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石家庄市殡葬</w:t>
      </w:r>
      <w:bookmarkStart w:id="0" w:name="_GoBack"/>
      <w:bookmarkEnd w:id="0"/>
      <w:r>
        <w:rPr>
          <w:rFonts w:hint="eastAsia" w:ascii="宋体" w:hAnsi="宋体" w:eastAsia="宋体" w:cs="宋体"/>
          <w:sz w:val="44"/>
          <w:szCs w:val="44"/>
        </w:rPr>
        <w:t>管理条例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（1997年4月24日石家庄市第九届人民代表大会常务委员会第二十四次会议通过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1997年10月25日河北省第八届人民代表大会常务委员会第二十九次会议批准</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1999年2月26日石家庄市第十届人民代表大会常务委员会第六次会议修正</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1999年4月2日河北省第九届人民代表大会常务委员会第八次会议批准</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2004年8月27日石家庄市第十一届人民代表大会常务委员会第十一次会议通过相关条款的决定</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2004年9月27日河北省第十届人民代表大会常务委员会第十一次会议批准）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ascii="仿宋" w:hAnsi="仿宋" w:eastAsia="仿宋"/>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第一条</w:t>
      </w:r>
      <w:r>
        <w:rPr>
          <w:rFonts w:ascii="仿宋" w:hAnsi="仿宋" w:eastAsia="仿宋" w:cs="仿宋"/>
          <w:sz w:val="32"/>
          <w:szCs w:val="32"/>
        </w:rPr>
        <w:t xml:space="preserve">  </w:t>
      </w:r>
      <w:r>
        <w:rPr>
          <w:rFonts w:hint="eastAsia" w:ascii="仿宋" w:hAnsi="仿宋" w:eastAsia="仿宋" w:cs="仿宋"/>
          <w:sz w:val="32"/>
          <w:szCs w:val="32"/>
        </w:rPr>
        <w:t>为加强殡葬管理，促进社会主义物质文明和精神文明建设，根据国家有关规定，结合本市实际，制定本条例。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第二条</w:t>
      </w:r>
      <w:r>
        <w:rPr>
          <w:rFonts w:ascii="仿宋" w:hAnsi="仿宋" w:eastAsia="仿宋" w:cs="仿宋"/>
          <w:sz w:val="32"/>
          <w:szCs w:val="32"/>
        </w:rPr>
        <w:t xml:space="preserve">  </w:t>
      </w:r>
      <w:r>
        <w:rPr>
          <w:rFonts w:hint="eastAsia" w:ascii="仿宋" w:hAnsi="仿宋" w:eastAsia="仿宋" w:cs="仿宋"/>
          <w:sz w:val="32"/>
          <w:szCs w:val="32"/>
        </w:rPr>
        <w:t>在本市行政区域内举行殡葬活动、从事殡葬服务和殡葬管理的，适用本条例。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第三条 </w:t>
      </w:r>
      <w:r>
        <w:rPr>
          <w:rFonts w:ascii="仿宋" w:hAnsi="仿宋" w:eastAsia="仿宋" w:cs="仿宋"/>
          <w:sz w:val="32"/>
          <w:szCs w:val="32"/>
        </w:rPr>
        <w:t xml:space="preserve"> </w:t>
      </w:r>
      <w:r>
        <w:rPr>
          <w:rFonts w:hint="eastAsia" w:ascii="仿宋" w:hAnsi="仿宋" w:eastAsia="仿宋" w:cs="仿宋"/>
          <w:sz w:val="32"/>
          <w:szCs w:val="32"/>
        </w:rPr>
        <w:t>各级人民政府应制定推行火葬的具体规划，将殡葬设施建设列入城乡建设发展计划，使殡葬管理与社会发展相适应。</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第四条 </w:t>
      </w:r>
      <w:r>
        <w:rPr>
          <w:rFonts w:ascii="仿宋" w:hAnsi="仿宋" w:eastAsia="仿宋" w:cs="仿宋"/>
          <w:sz w:val="32"/>
          <w:szCs w:val="32"/>
        </w:rPr>
        <w:t xml:space="preserve"> </w:t>
      </w:r>
      <w:r>
        <w:rPr>
          <w:rFonts w:hint="eastAsia" w:ascii="仿宋" w:hAnsi="仿宋" w:eastAsia="仿宋" w:cs="仿宋"/>
          <w:sz w:val="32"/>
          <w:szCs w:val="32"/>
        </w:rPr>
        <w:t>各级民政部门是殡葬管理的主管部门，也可以委托殡葬管理机构负责殡葬活动的管理。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公安、工商、物价、土地、卫生、民族宗教、市容环卫等部门，依据法律、法规规定的职权，按各自的职责对殡葬活动和殡葬服务行为实施管理。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第五条</w:t>
      </w:r>
      <w:r>
        <w:rPr>
          <w:rFonts w:ascii="仿宋" w:hAnsi="仿宋" w:eastAsia="仿宋" w:cs="仿宋"/>
          <w:sz w:val="32"/>
          <w:szCs w:val="32"/>
        </w:rPr>
        <w:t xml:space="preserve">  </w:t>
      </w:r>
      <w:r>
        <w:rPr>
          <w:rFonts w:hint="eastAsia" w:ascii="仿宋" w:hAnsi="仿宋" w:eastAsia="仿宋" w:cs="仿宋"/>
          <w:sz w:val="32"/>
          <w:szCs w:val="32"/>
        </w:rPr>
        <w:t>殡葬管理应当推行火葬，改革土葬，革除丧葬陋习，提倡文明、节俭办丧事，禁止大操大办。</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村（居）民委员会应当建立丧事服务组织，教育、帮助、监督公民文明节俭办理丧事。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第六条</w:t>
      </w:r>
      <w:r>
        <w:rPr>
          <w:rFonts w:ascii="仿宋" w:hAnsi="仿宋" w:eastAsia="仿宋" w:cs="仿宋"/>
          <w:sz w:val="32"/>
          <w:szCs w:val="32"/>
        </w:rPr>
        <w:t xml:space="preserve">  </w:t>
      </w:r>
      <w:r>
        <w:rPr>
          <w:rFonts w:hint="eastAsia" w:ascii="仿宋" w:hAnsi="仿宋" w:eastAsia="仿宋" w:cs="仿宋"/>
          <w:sz w:val="32"/>
          <w:szCs w:val="32"/>
        </w:rPr>
        <w:t>不能通行汽车或者距殡仪馆</w:t>
      </w:r>
      <w:r>
        <w:rPr>
          <w:rFonts w:ascii="仿宋" w:hAnsi="仿宋" w:eastAsia="仿宋" w:cs="仿宋"/>
          <w:sz w:val="32"/>
          <w:szCs w:val="32"/>
        </w:rPr>
        <w:t>50</w:t>
      </w:r>
      <w:r>
        <w:rPr>
          <w:rFonts w:hint="eastAsia" w:ascii="仿宋" w:hAnsi="仿宋" w:eastAsia="仿宋" w:cs="仿宋"/>
          <w:sz w:val="32"/>
          <w:szCs w:val="32"/>
        </w:rPr>
        <w:t>公里以外的偏僻深山区，为暂时实行土葬的区域，其它区域为火葬区域。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第七条</w:t>
      </w:r>
      <w:r>
        <w:rPr>
          <w:rFonts w:ascii="仿宋" w:hAnsi="仿宋" w:eastAsia="仿宋" w:cs="仿宋"/>
          <w:sz w:val="32"/>
          <w:szCs w:val="32"/>
        </w:rPr>
        <w:t xml:space="preserve">  </w:t>
      </w:r>
      <w:r>
        <w:rPr>
          <w:rFonts w:hint="eastAsia" w:ascii="仿宋" w:hAnsi="仿宋" w:eastAsia="仿宋" w:cs="仿宋"/>
          <w:sz w:val="32"/>
          <w:szCs w:val="32"/>
        </w:rPr>
        <w:t>尊重少数民族的丧葬习俗。</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县级以上人民政府应当将少数民族的殡葬设施建设纳入城乡建设规划，并为少数民族改革丧葬习俗提供支持和便利。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火葬管理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第八条</w:t>
      </w:r>
      <w:r>
        <w:rPr>
          <w:rFonts w:ascii="仿宋" w:hAnsi="仿宋" w:eastAsia="仿宋" w:cs="仿宋"/>
          <w:sz w:val="32"/>
          <w:szCs w:val="32"/>
        </w:rPr>
        <w:t xml:space="preserve">  </w:t>
      </w:r>
      <w:r>
        <w:rPr>
          <w:rFonts w:hint="eastAsia" w:ascii="仿宋" w:hAnsi="仿宋" w:eastAsia="仿宋" w:cs="仿宋"/>
          <w:sz w:val="32"/>
          <w:szCs w:val="32"/>
        </w:rPr>
        <w:t>实行火葬区域内的公民死亡后，除国家规定可以实行土葬的少数民族外，必须实行火葬。</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第九条</w:t>
      </w:r>
      <w:r>
        <w:rPr>
          <w:rFonts w:ascii="仿宋" w:hAnsi="仿宋" w:eastAsia="仿宋" w:cs="仿宋"/>
          <w:sz w:val="32"/>
          <w:szCs w:val="32"/>
        </w:rPr>
        <w:t xml:space="preserve">  </w:t>
      </w:r>
      <w:r>
        <w:rPr>
          <w:rFonts w:hint="eastAsia" w:ascii="仿宋" w:hAnsi="仿宋" w:eastAsia="仿宋" w:cs="仿宋"/>
          <w:sz w:val="32"/>
          <w:szCs w:val="32"/>
        </w:rPr>
        <w:t>公民正常死亡的遗体应当自死亡之日起</w:t>
      </w:r>
      <w:r>
        <w:rPr>
          <w:rFonts w:ascii="仿宋" w:hAnsi="仿宋" w:eastAsia="仿宋" w:cs="仿宋"/>
          <w:sz w:val="32"/>
          <w:szCs w:val="32"/>
        </w:rPr>
        <w:t>7</w:t>
      </w:r>
      <w:r>
        <w:rPr>
          <w:rFonts w:hint="eastAsia" w:ascii="仿宋" w:hAnsi="仿宋" w:eastAsia="仿宋" w:cs="仿宋"/>
          <w:sz w:val="32"/>
          <w:szCs w:val="32"/>
        </w:rPr>
        <w:t>日内实施火化。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公民因患烈性传染病死亡的，死者亲属或者死者所在单位及医疗机构应当即时向殡葬管理机构和卫生防疫部门报告，并在</w:t>
      </w:r>
      <w:r>
        <w:rPr>
          <w:rFonts w:ascii="仿宋" w:hAnsi="仿宋" w:eastAsia="仿宋" w:cs="仿宋"/>
          <w:sz w:val="32"/>
          <w:szCs w:val="32"/>
        </w:rPr>
        <w:t>24</w:t>
      </w:r>
      <w:r>
        <w:rPr>
          <w:rFonts w:hint="eastAsia" w:ascii="仿宋" w:hAnsi="仿宋" w:eastAsia="仿宋" w:cs="仿宋"/>
          <w:sz w:val="32"/>
          <w:szCs w:val="32"/>
        </w:rPr>
        <w:t>小时内实施火化。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遗体火化时，丧主应按照国家有关规定出具死亡证明。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第十条</w:t>
      </w:r>
      <w:r>
        <w:rPr>
          <w:rFonts w:ascii="仿宋" w:hAnsi="仿宋" w:eastAsia="仿宋" w:cs="仿宋"/>
          <w:sz w:val="32"/>
          <w:szCs w:val="32"/>
        </w:rPr>
        <w:t xml:space="preserve">  </w:t>
      </w:r>
      <w:r>
        <w:rPr>
          <w:rFonts w:hint="eastAsia" w:ascii="仿宋" w:hAnsi="仿宋" w:eastAsia="仿宋" w:cs="仿宋"/>
          <w:sz w:val="32"/>
          <w:szCs w:val="32"/>
        </w:rPr>
        <w:t>公民非正常死亡需要尸检的，应由县级以上司法机关进行尸检并出具准予火化证明，自出具准予火化证明之日起</w:t>
      </w:r>
      <w:r>
        <w:rPr>
          <w:rFonts w:ascii="仿宋" w:hAnsi="仿宋" w:eastAsia="仿宋" w:cs="仿宋"/>
          <w:sz w:val="32"/>
          <w:szCs w:val="32"/>
        </w:rPr>
        <w:t>7</w:t>
      </w:r>
      <w:r>
        <w:rPr>
          <w:rFonts w:hint="eastAsia" w:ascii="仿宋" w:hAnsi="仿宋" w:eastAsia="仿宋" w:cs="仿宋"/>
          <w:sz w:val="32"/>
          <w:szCs w:val="32"/>
        </w:rPr>
        <w:t>日内实施火化。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确需暂时保留遗体的，应由县级以上司法机关出具暂时保留遗体证明，保存时间一般不超过</w:t>
      </w:r>
      <w:r>
        <w:rPr>
          <w:rFonts w:ascii="仿宋" w:hAnsi="仿宋" w:eastAsia="仿宋" w:cs="仿宋"/>
          <w:sz w:val="32"/>
          <w:szCs w:val="32"/>
        </w:rPr>
        <w:t>6</w:t>
      </w:r>
      <w:r>
        <w:rPr>
          <w:rFonts w:hint="eastAsia" w:ascii="仿宋" w:hAnsi="仿宋" w:eastAsia="仿宋" w:cs="仿宋"/>
          <w:sz w:val="32"/>
          <w:szCs w:val="32"/>
        </w:rPr>
        <w:t>个月。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特殊情况需延期保留的，由市级以上司法机关批准，并出具延期保留遗体证明。但延长期限不得超过</w:t>
      </w:r>
      <w:r>
        <w:rPr>
          <w:rFonts w:ascii="仿宋" w:hAnsi="仿宋" w:eastAsia="仿宋" w:cs="仿宋"/>
          <w:sz w:val="32"/>
          <w:szCs w:val="32"/>
        </w:rPr>
        <w:t>12</w:t>
      </w:r>
      <w:r>
        <w:rPr>
          <w:rFonts w:hint="eastAsia" w:ascii="仿宋" w:hAnsi="仿宋" w:eastAsia="仿宋" w:cs="仿宋"/>
          <w:sz w:val="32"/>
          <w:szCs w:val="32"/>
        </w:rPr>
        <w:t>个月，逾期由殡葬管理机构予以火化。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第十一条</w:t>
      </w:r>
      <w:r>
        <w:rPr>
          <w:rFonts w:ascii="仿宋" w:hAnsi="仿宋" w:eastAsia="仿宋" w:cs="仿宋"/>
          <w:sz w:val="32"/>
          <w:szCs w:val="32"/>
        </w:rPr>
        <w:t xml:space="preserve">  </w:t>
      </w:r>
      <w:r>
        <w:rPr>
          <w:rFonts w:hint="eastAsia" w:ascii="仿宋" w:hAnsi="仿宋" w:eastAsia="仿宋" w:cs="仿宋"/>
          <w:sz w:val="32"/>
          <w:szCs w:val="32"/>
        </w:rPr>
        <w:t>运送遗体应当使用殡葬服务机构的专用车。暂不具备条件的地方，也可以使用其它车辆，但运尸后应经殡葬服务机构消毒处理。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禁止殡葬服务机构以外的单位和个人经营运尸业务。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第十二条</w:t>
      </w:r>
      <w:r>
        <w:rPr>
          <w:rFonts w:ascii="仿宋" w:hAnsi="仿宋" w:eastAsia="仿宋" w:cs="仿宋"/>
          <w:sz w:val="32"/>
          <w:szCs w:val="32"/>
        </w:rPr>
        <w:t xml:space="preserve">  </w:t>
      </w:r>
      <w:r>
        <w:rPr>
          <w:rFonts w:hint="eastAsia" w:ascii="仿宋" w:hAnsi="仿宋" w:eastAsia="仿宋" w:cs="仿宋"/>
          <w:sz w:val="32"/>
          <w:szCs w:val="32"/>
        </w:rPr>
        <w:t>公民异地死亡的，遗体应当就地火化。因特殊情况确需运出的，必须经遗体所在地县级以上民政部门批准并出具《尸体准运证》。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第十三条</w:t>
      </w:r>
      <w:r>
        <w:rPr>
          <w:rFonts w:ascii="仿宋" w:hAnsi="仿宋" w:eastAsia="仿宋" w:cs="仿宋"/>
          <w:sz w:val="32"/>
          <w:szCs w:val="32"/>
        </w:rPr>
        <w:t xml:space="preserve">  </w:t>
      </w:r>
      <w:r>
        <w:rPr>
          <w:rFonts w:hint="eastAsia" w:ascii="仿宋" w:hAnsi="仿宋" w:eastAsia="仿宋" w:cs="仿宋"/>
          <w:sz w:val="32"/>
          <w:szCs w:val="32"/>
        </w:rPr>
        <w:t>死者骨灰盒应当存入骨灰堂、埋入骨灰公墓或者深埋。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禁止在公墓外堆坟、树碑。</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第十四条</w:t>
      </w:r>
      <w:r>
        <w:rPr>
          <w:rFonts w:ascii="仿宋" w:hAnsi="仿宋" w:eastAsia="仿宋" w:cs="仿宋"/>
          <w:sz w:val="32"/>
          <w:szCs w:val="32"/>
        </w:rPr>
        <w:t xml:space="preserve">  </w:t>
      </w:r>
      <w:r>
        <w:rPr>
          <w:rFonts w:hint="eastAsia" w:ascii="仿宋" w:hAnsi="仿宋" w:eastAsia="仿宋" w:cs="仿宋"/>
          <w:sz w:val="32"/>
          <w:szCs w:val="32"/>
        </w:rPr>
        <w:t>火葬区域内实行土葬的少数民族公民死亡后，应在当地民政部门和民族宗教部门共同指定的地点深埋。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土葬管理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第十五条</w:t>
      </w:r>
      <w:r>
        <w:rPr>
          <w:rFonts w:ascii="仿宋" w:hAnsi="仿宋" w:eastAsia="仿宋" w:cs="仿宋"/>
          <w:sz w:val="32"/>
          <w:szCs w:val="32"/>
        </w:rPr>
        <w:t xml:space="preserve">  </w:t>
      </w:r>
      <w:r>
        <w:rPr>
          <w:rFonts w:hint="eastAsia" w:ascii="仿宋" w:hAnsi="仿宋" w:eastAsia="仿宋" w:cs="仿宋"/>
          <w:sz w:val="32"/>
          <w:szCs w:val="32"/>
        </w:rPr>
        <w:t>暂时实行土葬的区域，由县（市）人民政府提出方案，经市民政部门审核、市人民政府同意、报省人民政府批准后公布实行。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第十六条</w:t>
      </w:r>
      <w:r>
        <w:rPr>
          <w:rFonts w:ascii="仿宋" w:hAnsi="仿宋" w:eastAsia="仿宋" w:cs="仿宋"/>
          <w:sz w:val="32"/>
          <w:szCs w:val="32"/>
        </w:rPr>
        <w:t xml:space="preserve">  </w:t>
      </w:r>
      <w:r>
        <w:rPr>
          <w:rFonts w:hint="eastAsia" w:ascii="仿宋" w:hAnsi="仿宋" w:eastAsia="仿宋" w:cs="仿宋"/>
          <w:sz w:val="32"/>
          <w:szCs w:val="32"/>
        </w:rPr>
        <w:t>暂时实行土葬区域内的公民或少数民族公民死亡后自愿实行火葬的，应予以鼓励和支持。任何组织和个人不得干涉。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第十七条</w:t>
      </w:r>
      <w:r>
        <w:rPr>
          <w:rFonts w:ascii="仿宋" w:hAnsi="仿宋" w:eastAsia="仿宋" w:cs="仿宋"/>
          <w:sz w:val="32"/>
          <w:szCs w:val="32"/>
        </w:rPr>
        <w:t xml:space="preserve">  </w:t>
      </w:r>
      <w:r>
        <w:rPr>
          <w:rFonts w:hint="eastAsia" w:ascii="仿宋" w:hAnsi="仿宋" w:eastAsia="仿宋" w:cs="仿宋"/>
          <w:sz w:val="32"/>
          <w:szCs w:val="32"/>
        </w:rPr>
        <w:t>暂时实行土葬的区域，禁止在公墓和农村的公益性墓地以外的其他任何地方埋葬遗体、建造坟墓。</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第十八条</w:t>
      </w:r>
      <w:r>
        <w:rPr>
          <w:rFonts w:ascii="仿宋" w:hAnsi="仿宋" w:eastAsia="仿宋" w:cs="仿宋"/>
          <w:sz w:val="32"/>
          <w:szCs w:val="32"/>
        </w:rPr>
        <w:t xml:space="preserve">  </w:t>
      </w:r>
      <w:r>
        <w:rPr>
          <w:rFonts w:hint="eastAsia" w:ascii="仿宋" w:hAnsi="仿宋" w:eastAsia="仿宋" w:cs="仿宋"/>
          <w:sz w:val="32"/>
          <w:szCs w:val="32"/>
        </w:rPr>
        <w:t>禁止在耕地、林地，名胜古迹区、文物保护区、风景区、水源和水库保护区，河流堤坝和铁路、公路两侧设置墓地。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前款所列的禁葬区域内，除受国家保护的革命烈士墓和经县以上人民政府认定的知名人士墓、华侨祖墓和具有历史、艺术、科学考察价值的古墓外，现有的坟墓，应当予以平毁或迁移。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殡葬设施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第十九条 </w:t>
      </w:r>
      <w:r>
        <w:rPr>
          <w:rFonts w:ascii="仿宋" w:hAnsi="仿宋" w:eastAsia="仿宋" w:cs="仿宋"/>
          <w:sz w:val="32"/>
          <w:szCs w:val="32"/>
        </w:rPr>
        <w:t xml:space="preserve"> </w:t>
      </w:r>
      <w:r>
        <w:rPr>
          <w:rFonts w:hint="eastAsia" w:ascii="仿宋" w:hAnsi="仿宋" w:eastAsia="仿宋" w:cs="仿宋"/>
          <w:sz w:val="32"/>
          <w:szCs w:val="32"/>
        </w:rPr>
        <w:t>县级以上人民政府应按规划建设殡仪馆和公墓、骨灰堂等殡葬设施，并将殡葬设施的迁建、扩建、改建和殡葬服务设施的更新改造所需资金列入财政预算。</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第二十条</w:t>
      </w:r>
      <w:r>
        <w:rPr>
          <w:rFonts w:ascii="仿宋" w:hAnsi="仿宋" w:eastAsia="仿宋" w:cs="仿宋"/>
          <w:sz w:val="32"/>
          <w:szCs w:val="32"/>
        </w:rPr>
        <w:t xml:space="preserve">  </w:t>
      </w:r>
      <w:r>
        <w:rPr>
          <w:rFonts w:hint="eastAsia" w:ascii="仿宋" w:hAnsi="仿宋" w:eastAsia="仿宋" w:cs="仿宋"/>
          <w:sz w:val="32"/>
          <w:szCs w:val="32"/>
        </w:rPr>
        <w:t>任何单位和个人未经批准，不得擅自兴建殡葬设施。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殡葬设施的收费标准，按照物价管理部门的规定执行。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第二十一条 </w:t>
      </w:r>
      <w:r>
        <w:rPr>
          <w:rFonts w:ascii="仿宋" w:hAnsi="仿宋" w:eastAsia="仿宋" w:cs="仿宋"/>
          <w:sz w:val="32"/>
          <w:szCs w:val="32"/>
        </w:rPr>
        <w:t xml:space="preserve"> </w:t>
      </w:r>
      <w:r>
        <w:rPr>
          <w:rFonts w:hint="eastAsia" w:ascii="仿宋" w:hAnsi="仿宋" w:eastAsia="仿宋" w:cs="仿宋"/>
          <w:sz w:val="32"/>
          <w:szCs w:val="32"/>
        </w:rPr>
        <w:t>实行火葬区域内的村庄可建立公益性骨灰堂，暂时实行土葬的区域内的村庄可建立公益性遗体公墓。公益性骨灰堂、遗体公墓应当建立在荒山、荒坡、非耕地或者不宜耕种的土地上。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建立公益性骨灰堂和遗体公益，由村民委员会提出，经乡（镇）人民政府核准后，报县级人民政府民政部门审批，并由村民委员会负责兴建和管理。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城市市区内的村庄，不得新建骨灰堂和公墓。</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第二十二条</w:t>
      </w:r>
      <w:r>
        <w:rPr>
          <w:rFonts w:ascii="仿宋" w:hAnsi="仿宋" w:eastAsia="仿宋" w:cs="仿宋"/>
          <w:sz w:val="32"/>
          <w:szCs w:val="32"/>
        </w:rPr>
        <w:t xml:space="preserve">  </w:t>
      </w:r>
      <w:r>
        <w:rPr>
          <w:rFonts w:hint="eastAsia" w:ascii="仿宋" w:hAnsi="仿宋" w:eastAsia="仿宋" w:cs="仿宋"/>
          <w:sz w:val="32"/>
          <w:szCs w:val="32"/>
        </w:rPr>
        <w:t>实行火葬区域内医疗单位所属的太平间由当地殡葬管理机构管理。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ascii="仿宋" w:hAnsi="仿宋" w:eastAsia="仿宋"/>
          <w:sz w:val="32"/>
          <w:szCs w:val="32"/>
        </w:rPr>
      </w:pPr>
      <w:r>
        <w:rPr>
          <w:rFonts w:hint="eastAsia" w:ascii="黑体" w:hAnsi="黑体" w:eastAsia="黑体" w:cs="黑体"/>
          <w:sz w:val="32"/>
          <w:szCs w:val="32"/>
        </w:rPr>
        <w:t>第五章  殡葬用品和丧事活动管理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第二十三条</w:t>
      </w:r>
      <w:r>
        <w:rPr>
          <w:rFonts w:ascii="仿宋" w:hAnsi="仿宋" w:eastAsia="仿宋" w:cs="仿宋"/>
          <w:sz w:val="32"/>
          <w:szCs w:val="32"/>
        </w:rPr>
        <w:t xml:space="preserve">  </w:t>
      </w:r>
      <w:r>
        <w:rPr>
          <w:rFonts w:hint="eastAsia" w:ascii="仿宋" w:hAnsi="仿宋" w:eastAsia="仿宋" w:cs="仿宋"/>
          <w:sz w:val="32"/>
          <w:szCs w:val="32"/>
        </w:rPr>
        <w:t>生产、销售丧葬用品的单位和个人，应到工商行政管理部门申请登记注册。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第二十四条</w:t>
      </w:r>
      <w:r>
        <w:rPr>
          <w:rFonts w:ascii="仿宋" w:hAnsi="仿宋" w:eastAsia="仿宋" w:cs="仿宋"/>
          <w:sz w:val="32"/>
          <w:szCs w:val="32"/>
        </w:rPr>
        <w:t xml:space="preserve">  </w:t>
      </w:r>
      <w:r>
        <w:rPr>
          <w:rFonts w:hint="eastAsia" w:ascii="仿宋" w:hAnsi="仿宋" w:eastAsia="仿宋" w:cs="仿宋"/>
          <w:sz w:val="32"/>
          <w:szCs w:val="32"/>
        </w:rPr>
        <w:t>禁止生产、销售锡箔、冥钞、纸钱、纸扎等封建迷信丧葬用品。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实行火葬区域内禁止生产、销售棺木及为土葬服务的丧葬用品。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第二十五条</w:t>
      </w:r>
      <w:r>
        <w:rPr>
          <w:rFonts w:ascii="仿宋" w:hAnsi="仿宋" w:eastAsia="仿宋" w:cs="仿宋"/>
          <w:sz w:val="32"/>
          <w:szCs w:val="32"/>
        </w:rPr>
        <w:t xml:space="preserve">  </w:t>
      </w:r>
      <w:r>
        <w:rPr>
          <w:rFonts w:hint="eastAsia" w:ascii="仿宋" w:hAnsi="仿宋" w:eastAsia="仿宋" w:cs="仿宋"/>
          <w:sz w:val="32"/>
          <w:szCs w:val="32"/>
        </w:rPr>
        <w:t>举办丧事时禁止下列行为：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（一）结阴亲、做道场、请巫婆神汉等封建迷信活动；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（二）在城市市区的非专用殡仪活动场所摆放花圈、花篮；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（三）妨害公共秩序、危害公共安全、侵害他人合法权益。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第二十六条</w:t>
      </w:r>
      <w:r>
        <w:rPr>
          <w:rFonts w:ascii="仿宋" w:hAnsi="仿宋" w:eastAsia="仿宋" w:cs="仿宋"/>
          <w:sz w:val="32"/>
          <w:szCs w:val="32"/>
        </w:rPr>
        <w:t xml:space="preserve">  </w:t>
      </w:r>
      <w:r>
        <w:rPr>
          <w:rFonts w:hint="eastAsia" w:ascii="仿宋" w:hAnsi="仿宋" w:eastAsia="仿宋" w:cs="仿宋"/>
          <w:sz w:val="32"/>
          <w:szCs w:val="32"/>
        </w:rPr>
        <w:t>殡葬服务机构应当提供优质高效的服务，殡葬服务人员不得刁难丧主，不得指定丧主选用殡葬服务用品、项目或索取馈赠。</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第二十七条 </w:t>
      </w:r>
      <w:r>
        <w:rPr>
          <w:rFonts w:ascii="仿宋" w:hAnsi="仿宋" w:eastAsia="仿宋" w:cs="仿宋"/>
          <w:sz w:val="32"/>
          <w:szCs w:val="32"/>
        </w:rPr>
        <w:t xml:space="preserve"> </w:t>
      </w:r>
      <w:r>
        <w:rPr>
          <w:rFonts w:hint="eastAsia" w:ascii="仿宋" w:hAnsi="仿宋" w:eastAsia="仿宋" w:cs="仿宋"/>
          <w:sz w:val="32"/>
          <w:szCs w:val="32"/>
        </w:rPr>
        <w:t>违反第八条规定的，由当地民政部门责令其火葬，拒不执行的，由县以上民政部门会同有关部门和组织强制执行，费用由丧主负担。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死者系国家工作人员或企事业单位职工的，除按上款规定处理外，所在单位不得支付丧葬费和因丧事造成的困难补助费。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第二十八条  </w:t>
      </w:r>
      <w:r>
        <w:rPr>
          <w:rFonts w:hint="eastAsia" w:ascii="仿宋" w:hAnsi="仿宋" w:eastAsia="仿宋" w:cs="仿宋"/>
          <w:sz w:val="32"/>
          <w:szCs w:val="32"/>
        </w:rPr>
        <w:t>违反第十三条第二款、第十八条规定之一的，由有关部门责令恢复地貌。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第二十九条 </w:t>
      </w:r>
      <w:r>
        <w:rPr>
          <w:rFonts w:ascii="仿宋" w:hAnsi="仿宋" w:eastAsia="仿宋" w:cs="仿宋"/>
          <w:sz w:val="32"/>
          <w:szCs w:val="32"/>
        </w:rPr>
        <w:t xml:space="preserve"> </w:t>
      </w:r>
      <w:r>
        <w:rPr>
          <w:rFonts w:hint="eastAsia" w:ascii="仿宋" w:hAnsi="仿宋" w:eastAsia="仿宋" w:cs="仿宋"/>
          <w:sz w:val="32"/>
          <w:szCs w:val="32"/>
        </w:rPr>
        <w:t>违反第二十条第一款规定的，由民政部门会同有关行政管理部门予以取缔，责令恢复原状，没收违法所得，可以并处违所得</w:t>
      </w:r>
      <w:r>
        <w:rPr>
          <w:rFonts w:ascii="仿宋" w:hAnsi="仿宋" w:eastAsia="仿宋" w:cs="仿宋"/>
          <w:sz w:val="32"/>
          <w:szCs w:val="32"/>
        </w:rPr>
        <w:t>1</w:t>
      </w:r>
      <w:r>
        <w:rPr>
          <w:rFonts w:hint="eastAsia" w:ascii="仿宋" w:hAnsi="仿宋" w:eastAsia="仿宋" w:cs="仿宋"/>
          <w:sz w:val="32"/>
          <w:szCs w:val="32"/>
        </w:rPr>
        <w:t>倍以上</w:t>
      </w:r>
      <w:r>
        <w:rPr>
          <w:rFonts w:ascii="仿宋" w:hAnsi="仿宋" w:eastAsia="仿宋" w:cs="仿宋"/>
          <w:sz w:val="32"/>
          <w:szCs w:val="32"/>
        </w:rPr>
        <w:t>3</w:t>
      </w:r>
      <w:r>
        <w:rPr>
          <w:rFonts w:hint="eastAsia" w:ascii="仿宋" w:hAnsi="仿宋" w:eastAsia="仿宋" w:cs="仿宋"/>
          <w:sz w:val="32"/>
          <w:szCs w:val="32"/>
        </w:rPr>
        <w:t>倍以下的罚款。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第三十条</w:t>
      </w:r>
      <w:r>
        <w:rPr>
          <w:rFonts w:ascii="仿宋" w:hAnsi="仿宋" w:eastAsia="仿宋" w:cs="仿宋"/>
          <w:sz w:val="32"/>
          <w:szCs w:val="32"/>
        </w:rPr>
        <w:t xml:space="preserve">  </w:t>
      </w:r>
      <w:r>
        <w:rPr>
          <w:rFonts w:hint="eastAsia" w:ascii="仿宋" w:hAnsi="仿宋" w:eastAsia="仿宋" w:cs="仿宋"/>
          <w:sz w:val="32"/>
          <w:szCs w:val="32"/>
        </w:rPr>
        <w:t>违反第二十一条规定，擅自建立骨灰堂和公墓的，由土地管理部门责令恢复地貌，并对责任者依法予以处罚。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第三十一条</w:t>
      </w:r>
      <w:r>
        <w:rPr>
          <w:rFonts w:ascii="仿宋" w:hAnsi="仿宋" w:eastAsia="仿宋" w:cs="仿宋"/>
          <w:sz w:val="32"/>
          <w:szCs w:val="32"/>
        </w:rPr>
        <w:t xml:space="preserve">  </w:t>
      </w:r>
      <w:r>
        <w:rPr>
          <w:rFonts w:hint="eastAsia" w:ascii="仿宋" w:hAnsi="仿宋" w:eastAsia="仿宋" w:cs="仿宋"/>
          <w:sz w:val="32"/>
          <w:szCs w:val="32"/>
        </w:rPr>
        <w:t>违反第二十四条规定的，由民政部门会同工商管理部门予以没收，可以并处制造、销售金额</w:t>
      </w:r>
      <w:r>
        <w:rPr>
          <w:rFonts w:ascii="仿宋" w:hAnsi="仿宋" w:eastAsia="仿宋" w:cs="仿宋"/>
          <w:sz w:val="32"/>
          <w:szCs w:val="32"/>
        </w:rPr>
        <w:t>1</w:t>
      </w:r>
      <w:r>
        <w:rPr>
          <w:rFonts w:hint="eastAsia" w:ascii="仿宋" w:hAnsi="仿宋" w:eastAsia="仿宋" w:cs="仿宋"/>
          <w:sz w:val="32"/>
          <w:szCs w:val="32"/>
        </w:rPr>
        <w:t>倍以上</w:t>
      </w:r>
      <w:r>
        <w:rPr>
          <w:rFonts w:ascii="仿宋" w:hAnsi="仿宋" w:eastAsia="仿宋" w:cs="仿宋"/>
          <w:sz w:val="32"/>
          <w:szCs w:val="32"/>
        </w:rPr>
        <w:t>3</w:t>
      </w:r>
      <w:r>
        <w:rPr>
          <w:rFonts w:hint="eastAsia" w:ascii="仿宋" w:hAnsi="仿宋" w:eastAsia="仿宋" w:cs="仿宋"/>
          <w:sz w:val="32"/>
          <w:szCs w:val="32"/>
        </w:rPr>
        <w:t>倍以下的罚款。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第三十二条</w:t>
      </w:r>
      <w:r>
        <w:rPr>
          <w:rFonts w:ascii="仿宋" w:hAnsi="仿宋" w:eastAsia="仿宋" w:cs="仿宋"/>
          <w:sz w:val="32"/>
          <w:szCs w:val="32"/>
        </w:rPr>
        <w:t xml:space="preserve">  </w:t>
      </w:r>
      <w:r>
        <w:rPr>
          <w:rFonts w:hint="eastAsia" w:ascii="仿宋" w:hAnsi="仿宋" w:eastAsia="仿宋" w:cs="仿宋"/>
          <w:sz w:val="32"/>
          <w:szCs w:val="32"/>
        </w:rPr>
        <w:t>违反第二十五条规定的，由当地民政部门、村（居）民委会予以制止；构成违反治安管理行为的，由公安机关依法给予治安管理处罚；构成犯罪的，依法追究刑事责任。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第三十三条 </w:t>
      </w:r>
      <w:r>
        <w:rPr>
          <w:rFonts w:ascii="仿宋" w:hAnsi="仿宋" w:eastAsia="仿宋" w:cs="仿宋"/>
          <w:sz w:val="32"/>
          <w:szCs w:val="32"/>
        </w:rPr>
        <w:t xml:space="preserve"> </w:t>
      </w:r>
      <w:r>
        <w:rPr>
          <w:rFonts w:hint="eastAsia" w:ascii="仿宋" w:hAnsi="仿宋" w:eastAsia="仿宋" w:cs="仿宋"/>
          <w:sz w:val="32"/>
          <w:szCs w:val="32"/>
        </w:rPr>
        <w:t>当事人对行政处罚不服的，可以依照法律、法规的规定，申请行政复议或者提起行政诉讼。当事人既不申请行政复议或不提起行政诉讼，又不履行行政处罚决定的，由作出行政处罚决定的行政机关依法强制执行或申请人民法院强制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第三十四条</w:t>
      </w:r>
      <w:r>
        <w:rPr>
          <w:rFonts w:ascii="仿宋" w:hAnsi="仿宋" w:eastAsia="仿宋" w:cs="仿宋"/>
          <w:sz w:val="32"/>
          <w:szCs w:val="32"/>
        </w:rPr>
        <w:t xml:space="preserve">  </w:t>
      </w:r>
      <w:r>
        <w:rPr>
          <w:rFonts w:hint="eastAsia" w:ascii="仿宋" w:hAnsi="仿宋" w:eastAsia="仿宋" w:cs="仿宋"/>
          <w:sz w:val="32"/>
          <w:szCs w:val="32"/>
        </w:rPr>
        <w:t>殡葬管理和服务人员弄虚作假、刁难丧主的，由所在单位或者上级主管部门视情节轻重，给予行政处分；敲诈勒索、收受贿赂、构成犯罪的，依法追究刑事责任。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第三十五条 </w:t>
      </w:r>
      <w:r>
        <w:rPr>
          <w:rFonts w:ascii="仿宋" w:hAnsi="仿宋" w:eastAsia="仿宋" w:cs="仿宋"/>
          <w:sz w:val="32"/>
          <w:szCs w:val="32"/>
        </w:rPr>
        <w:t xml:space="preserve"> </w:t>
      </w:r>
      <w:r>
        <w:rPr>
          <w:rFonts w:hint="eastAsia" w:ascii="仿宋" w:hAnsi="仿宋" w:eastAsia="仿宋" w:cs="仿宋"/>
          <w:sz w:val="32"/>
          <w:szCs w:val="32"/>
        </w:rPr>
        <w:t>港澳台同胞、华侨、外国人士的殡葬活动，按国家有关规定管理。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第三十六条</w:t>
      </w:r>
      <w:r>
        <w:rPr>
          <w:rFonts w:ascii="仿宋" w:hAnsi="仿宋" w:eastAsia="仿宋" w:cs="仿宋"/>
          <w:sz w:val="32"/>
          <w:szCs w:val="32"/>
        </w:rPr>
        <w:t xml:space="preserve">  </w:t>
      </w:r>
      <w:r>
        <w:rPr>
          <w:rFonts w:hint="eastAsia" w:ascii="仿宋" w:hAnsi="仿宋" w:eastAsia="仿宋" w:cs="仿宋"/>
          <w:sz w:val="32"/>
          <w:szCs w:val="32"/>
        </w:rPr>
        <w:t>本条例自</w:t>
      </w:r>
      <w:r>
        <w:rPr>
          <w:rFonts w:ascii="仿宋" w:hAnsi="仿宋" w:eastAsia="仿宋" w:cs="仿宋"/>
          <w:sz w:val="32"/>
          <w:szCs w:val="32"/>
        </w:rPr>
        <w:t>1997</w:t>
      </w:r>
      <w:r>
        <w:rPr>
          <w:rFonts w:hint="eastAsia" w:ascii="仿宋" w:hAnsi="仿宋" w:eastAsia="仿宋" w:cs="仿宋"/>
          <w:sz w:val="32"/>
          <w:szCs w:val="32"/>
        </w:rPr>
        <w:t>年</w:t>
      </w:r>
      <w:r>
        <w:rPr>
          <w:rFonts w:ascii="仿宋" w:hAnsi="仿宋" w:eastAsia="仿宋" w:cs="仿宋"/>
          <w:sz w:val="32"/>
          <w:szCs w:val="32"/>
        </w:rPr>
        <w:t>12</w:t>
      </w:r>
      <w:r>
        <w:rPr>
          <w:rFonts w:hint="eastAsia" w:ascii="仿宋" w:hAnsi="仿宋" w:eastAsia="仿宋" w:cs="仿宋"/>
          <w:sz w:val="32"/>
          <w:szCs w:val="32"/>
        </w:rPr>
        <w:t>月</w:t>
      </w:r>
      <w:r>
        <w:rPr>
          <w:rFonts w:ascii="仿宋" w:hAnsi="仿宋" w:eastAsia="仿宋" w:cs="仿宋"/>
          <w:sz w:val="32"/>
          <w:szCs w:val="32"/>
        </w:rPr>
        <w:t>1</w:t>
      </w:r>
      <w:r>
        <w:rPr>
          <w:rFonts w:hint="eastAsia" w:ascii="仿宋" w:hAnsi="仿宋" w:eastAsia="仿宋" w:cs="仿宋"/>
          <w:sz w:val="32"/>
          <w:szCs w:val="32"/>
        </w:rPr>
        <w:t>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汉仪中黑简">
    <w:altName w:val="黑体"/>
    <w:panose1 w:val="02010609000101010101"/>
    <w:charset w:val="86"/>
    <w:family w:val="auto"/>
    <w:pitch w:val="default"/>
    <w:sig w:usb0="00000000" w:usb1="00000000" w:usb2="00000002"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843090"/>
    <w:rsid w:val="00C26B3B"/>
    <w:rsid w:val="040800B0"/>
    <w:rsid w:val="046735A2"/>
    <w:rsid w:val="05027C7B"/>
    <w:rsid w:val="05855310"/>
    <w:rsid w:val="07F76BDF"/>
    <w:rsid w:val="086D70EA"/>
    <w:rsid w:val="0A60126C"/>
    <w:rsid w:val="0AE44067"/>
    <w:rsid w:val="0CDC57DE"/>
    <w:rsid w:val="0D1E6D8F"/>
    <w:rsid w:val="0D2178BA"/>
    <w:rsid w:val="114B31DF"/>
    <w:rsid w:val="1213791C"/>
    <w:rsid w:val="12A94EED"/>
    <w:rsid w:val="14A02DAD"/>
    <w:rsid w:val="16267A8A"/>
    <w:rsid w:val="19245B64"/>
    <w:rsid w:val="1B192D4B"/>
    <w:rsid w:val="1CF155E1"/>
    <w:rsid w:val="1E0A572F"/>
    <w:rsid w:val="1E6E551B"/>
    <w:rsid w:val="212A30F3"/>
    <w:rsid w:val="21880412"/>
    <w:rsid w:val="22126840"/>
    <w:rsid w:val="224A7C41"/>
    <w:rsid w:val="25821FEA"/>
    <w:rsid w:val="258647FB"/>
    <w:rsid w:val="28B271CC"/>
    <w:rsid w:val="290F4D77"/>
    <w:rsid w:val="29B26361"/>
    <w:rsid w:val="2B740067"/>
    <w:rsid w:val="2CDA3FD1"/>
    <w:rsid w:val="2D4F5779"/>
    <w:rsid w:val="2E3D3153"/>
    <w:rsid w:val="300F42F0"/>
    <w:rsid w:val="31D66C9B"/>
    <w:rsid w:val="326D229B"/>
    <w:rsid w:val="337D6438"/>
    <w:rsid w:val="344E685E"/>
    <w:rsid w:val="35566676"/>
    <w:rsid w:val="361677CC"/>
    <w:rsid w:val="37EC0DB7"/>
    <w:rsid w:val="39C745F2"/>
    <w:rsid w:val="3A020F71"/>
    <w:rsid w:val="3A4A2B5C"/>
    <w:rsid w:val="3B783A74"/>
    <w:rsid w:val="3BE5398E"/>
    <w:rsid w:val="40747904"/>
    <w:rsid w:val="40B2181A"/>
    <w:rsid w:val="41BF1CCF"/>
    <w:rsid w:val="43AD0F69"/>
    <w:rsid w:val="45EA3456"/>
    <w:rsid w:val="4704693B"/>
    <w:rsid w:val="48CE1AF6"/>
    <w:rsid w:val="4AF906F1"/>
    <w:rsid w:val="4C522106"/>
    <w:rsid w:val="4DB42CCA"/>
    <w:rsid w:val="4E511068"/>
    <w:rsid w:val="4EA353A1"/>
    <w:rsid w:val="4FF173D0"/>
    <w:rsid w:val="501A18E7"/>
    <w:rsid w:val="50AB3E72"/>
    <w:rsid w:val="526D66EC"/>
    <w:rsid w:val="552B233B"/>
    <w:rsid w:val="57BA5A41"/>
    <w:rsid w:val="586C2513"/>
    <w:rsid w:val="5A5D668A"/>
    <w:rsid w:val="5C966F8E"/>
    <w:rsid w:val="5CDD46A8"/>
    <w:rsid w:val="5D376632"/>
    <w:rsid w:val="5DA41C4C"/>
    <w:rsid w:val="5ED81DE8"/>
    <w:rsid w:val="5FE4282A"/>
    <w:rsid w:val="60BA4089"/>
    <w:rsid w:val="625B4190"/>
    <w:rsid w:val="63406024"/>
    <w:rsid w:val="63D71723"/>
    <w:rsid w:val="640741D5"/>
    <w:rsid w:val="64726AB7"/>
    <w:rsid w:val="66D831E3"/>
    <w:rsid w:val="67ED7D82"/>
    <w:rsid w:val="689D6E12"/>
    <w:rsid w:val="6924414F"/>
    <w:rsid w:val="6A983E71"/>
    <w:rsid w:val="6ADB702F"/>
    <w:rsid w:val="6B8C53C4"/>
    <w:rsid w:val="6BD1519A"/>
    <w:rsid w:val="6C071855"/>
    <w:rsid w:val="6C8B0A05"/>
    <w:rsid w:val="70B54C42"/>
    <w:rsid w:val="72AA6CCD"/>
    <w:rsid w:val="74C224C6"/>
    <w:rsid w:val="76A93C1C"/>
    <w:rsid w:val="77AD179F"/>
    <w:rsid w:val="785B7DD3"/>
    <w:rsid w:val="78932B1F"/>
    <w:rsid w:val="79A857A7"/>
    <w:rsid w:val="7B3D3EE0"/>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 w:type="paragraph" w:customStyle="1" w:styleId="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2017-02-28T14:27:39Z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