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仿宋_GB2312" w:hAnsi="仿宋_GB2312" w:eastAsia="仿宋_GB2312"/>
          <w:sz w:val="32"/>
        </w:rPr>
      </w:pPr>
      <w:bookmarkStart w:id="0" w:name="_GoBack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仿宋_GB2312" w:hAnsi="仿宋_GB2312" w:eastAsia="仿宋_GB2312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rPr>
          <w:rStyle w:val="11"/>
          <w:rFonts w:hint="eastAsia" w:ascii="仿宋_GB2312" w:hAnsi="仿宋_GB2312" w:eastAsia="仿宋_GB2312"/>
          <w:sz w:val="32"/>
        </w:rPr>
      </w:pPr>
      <w:r>
        <w:rPr>
          <w:rFonts w:hint="eastAsia" w:ascii="宋体" w:hAnsi="宋体" w:eastAsia="宋体"/>
          <w:kern w:val="2"/>
          <w:sz w:val="44"/>
          <w:lang w:val="en-US" w:eastAsia="zh-CN"/>
        </w:rPr>
        <w:t>福州市关于集会游行示威的若干规定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Chars="200"/>
        <w:jc w:val="both"/>
        <w:textAlignment w:val="auto"/>
        <w:rPr>
          <w:rFonts w:hint="eastAsia" w:ascii="宋体" w:hAnsi="宋体" w:eastAsia="宋体"/>
          <w:sz w:val="32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Chars="200"/>
        <w:jc w:val="both"/>
        <w:textAlignment w:val="auto"/>
        <w:rPr>
          <w:rFonts w:hint="eastAsia" w:ascii="楷体_GB2312" w:hAnsi="楷体_GB2312" w:eastAsia="楷体_GB2312"/>
          <w:sz w:val="32"/>
        </w:rPr>
      </w:pPr>
      <w:r>
        <w:rPr>
          <w:rFonts w:hint="eastAsia" w:ascii="楷体_GB2312" w:hAnsi="楷体_GB2312" w:eastAsia="楷体_GB2312"/>
          <w:spacing w:val="-4"/>
          <w:sz w:val="32"/>
        </w:rPr>
        <w:t>(1989年12月15日福州市第九届人民代表大会常务委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Chars="200"/>
        <w:jc w:val="both"/>
        <w:textAlignment w:val="auto"/>
        <w:rPr>
          <w:rFonts w:hint="eastAsia" w:ascii="楷体_GB2312" w:hAnsi="楷体_GB2312" w:eastAsia="楷体_GB2312"/>
          <w:sz w:val="32"/>
        </w:rPr>
      </w:pPr>
      <w:r>
        <w:rPr>
          <w:rFonts w:hint="eastAsia" w:ascii="楷体_GB2312" w:hAnsi="楷体_GB2312" w:eastAsia="楷体_GB2312"/>
          <w:sz w:val="32"/>
        </w:rPr>
        <w:t>员会第十四次会议通过</w:t>
      </w:r>
      <w:r>
        <w:rPr>
          <w:rFonts w:hint="eastAsia" w:ascii="楷体_GB2312" w:hAnsi="楷体_GB2312" w:eastAsia="楷体_GB2312"/>
          <w:sz w:val="32"/>
          <w:lang w:eastAsia="zh-CN"/>
        </w:rPr>
        <w:t xml:space="preserve">  </w:t>
      </w:r>
      <w:r>
        <w:rPr>
          <w:rFonts w:hint="eastAsia" w:ascii="楷体_GB2312" w:hAnsi="楷体_GB2312" w:eastAsia="楷体_GB2312"/>
          <w:sz w:val="32"/>
        </w:rPr>
        <w:t>1990年1月9日福建省第七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Chars="200"/>
        <w:jc w:val="both"/>
        <w:textAlignment w:val="auto"/>
        <w:rPr>
          <w:rFonts w:hint="eastAsia" w:ascii="仿宋_GB2312" w:hAnsi="仿宋_GB2312" w:eastAsia="仿宋_GB2312"/>
          <w:sz w:val="32"/>
        </w:rPr>
      </w:pPr>
      <w:r>
        <w:rPr>
          <w:rFonts w:hint="eastAsia" w:ascii="楷体_GB2312" w:hAnsi="楷体_GB2312" w:eastAsia="楷体_GB2312"/>
          <w:sz w:val="32"/>
        </w:rPr>
        <w:t>届人民代表大会常务委员会第十二次会议批</w:t>
      </w:r>
      <w:r>
        <w:rPr>
          <w:rFonts w:hint="eastAsia" w:ascii="楷体_GB2312" w:hAnsi="楷体_GB2312" w:eastAsia="楷体_GB2312"/>
          <w:sz w:val="32"/>
          <w:lang w:eastAsia="zh-CN"/>
        </w:rPr>
        <w:t>准</w:t>
      </w:r>
      <w:r>
        <w:rPr>
          <w:rFonts w:hint="eastAsia" w:ascii="楷体_GB2312" w:hAnsi="楷体_GB2312" w:eastAsia="楷体_GB2312"/>
          <w:sz w:val="32"/>
        </w:rPr>
        <w:t>)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/>
        <w:jc w:val="both"/>
        <w:textAlignment w:val="auto"/>
        <w:rPr>
          <w:rFonts w:hint="eastAsia" w:ascii="仿宋_GB2312" w:hAnsi="仿宋_GB2312" w:eastAsia="仿宋_GB2312"/>
          <w:sz w:val="32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第一条</w:t>
      </w:r>
      <w:r>
        <w:rPr>
          <w:rFonts w:hint="eastAsia" w:ascii="仿宋_GB2312" w:hAnsi="仿宋_GB2312" w:eastAsia="仿宋_GB2312"/>
          <w:sz w:val="32"/>
        </w:rPr>
        <w:t>  为实施《中华人民共和国集会游行示威法》，结合本市的实际情况，制定本规定。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第二条</w:t>
      </w:r>
      <w:r>
        <w:rPr>
          <w:rFonts w:hint="eastAsia" w:ascii="仿宋_GB2312" w:hAnsi="仿宋_GB2312" w:eastAsia="仿宋_GB2312"/>
          <w:sz w:val="32"/>
        </w:rPr>
        <w:t>  在本市行政区域内举行集会、游行、示威，必须遵守《中华人民共和国集会游行示威法》及其实施条例和《福建省实施〈中华人民共和国集会游行示威法〉办法》及本规定。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第三条</w:t>
      </w:r>
      <w:r>
        <w:rPr>
          <w:rFonts w:hint="eastAsia" w:ascii="仿宋_GB2312" w:hAnsi="仿宋_GB2312" w:eastAsia="仿宋_GB2312"/>
          <w:sz w:val="32"/>
        </w:rPr>
        <w:t>  集会、游行、示威的负责人，必须依法到主管机关提出申请。主管机关接到申请后，应予审查。集会、游行、示威经主管机关批准后，方可举行。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第四条</w:t>
      </w:r>
      <w:r>
        <w:rPr>
          <w:rFonts w:hint="eastAsia" w:ascii="仿宋_GB2312" w:hAnsi="仿宋_GB2312" w:eastAsia="仿宋_GB2312"/>
          <w:sz w:val="32"/>
        </w:rPr>
        <w:t>  在本市鼓楼区、台江区、仓山区、马尾区、郊区所辖行政区域内举行集会、游行、示威的主管机关是各举行地的区公安分局(局)。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在本市闽侯县、闽清县、连江县、罗源县、福清县、平潭县、长乐县、永泰县所辖行政区域内举行集会、游行、示威的主管机关是各举行地的县公安局。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游行、示威路线经过两个以上区、县的，主管机关为福州市公安局。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本市以外的其它地区公民，在本市鼓楼区、台江区、仓山区所辖行政区域内举行集会、游行、示威的，可以向福州市公安局提出申请。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第五条</w:t>
      </w:r>
      <w:r>
        <w:rPr>
          <w:rFonts w:hint="eastAsia" w:ascii="仿宋_GB2312" w:hAnsi="仿宋_GB2312" w:eastAsia="仿宋_GB2312"/>
          <w:sz w:val="32"/>
        </w:rPr>
        <w:t>  居住地在本市所辖各区的公民，不得到本市所辖各县发动、组织、参加当地公民的集会、游行、示威。居住地在本市所辖各县的公民，不得到居住地以外的市辖各区、县发动、组织、参加当地公民的集会、游行、示威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第六条</w:t>
      </w:r>
      <w:r>
        <w:rPr>
          <w:rFonts w:hint="eastAsia" w:ascii="仿宋_GB2312" w:hAnsi="仿宋_GB2312" w:eastAsia="仿宋_GB2312"/>
          <w:sz w:val="32"/>
        </w:rPr>
        <w:t>  申请举行集会、游行、示威要求解决具体问题的，主管机关接到申请书后，可以通知有关机关或者单位同集会、游行、示威的负责人协商解决问题，并可以将申请举行的时间推迟五日。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有关机关或者单位在接到主管机关通知后，应当立即同集会、游行、示威的负责人协商解决问题，不得推诿，并在主管机关作出许可或者不许可决定的法定时效前告知协商结果。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pacing w:val="4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第七条</w:t>
      </w:r>
      <w:r>
        <w:rPr>
          <w:rFonts w:hint="eastAsia" w:ascii="仿宋_GB2312" w:hAnsi="仿宋_GB2312" w:eastAsia="仿宋_GB2312"/>
          <w:sz w:val="32"/>
        </w:rPr>
        <w:t xml:space="preserve">  </w:t>
      </w:r>
      <w:r>
        <w:rPr>
          <w:rFonts w:hint="eastAsia" w:ascii="仿宋_GB2312" w:hAnsi="仿宋_GB2312" w:eastAsia="仿宋_GB2312"/>
          <w:spacing w:val="4"/>
          <w:sz w:val="32"/>
        </w:rPr>
        <w:t>在本市鼓楼区、台江区、仓山区举行集会，应在五一广场公园南侧栏杆外至省体育馆北侧栏杆外的空地、市工人文化宫广场空地、市人民体育场田径场进行。经主管机关批准的除外。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 </w:t>
      </w:r>
      <w:r>
        <w:rPr>
          <w:rFonts w:hint="eastAsia" w:ascii="黑体" w:hAnsi="黑体" w:eastAsia="黑体"/>
          <w:kern w:val="0"/>
          <w:sz w:val="32"/>
          <w:lang w:val="en-US" w:eastAsia="zh-CN"/>
        </w:rPr>
        <w:t>第八条</w:t>
      </w:r>
      <w:r>
        <w:rPr>
          <w:rFonts w:hint="eastAsia" w:ascii="仿宋_GB2312" w:hAnsi="仿宋_GB2312" w:eastAsia="仿宋_GB2312"/>
          <w:sz w:val="32"/>
        </w:rPr>
        <w:t>  主管机关对申请在八一七南路、八一七中路、八一七北路南门兜至东街口路段举行游行、示威的，应予变更行进路线，经省人民政府或市人民政府批准的除外。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主管机关对申请在车辆、行人通行的高峰时间举行游行、示威的，应予变更举行时间。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主管机关认为举行游行、示威将对交通秩序和社会秩序造成严重影响的，可以变更游行、示威的时间、地点、路线。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第九条</w:t>
      </w:r>
      <w:r>
        <w:rPr>
          <w:rFonts w:hint="eastAsia" w:ascii="仿宋_GB2312" w:hAnsi="仿宋_GB2312" w:eastAsia="仿宋_GB2312"/>
          <w:sz w:val="32"/>
        </w:rPr>
        <w:t>  人民警察在游行队伍经过道路交叉路口、桥梁时，应暂停其它车辆(消防车、救护车、工程抢险车、警车除外)和行人通行，保障游行队伍尽快通过。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第十条</w:t>
      </w:r>
      <w:r>
        <w:rPr>
          <w:rFonts w:hint="eastAsia" w:ascii="仿宋_GB2312" w:hAnsi="仿宋_GB2312" w:eastAsia="仿宋_GB2312"/>
          <w:sz w:val="32"/>
        </w:rPr>
        <w:t>  集会、游行、示威的负责人要求越过主管机关在国家机关、军事机关、广播电台、电视台等单位所在地附近设置的临时警戒线，到有关机关、单位表达意愿的，经人民警察现场负责人许可，可以进入一至五人，其他参加集会、游行、示威的公民不得逾越。需要停留的应退至人民警察现场负责人指定的附近地点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第十一条</w:t>
      </w:r>
      <w:r>
        <w:rPr>
          <w:rFonts w:hint="eastAsia" w:ascii="仿宋_GB2312" w:hAnsi="仿宋_GB2312" w:eastAsia="仿宋_GB2312"/>
          <w:sz w:val="32"/>
        </w:rPr>
        <w:t>  参加集会、游行、示威的人员必须遵守市政管理规定，维护市容整洁，不得沿途抛洒污物和张贴、涂写标语或者大、小字报，不得损坏园林、绿地、公共设施。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第十二条</w:t>
      </w:r>
      <w:r>
        <w:rPr>
          <w:rFonts w:hint="eastAsia" w:ascii="仿宋_GB2312" w:hAnsi="仿宋_GB2312" w:eastAsia="仿宋_GB2312"/>
          <w:sz w:val="32"/>
        </w:rPr>
        <w:t>  在市区、县城举行集会、游行、示威，严禁使用高音喇叭。使用音响设备的，自六时至十八时，其音量限制在80分贝(A)以下，自十八时至二十二时，其音量限制在60分贝(A)以下。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24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第十三条</w:t>
      </w:r>
      <w:r>
        <w:rPr>
          <w:rFonts w:hint="eastAsia" w:ascii="仿宋_GB2312" w:hAnsi="仿宋_GB2312" w:eastAsia="仿宋_GB2312"/>
          <w:sz w:val="32"/>
        </w:rPr>
        <w:t>  举行集会、游行、示威违反《中华人民共和国集会游行示威法》及其实施条例和《福建省实施〈中华人民共和国集会游行示威法〉办法》及本规定的，依法追究法律责任。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第十四条</w:t>
      </w:r>
      <w:r>
        <w:rPr>
          <w:rFonts w:hint="eastAsia" w:ascii="仿宋_GB2312" w:hAnsi="仿宋_GB2312" w:eastAsia="仿宋_GB2312"/>
          <w:sz w:val="32"/>
        </w:rPr>
        <w:t>  本规定由福州市人民政府解释。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/>
          <w:kern w:val="0"/>
          <w:sz w:val="32"/>
          <w:lang w:val="en-US" w:eastAsia="zh-CN"/>
        </w:rPr>
        <w:t>第十五条</w:t>
      </w:r>
      <w:r>
        <w:rPr>
          <w:rFonts w:hint="eastAsia" w:ascii="仿宋_GB2312" w:hAnsi="仿宋_GB2312" w:eastAsia="仿宋_GB2312"/>
          <w:sz w:val="32"/>
        </w:rPr>
        <w:t>  本规定自公布之日起施行。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仿宋_GB2312" w:hAnsi="仿宋_GB2312" w:eastAsia="仿宋_GB2312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仿宋_GB2312" w:hAnsi="仿宋_GB2312" w:eastAsia="仿宋_GB2312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仿宋_GB2312" w:hAnsi="仿宋_GB2312" w:eastAsia="仿宋_GB2312"/>
          <w:sz w:val="32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/>
          <w:sz w:val="32"/>
          <w:lang w:eastAsia="zh-CN"/>
        </w:rPr>
      </w:pPr>
    </w:p>
    <w:bookmarkEnd w:id="0"/>
    <w:sectPr>
      <w:footerReference r:id="rId3" w:type="default"/>
      <w:footerReference r:id="rId4" w:type="even"/>
      <w:pgSz w:w="11906" w:h="16838"/>
      <w:pgMar w:top="2098" w:right="1474" w:bottom="1984" w:left="1587" w:header="851" w:footer="1701" w:gutter="0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altName w:val="Arial Unicode MS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方正仿宋繁体">
    <w:altName w:val="仿宋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楷体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imSun-ExtB">
    <w:altName w:val="宋体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Aharoni">
    <w:altName w:val="Tw Cen MT Condensed Extra 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altName w:val="Microsoft Sans Serif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vid">
    <w:altName w:val="Maiandra GD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Kalinga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Iskoola Pota">
    <w:altName w:val="Segoe UI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仿宋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汉仪旗黑-55S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-55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ruti">
    <w:altName w:val="Segoe UI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Latha">
    <w:altName w:val="Eras Light ITC"/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仿宋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498F"/>
    <w:rsid w:val="00F02B09"/>
    <w:rsid w:val="07E716FC"/>
    <w:rsid w:val="0FDA4078"/>
    <w:rsid w:val="11621F6A"/>
    <w:rsid w:val="14DF1382"/>
    <w:rsid w:val="1D4C7548"/>
    <w:rsid w:val="1EA33493"/>
    <w:rsid w:val="1F520429"/>
    <w:rsid w:val="1FA514AC"/>
    <w:rsid w:val="206A4BFA"/>
    <w:rsid w:val="23364216"/>
    <w:rsid w:val="271E2FC5"/>
    <w:rsid w:val="2731411A"/>
    <w:rsid w:val="28D64FB6"/>
    <w:rsid w:val="2EB65533"/>
    <w:rsid w:val="3A4414EF"/>
    <w:rsid w:val="3BE85E9A"/>
    <w:rsid w:val="3DE74352"/>
    <w:rsid w:val="429A6F0A"/>
    <w:rsid w:val="44101E57"/>
    <w:rsid w:val="497B490B"/>
    <w:rsid w:val="49FA46AA"/>
    <w:rsid w:val="4A4120A6"/>
    <w:rsid w:val="4CB41D8F"/>
    <w:rsid w:val="4D214942"/>
    <w:rsid w:val="4F7C32F1"/>
    <w:rsid w:val="55D751B7"/>
    <w:rsid w:val="57126CBC"/>
    <w:rsid w:val="58683EC5"/>
    <w:rsid w:val="5C9102C8"/>
    <w:rsid w:val="60973C4F"/>
    <w:rsid w:val="611F313D"/>
    <w:rsid w:val="620B1AB5"/>
    <w:rsid w:val="67E5168B"/>
    <w:rsid w:val="6B965B8F"/>
    <w:rsid w:val="7233317D"/>
    <w:rsid w:val="73F144F9"/>
    <w:rsid w:val="79817211"/>
    <w:rsid w:val="7A955A54"/>
    <w:rsid w:val="7AB2498F"/>
    <w:rsid w:val="7F7D0616"/>
    <w:rsid w:val="7FB50B42"/>
    <w:rsid w:val="7FFF31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24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beforeAutospacing="0" w:afterLines="0" w:afterAutospacing="0" w:line="240" w:lineRule="auto"/>
      <w:ind w:firstLine="0" w:firstLineChars="0"/>
      <w:jc w:val="center"/>
      <w:outlineLvl w:val="0"/>
    </w:pPr>
    <w:rPr>
      <w:rFonts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2"/>
    </w:pPr>
    <w:rPr>
      <w:rFonts w:eastAsia="黑体"/>
    </w:rPr>
  </w:style>
  <w:style w:type="character" w:default="1" w:styleId="7">
    <w:name w:val="Default Paragraph Font"/>
    <w:semiHidden/>
    <w:qFormat/>
    <w:uiPriority w:val="0"/>
    <w:rPr>
      <w:rFonts w:ascii="Garamond" w:hAnsi="Garamond" w:eastAsia="宋体"/>
      <w:sz w:val="32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10">
    <w:name w:val="标题 3 Char"/>
    <w:link w:val="4"/>
    <w:qFormat/>
    <w:uiPriority w:val="0"/>
    <w:rPr>
      <w:rFonts w:eastAsia="黑体"/>
    </w:rPr>
  </w:style>
  <w:style w:type="character" w:customStyle="1" w:styleId="11">
    <w:name w:val="txtlmbt1"/>
    <w:basedOn w:val="7"/>
    <w:qFormat/>
    <w:uiPriority w:val="0"/>
    <w:rPr>
      <w:b/>
      <w:spacing w:val="90"/>
      <w:sz w:val="27"/>
    </w:rPr>
  </w:style>
  <w:style w:type="paragraph" w:customStyle="1" w:styleId="12">
    <w:name w:val="Normal (Web)"/>
    <w:basedOn w:val="1"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/>
      <w:kern w:val="0"/>
      <w:sz w:val="24"/>
    </w:rPr>
  </w:style>
  <w:style w:type="paragraph" w:customStyle="1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BF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2017-02-04T03:50:00Z</dcterms:created>
  <dc:creator>fhgjkl</dc:creator>
  <cp:lastModifiedBy>Administrator</cp:lastModifiedBy>
  <cp:lastPrinted>2017-02-06T07:33:00Z</cp:lastPrinted>
  <dcterms:modified xsi:type="dcterms:W3CDTF">2014-02-14T08:01:15Z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