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福州市经济技术开发区条例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firstLine="0" w:firstLineChars="0"/>
        <w:jc w:val="center"/>
        <w:rPr>
          <w:rFonts w:hint="eastAsia" w:ascii="宋体" w:hAnsi="宋体" w:eastAsia="宋体"/>
          <w:kern w:val="2"/>
          <w:sz w:val="44"/>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624" w:leftChars="200" w:right="624"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pacing w:val="0"/>
          <w:kern w:val="0"/>
          <w:sz w:val="32"/>
          <w:lang w:val="en-US" w:eastAsia="zh-CN"/>
        </w:rPr>
        <w:t>（1993年7月29日福州市第十届人民代表大会常务委员会第三次会议通过  1993年9月24日福建省第八届人民代表大会常务委员会第五次会议批准  根据2002年4月29日福州市第十一届人民代表大会常务委员会第三十五次会议《关于修改〈福州市经济技术开发区条例〉的决定》修正  2002年5月31日福建省第九届人民代表大会常务委员会第三十二次会议批准）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黑体" w:hAnsi="黑体" w:eastAsia="黑体" w:cs="黑体"/>
          <w:sz w:val="32"/>
        </w:rPr>
      </w:pPr>
      <w:r>
        <w:rPr>
          <w:rFonts w:hint="eastAsia" w:ascii="仿宋_GB2312" w:hAnsi="仿宋_GB2312" w:eastAsia="仿宋_GB2312"/>
          <w:sz w:val="32"/>
        </w:rPr>
        <w:t xml:space="preserve">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开发区管委会职权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优惠待遇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注册和经营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劳动管理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sz w:val="32"/>
        </w:rPr>
      </w:pPr>
      <w:r>
        <w:rPr>
          <w:rFonts w:hint="eastAsia" w:ascii="仿宋_GB2312" w:hAnsi="仿宋_GB2312" w:eastAsia="仿宋_GB2312" w:cs="仿宋_GB2312"/>
          <w:sz w:val="32"/>
          <w:lang w:eastAsia="zh-CN"/>
        </w:rPr>
        <w:t>第六章  附则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第一条</w:t>
      </w:r>
      <w:r>
        <w:rPr>
          <w:rFonts w:hint="eastAsia" w:ascii="仿宋_GB2312" w:hAnsi="仿宋_GB2312" w:eastAsia="仿宋_GB2312"/>
          <w:sz w:val="32"/>
        </w:rPr>
        <w:t>  为了发展对外经济合作，引进国内外先进技术和管理经验，促进社会主义市场经济体制的建立，加快现代化建设，根据《中华人民共和国宪法》和有关法律、法规，制定本条例。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经中华人民共和国国务院批准，在福州市马尾设立福州市经济技术开发区(简称开发区)。开发区内设台商投资区、科技园区和保税区，享受国家优惠政策。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福州市经济技术开发区管理委员会(简称开发区管委会)，代表福州市人民政府对开发区实行统一领导和管理。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开发区实行外引内联，以引进先进技术和科学管理知识，兴办技术密集型、资金密集型、出口创汇型的工业项目为主，加快发展新兴产业和第三产业。开发区可设立对外贸易企业，按国家规定，自主经营进出口贸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国内外投资者可在开发区投资兴办和经营以下实业和业务：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(一)先进技术企业和高新技术产业；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(二)生产性外向型和出口创汇型企业；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(三)科技、咨询、信息、环保企事业；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(四)交通、能源以及其他公用基础设施；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(五)商业、旅游、服务业；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(六)房地产开发业；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(七)银行、保险和其他金融机构；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(八)法律、法规允许的其他投资项目。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在开发区投资，可采取以下方式：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(一)中外合资经营；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(二)中外合作经营；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(三)外商独资经营；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(四)国内独资经营或联合经营；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(五)兴办股份制企业；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(六)对外加工装配、补偿贸易；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(七)租赁或受让开发区企业；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(八)购买开发区企业的债券或股票；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(九)购置房产；</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(十)受让土地使用权，开发经营；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(十一)外国政府贷款、商业贷款；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(十二)法律、法规允许的其他投资方式。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开发区内的土地属国家所有，实行有偿使用制度，土地使用权可以按国家有关规定出让、转让、出租、抵押，但地下资源、埋藏物和市政公用设施除外。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国内外投资者在开发区内的企业自主权、资产、应得利润和其他合法权益，受中华人民共和国法律、法规和本条例的保护。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开发区内任何单位和个人，必须遵守中华人民共和国法律、法规和本条例。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第二章  开发区管委会职权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开发区管委会在辖区内行使以下职权：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w:t>
      </w:r>
      <w:r>
        <w:rPr>
          <w:rFonts w:hint="eastAsia" w:ascii="仿宋_GB2312" w:hAnsi="仿宋_GB2312" w:eastAsia="仿宋_GB2312"/>
          <w:spacing w:val="4"/>
          <w:sz w:val="32"/>
        </w:rPr>
        <w:t>制定经济和社会发展规划、年度计划，经批准后组织实施；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(二)制定行政管理规定并组织实施；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(三)审批(或报批)和管理国内外投资者的投资项目、基建项目和更新改造项目；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(四)负责土地、基建工程和房地产业的管理；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(五)管理财政、税收、工商行政和物价；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(六)管理进出口业务，处理涉外经济事务；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(七)为国内外投资者、企业事业提供咨询和服务；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(八)对用工单位实行劳动管理，保护职工的合法权益；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(九)管理环境保护工作，防治污染；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(十)兴办、管理公益事业和公用基础设施；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(十一)管理社会治安和消防工作；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rPr>
        <w:t>(十二)检查、监督设在开发区内市属分支机构的有关工作</w:t>
      </w:r>
      <w:r>
        <w:rPr>
          <w:rFonts w:hint="eastAsia" w:ascii="仿宋_GB2312" w:hAnsi="仿宋_GB2312" w:eastAsia="仿宋_GB2312"/>
          <w:sz w:val="32"/>
          <w:lang w:eastAsia="zh-CN"/>
        </w:rPr>
        <w:t>；</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(十三)协调设在开发区内非市属分支机构(含中央、省属单位)的有关工作；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(十四)省、市人民政府授予的其他职权。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第三章  优惠待遇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生产性的外商投资企业从事生产、经营所得和其他所得，减按15%的税率征收企业所得税。其中，经营期在十年以上的，经企业申请，税务机关批准，从开始获利的年度起，第一年和第二年免征企业所得税，第三年至第五年减半征收企业所得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外商投资兴办先进技术企业，依照税法规定免征、减征所得税期满后，仍为先进技术企业的，可延长3年减按10%税率征收企业所得税；产品出口企业，凡当年企业出口产品产值达到当年企业产品产值70%以上的，减按10%的税率征收企业所得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企业于年度中间开业，当年获得利润而实际生产经营期不足六个月的，可以选择从下一年度起计算免征、减征企业所得税的期限；但企业当年所获得的利润应当依照15%的税率缴纳所得税。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从事港口、码头建设的中外合资经营企业，经营期在十五年以上，经企业申请，税务机关批准，从开始获利的年度起，第一年至第五年免征企业所得税，第六年至第十年减半征收企业所得税。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外商投资企业免征地方所得税。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外国企业在中国境内没有设立机构，而有来源于开发区的利润、利息、租金、特许权使用费和其他所得，除依法免征所得税的以外，均减按10%的税率征收所得税。其中，提供资金、设备的条件优惠或者转让的技术先进，经税务机关批准，可以减征、免征所得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外商将其从企业所得的利润，直接再投资于该企业，增加注册资本，或者作为资本投资兴办其他外商投资企业，经营期不少于五年的，经企业申请，税务机关批准，可退还其再投资部分已缴纳所得税款的40%；外商直接再投资兴办、扩建产品出口或先进技术企业，经营期不少于五年的可全部退还其再投资部分已缴纳的企业所得税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外商投资企业用于中国境内公益、救济性质的捐赠，可以税前列支。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外商投资企业在生产、经营中发生的汇兑损益，除国家另有规定外，应当合理列为各所属期间的损益。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从事信贷、租赁等业务的外商投资企业可根据实际需要，经税务机关批准，逐年按年末放款余额(不含银行间拆借)或者年末应收帐款、应收票据款等应收款项的余额，计提不超过3%的坏帐准备金，从该年度应纳税所得额中扣除。外商投资企业实际发生的并经当地税务机关审核认可的坏帐损失，超过上一年度计提的坏帐准备部分，可列为当期损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外商投资企业的固定资产由于震动、腐蚀等特殊原因需要缩短折旧年限的，经税务机关批准可缩短折旧年限。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外商投资企业发生年度亏损，可以用下一纳税年度的所得弥补；下一纳税年度的所得额不足弥补的，可以逐年延续弥补，但最长不得超过五年。</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开发区内外商投资企业符合《外商投资产业指导目录》鼓励类和限制乙类并转让技术的外商投资项目，在投资总额内进口的自用设备及随设备进口的技术及配套件、备件，除《外商投资项目不予免税的进口商品目录》所列商品外，免征关税和进口环节增值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发区内内联企业的投资项目，凡符合《当前国家重点鼓励发展的产业、产品和技术目录》的，在投资总额内进口的自用设备，及随设备进口的技术、配套件、备件，除内联企业投资项目不予免税的进口商品目录的所列商品外，免征关税和进口环节增值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开发区内企业自营或者委托外贸企业代理出口自产货物，除另有规定外，增值税一律实行免抵退。增值税小规模纳税人出口自产货物免征增值税。生产企业出口自产的属于应征消费税的产品，免征消费税。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华侨、港澳同胞和台湾同胞在开发区投资兴办企业或公益事业，可以按规定安排其农村的亲属在所投资的企业事业单位中就业，户口迁入开发区。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开发区企业除享受本条例规定的优惠外，还可以享受法律、法规和省、市人民政府规定的其他有关优惠待遇。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第四章  注册和经营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第二十五条</w:t>
      </w:r>
      <w:r>
        <w:rPr>
          <w:rFonts w:hint="eastAsia" w:ascii="仿宋_GB2312" w:hAnsi="仿宋_GB2312" w:eastAsia="仿宋_GB2312"/>
          <w:sz w:val="32"/>
        </w:rPr>
        <w:t>  国内外投资者兴办各项企业，可直接向开发区工商行政管理机关申请办理登记注册，并向海关、商检、银行、税务等有关机关办理登记手续。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开发区内企业事业单位应按有关法律、法规的规定到开发区内银行开立人民币帐户，银行可以对其提供各项金融服务。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经国家外汇管理机关批准，开发区内企业事业单位，可按国家有关规定开立外汇帐户并保留现汇。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开发区内的企业歇业或停止应按有关规定清理税款、债务并向有关登记机关办理注销登记手续。清理完毕后，企业的剩余财产可以依法出卖或转让，外商分得的外汇资金可以按规定汇出境外。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开发区内的企业因不能清偿到期债务而破产的，按照国家有关法律、法规的规定处理。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rPr>
        <w:t>  开发区内的企业经批准，可向社会发行债券和股票。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第五章  劳动管理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rPr>
        <w:t>  开发区内企业的机构设置和人员编制，由企业自行确定。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rPr>
        <w:t>  开发区内企业所需职工，可自行招收、聘用，也可以委托开发区劳动人事部门代为招收、聘用。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rPr>
        <w:t>  开发区内企业职工，实行劳动合同制(专业技术人员和经营管理人员实行聘任制)，企业必须与职工签订书面劳动合同。工会有权代表职工与企业签订集体劳动合同，或协助职工与企业签订个人劳动合同，并监督合同的执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劳动合同必须符合中国有关法律、法规、规章。</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劳动合同订立后，或经双方协商同意变更之后，应当报开发区劳动人事部门备案。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rPr>
        <w:t>  开发区内企业职工的工资标准、工资形式和奖励、津贴制度，由企业自行确定。企业按国家规定支付或提取中方职工的社会保险、福利费用和住房补助基金。</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第三十四条</w:t>
      </w:r>
      <w:r>
        <w:rPr>
          <w:rFonts w:hint="eastAsia" w:ascii="仿宋_GB2312" w:hAnsi="仿宋_GB2312" w:eastAsia="仿宋_GB2312"/>
          <w:sz w:val="32"/>
        </w:rPr>
        <w:t>  开发区内禁止使用童工。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第三十五条</w:t>
      </w:r>
      <w:r>
        <w:rPr>
          <w:rFonts w:hint="eastAsia" w:ascii="仿宋_GB2312" w:hAnsi="仿宋_GB2312" w:eastAsia="仿宋_GB2312"/>
          <w:sz w:val="32"/>
        </w:rPr>
        <w:t>  开发区内企业必须执行国家有关劳动保护的法律、法规和规章制度，采取各项有效的劳动保护措施，接受劳动管理部门的监督检查，改善劳动条件，保证职工在安全、卫生的条件下作业。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第三十六条</w:t>
      </w:r>
      <w:r>
        <w:rPr>
          <w:rFonts w:hint="eastAsia" w:ascii="仿宋_GB2312" w:hAnsi="仿宋_GB2312" w:eastAsia="仿宋_GB2312"/>
          <w:sz w:val="32"/>
        </w:rPr>
        <w:t>  开发区内的企业事业单位的职工有权依法建立工会组织，开展工会活动，维护职工的合法权益。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4"/>
          <w:sz w:val="32"/>
        </w:rPr>
      </w:pPr>
      <w:r>
        <w:rPr>
          <w:rFonts w:hint="eastAsia" w:ascii="仿宋_GB2312" w:hAnsi="仿宋_GB2312" w:eastAsia="仿宋_GB2312"/>
          <w:spacing w:val="4"/>
          <w:sz w:val="32"/>
        </w:rPr>
        <w:t>开发区内企业事业单位应依法为工会开展活动提供必要的条件。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bookmarkStart w:id="0" w:name="_GoBack"/>
      <w:r>
        <w:rPr>
          <w:rFonts w:hint="eastAsia" w:ascii="黑体" w:hAnsi="黑体" w:eastAsia="黑体"/>
          <w:kern w:val="0"/>
          <w:sz w:val="32"/>
          <w:lang w:val="en-US" w:eastAsia="zh-CN"/>
        </w:rPr>
        <w:t>第六章  附    则</w:t>
      </w:r>
    </w:p>
    <w:bookmarkEnd w:id="0"/>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第三十七条</w:t>
      </w:r>
      <w:r>
        <w:rPr>
          <w:rFonts w:hint="eastAsia" w:ascii="仿宋_GB2312" w:hAnsi="仿宋_GB2312" w:eastAsia="仿宋_GB2312"/>
          <w:sz w:val="32"/>
        </w:rPr>
        <w:t>  福州保税区条例另行制定。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第三十八条</w:t>
      </w:r>
      <w:r>
        <w:rPr>
          <w:rFonts w:hint="eastAsia" w:ascii="仿宋_GB2312" w:hAnsi="仿宋_GB2312" w:eastAsia="仿宋_GB2312"/>
          <w:sz w:val="32"/>
        </w:rPr>
        <w:t>  本条例自公布之日起施行。1986年12月12日省人大常委会批准的《福州市经济技术开发区条例》同时废止。</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第三十九条</w:t>
      </w:r>
      <w:r>
        <w:rPr>
          <w:rFonts w:hint="eastAsia" w:ascii="仿宋_GB2312" w:hAnsi="仿宋_GB2312" w:eastAsia="仿宋_GB2312"/>
          <w:sz w:val="32"/>
        </w:rPr>
        <w:t>  本条例的应用解释权属福州市人民政府。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jc w:val="both"/>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firstLine="640" w:firstLineChars="20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452EE3"/>
    <w:rsid w:val="14DF1382"/>
    <w:rsid w:val="1D4C7548"/>
    <w:rsid w:val="1D904DC5"/>
    <w:rsid w:val="1EA33493"/>
    <w:rsid w:val="1F142ACB"/>
    <w:rsid w:val="1F520429"/>
    <w:rsid w:val="1FA514AC"/>
    <w:rsid w:val="206A4BFA"/>
    <w:rsid w:val="23364216"/>
    <w:rsid w:val="271E2FC5"/>
    <w:rsid w:val="2731411A"/>
    <w:rsid w:val="28D64FB6"/>
    <w:rsid w:val="2E5E3AFF"/>
    <w:rsid w:val="2EB65533"/>
    <w:rsid w:val="3A4414EF"/>
    <w:rsid w:val="3BE85E9A"/>
    <w:rsid w:val="3DE74352"/>
    <w:rsid w:val="429A6F0A"/>
    <w:rsid w:val="44101E57"/>
    <w:rsid w:val="48FE1DFE"/>
    <w:rsid w:val="497B490B"/>
    <w:rsid w:val="49FA46AA"/>
    <w:rsid w:val="4A4120A6"/>
    <w:rsid w:val="4CB41D8F"/>
    <w:rsid w:val="4D214942"/>
    <w:rsid w:val="4F7C32F1"/>
    <w:rsid w:val="55D751B7"/>
    <w:rsid w:val="57126CBC"/>
    <w:rsid w:val="58683EC5"/>
    <w:rsid w:val="5F3F361F"/>
    <w:rsid w:val="60973C4F"/>
    <w:rsid w:val="611F313D"/>
    <w:rsid w:val="620B1AB5"/>
    <w:rsid w:val="65D625B9"/>
    <w:rsid w:val="67E5168B"/>
    <w:rsid w:val="6B965B8F"/>
    <w:rsid w:val="6FEC6AC7"/>
    <w:rsid w:val="73F144F9"/>
    <w:rsid w:val="79817211"/>
    <w:rsid w:val="7A955A54"/>
    <w:rsid w:val="7AB2498F"/>
    <w:rsid w:val="7AF113F8"/>
    <w:rsid w:val="7F7D0616"/>
    <w:rsid w:val="7FB50B42"/>
    <w:rsid w:val="7FC42CCE"/>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