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福建省人民代表大会常务委员会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关于漳州等七个设区的市人民代表大会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及其常务委员会开始制定地方性法规的决定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（2015年7月18日福建省第十二届人民代表大会常务委员会第十六次会议通过）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《中华人民共和国立法法》第七十二条规定，福建省第十二届人民代表大会常务委员会第十六次会议决定，漳州、泉州、三明、莆田、南平、龙岩、宁德市人民代表大会及其常务委员会自本决定公布之日起，可以开始制定地方性法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本决定自公布之日起施行。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Latha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Constantia">
    <w:altName w:val="Shruti"/>
    <w:panose1 w:val="02030602050306030303"/>
    <w:charset w:val="00"/>
    <w:family w:val="auto"/>
    <w:pitch w:val="default"/>
    <w:sig w:usb0="00000000" w:usb1="00000000" w:usb2="00000000" w:usb3="00000000" w:csb0="2000019F" w:csb1="00000000"/>
  </w:font>
  <w:font w:name="Consolas">
    <w:altName w:val="Shruti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CordiaUPC">
    <w:altName w:val="Latha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Shruti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altName w:val="Harrington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Kalinga">
    <w:altName w:val="Shrut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hrut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BB7528F"/>
    <w:rsid w:val="11621F6A"/>
    <w:rsid w:val="14704D28"/>
    <w:rsid w:val="14DF1382"/>
    <w:rsid w:val="1D705DD9"/>
    <w:rsid w:val="1EA33493"/>
    <w:rsid w:val="23364216"/>
    <w:rsid w:val="23DB78BE"/>
    <w:rsid w:val="271E2FC5"/>
    <w:rsid w:val="273E4908"/>
    <w:rsid w:val="2B163808"/>
    <w:rsid w:val="2CB71A7F"/>
    <w:rsid w:val="31995483"/>
    <w:rsid w:val="35FF24AD"/>
    <w:rsid w:val="3B376E18"/>
    <w:rsid w:val="3BE85E9A"/>
    <w:rsid w:val="465A1F42"/>
    <w:rsid w:val="4AD92A82"/>
    <w:rsid w:val="533D7A46"/>
    <w:rsid w:val="53790912"/>
    <w:rsid w:val="667D2408"/>
    <w:rsid w:val="6808010B"/>
    <w:rsid w:val="70FC57B5"/>
    <w:rsid w:val="75412F36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qFormat/>
    <w:uiPriority w:val="0"/>
    <w:rPr>
      <w:rFonts w:eastAsia="宋体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2017-02-08T08:10:32Z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