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val="0"/>
        <w:snapToGrid/>
        <w:spacing w:line="560" w:lineRule="exact"/>
        <w:ind w:right="1280" w:rightChars="400"/>
        <w:jc w:val="both"/>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center"/>
        <w:outlineLvl w:val="9"/>
        <w:rPr>
          <w:rFonts w:hint="eastAsia" w:ascii="方正小标宋_GBK" w:hAnsi="方正小标宋_GBK" w:eastAsia="方正小标宋_GBK" w:cs="方正小标宋_GBK"/>
          <w:color w:val="000000"/>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center"/>
        <w:outlineLvl w:val="9"/>
        <w:rPr>
          <w:rFonts w:hint="eastAsia" w:asciiTheme="majorEastAsia" w:hAnsiTheme="majorEastAsia" w:eastAsiaTheme="majorEastAsia" w:cstheme="majorEastAsia"/>
          <w:b/>
          <w:bCs/>
          <w:color w:val="000000"/>
          <w:spacing w:val="0"/>
          <w:sz w:val="44"/>
          <w:szCs w:val="44"/>
          <w:lang w:val="en-US" w:eastAsia="zh-CN"/>
        </w:rPr>
      </w:pPr>
      <w:r>
        <w:rPr>
          <w:rFonts w:hint="eastAsia" w:asciiTheme="majorEastAsia" w:hAnsiTheme="majorEastAsia" w:eastAsiaTheme="majorEastAsia" w:cstheme="majorEastAsia"/>
          <w:b/>
          <w:bCs/>
          <w:color w:val="000000"/>
          <w:spacing w:val="0"/>
          <w:sz w:val="44"/>
          <w:szCs w:val="44"/>
          <w:lang w:val="en-US" w:eastAsia="zh-CN"/>
        </w:rPr>
        <w:t>福建省实施《中华人民共和国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center"/>
        <w:outlineLvl w:val="9"/>
        <w:rPr>
          <w:rFonts w:hint="eastAsia" w:asciiTheme="majorEastAsia" w:hAnsiTheme="majorEastAsia" w:eastAsiaTheme="majorEastAsia" w:cstheme="majorEastAsia"/>
          <w:b/>
          <w:bCs/>
          <w:color w:val="auto"/>
          <w:sz w:val="44"/>
          <w:szCs w:val="44"/>
          <w:shd w:val="clear" w:color="auto" w:fill="auto"/>
        </w:rPr>
      </w:pPr>
      <w:r>
        <w:rPr>
          <w:rFonts w:hint="eastAsia" w:asciiTheme="majorEastAsia" w:hAnsiTheme="majorEastAsia" w:eastAsiaTheme="majorEastAsia" w:cstheme="majorEastAsia"/>
          <w:b/>
          <w:bCs/>
          <w:color w:val="000000"/>
          <w:spacing w:val="0"/>
          <w:sz w:val="44"/>
          <w:szCs w:val="44"/>
          <w:lang w:val="en-US" w:eastAsia="zh-CN"/>
        </w:rPr>
        <w:t>反恐怖主义法》办法</w:t>
      </w:r>
    </w:p>
    <w:p>
      <w:pPr>
        <w:pStyle w:val="28"/>
        <w:keepNext w:val="0"/>
        <w:keepLines w:val="0"/>
        <w:pageBreakBefore w:val="0"/>
        <w:widowControl w:val="0"/>
        <w:kinsoku/>
        <w:wordWrap/>
        <w:overflowPunct/>
        <w:topLinePunct w:val="0"/>
        <w:autoSpaceDE/>
        <w:autoSpaceDN/>
        <w:bidi w:val="0"/>
        <w:adjustRightInd w:val="0"/>
        <w:snapToGrid w:val="0"/>
        <w:spacing w:before="156" w:beforeLines="50" w:after="0" w:afterLines="0" w:line="560" w:lineRule="exact"/>
        <w:ind w:left="0" w:leftChars="0" w:firstLine="0" w:firstLineChars="0"/>
        <w:jc w:val="center"/>
        <w:textAlignment w:val="center"/>
        <w:outlineLvl w:val="9"/>
        <w:rPr>
          <w:rFonts w:hint="eastAsia" w:ascii="楷体_GB2312" w:hAnsi="楷体_GB2312" w:eastAsia="楷体_GB2312" w:cs="楷体_GB2312"/>
          <w:color w:val="000000"/>
          <w:spacing w:val="0"/>
          <w:sz w:val="32"/>
          <w:szCs w:val="32"/>
          <w:highlight w:val="none"/>
          <w:lang w:val="en-US" w:eastAsia="zh-CN"/>
        </w:rPr>
      </w:pPr>
      <w:r>
        <w:rPr>
          <w:rFonts w:hint="eastAsia" w:ascii="楷体_GB2312" w:hAnsi="楷体_GB2312" w:eastAsia="楷体_GB2312" w:cs="楷体_GB2312"/>
          <w:color w:val="000000"/>
          <w:spacing w:val="0"/>
          <w:sz w:val="32"/>
          <w:szCs w:val="32"/>
          <w:highlight w:val="none"/>
          <w:lang w:val="en-US" w:eastAsia="zh-CN"/>
        </w:rPr>
        <w:t>（2022年7月28日福建省第十三届人民代表大会</w:t>
      </w:r>
    </w:p>
    <w:p>
      <w:pPr>
        <w:pStyle w:val="28"/>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firstLine="0" w:firstLineChars="0"/>
        <w:jc w:val="center"/>
        <w:textAlignment w:val="center"/>
        <w:outlineLvl w:val="9"/>
        <w:rPr>
          <w:rFonts w:hint="eastAsia" w:ascii="楷体_GB2312" w:hAnsi="楷体_GB2312" w:eastAsia="楷体_GB2312" w:cs="楷体_GB2312"/>
          <w:color w:val="000000"/>
          <w:spacing w:val="0"/>
          <w:sz w:val="32"/>
          <w:szCs w:val="32"/>
          <w:highlight w:val="none"/>
          <w:lang w:val="en-US" w:eastAsia="zh-CN"/>
        </w:rPr>
      </w:pPr>
      <w:r>
        <w:rPr>
          <w:rFonts w:hint="eastAsia" w:ascii="楷体_GB2312" w:hAnsi="楷体_GB2312" w:eastAsia="楷体_GB2312" w:cs="楷体_GB2312"/>
          <w:color w:val="000000"/>
          <w:spacing w:val="0"/>
          <w:sz w:val="32"/>
          <w:szCs w:val="32"/>
          <w:highlight w:val="none"/>
          <w:lang w:val="en-US" w:eastAsia="zh-CN"/>
        </w:rPr>
        <w:t>常务委员会第三十四次会议通过）</w:t>
      </w:r>
    </w:p>
    <w:p>
      <w:pPr>
        <w:pStyle w:val="28"/>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firstLine="0" w:firstLineChars="0"/>
        <w:jc w:val="center"/>
        <w:textAlignment w:val="center"/>
        <w:outlineLvl w:val="9"/>
        <w:rPr>
          <w:rFonts w:hint="default" w:ascii="楷体_GB2312" w:hAnsi="楷体_GB2312" w:eastAsia="楷体_GB2312" w:cs="楷体_GB2312"/>
          <w:color w:val="000000"/>
          <w:spacing w:val="0"/>
          <w:sz w:val="32"/>
          <w:szCs w:val="32"/>
          <w:highlight w:val="none"/>
          <w:lang w:val="en-US" w:eastAsia="zh-CN"/>
        </w:rPr>
      </w:pPr>
    </w:p>
    <w:p>
      <w:pPr>
        <w:keepNext w:val="0"/>
        <w:keepLines w:val="0"/>
        <w:pageBreakBefore w:val="0"/>
        <w:widowControl w:val="0"/>
        <w:kinsoku/>
        <w:wordWrap/>
        <w:overflowPunct/>
        <w:topLinePunct w:val="0"/>
        <w:autoSpaceDE/>
        <w:autoSpaceDN/>
        <w:bidi w:val="0"/>
        <w:adjustRightInd/>
        <w:snapToGrid/>
        <w:spacing w:after="219" w:afterLines="50" w:line="560" w:lineRule="exact"/>
        <w:ind w:left="0" w:leftChars="0" w:right="0" w:rightChars="0"/>
        <w:jc w:val="center"/>
        <w:textAlignment w:val="auto"/>
        <w:outlineLvl w:val="9"/>
        <w:rPr>
          <w:rFonts w:hint="eastAsia" w:ascii="楷体_GB2312" w:hAnsi="楷体_GB2312" w:eastAsia="楷体_GB2312" w:cs="楷体_GB2312"/>
          <w:color w:val="auto"/>
          <w:sz w:val="32"/>
          <w:szCs w:val="32"/>
          <w:highlight w:val="none"/>
          <w:lang w:val="en-US" w:eastAsia="zh-CN"/>
        </w:rPr>
      </w:pPr>
      <w:r>
        <w:rPr>
          <w:rFonts w:hint="eastAsia" w:ascii="楷体_GB2312" w:hAnsi="楷体_GB2312" w:eastAsia="楷体_GB2312" w:cs="楷体_GB2312"/>
          <w:color w:val="auto"/>
          <w:sz w:val="32"/>
          <w:szCs w:val="32"/>
          <w:highlight w:val="none"/>
          <w:lang w:val="en-US" w:eastAsia="zh-CN"/>
        </w:rPr>
        <w:t>目    录</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宋体" w:hAnsi="宋体" w:eastAsia="宋体" w:cs="宋体"/>
          <w:b w:val="0"/>
          <w:bCs w:val="0"/>
          <w:spacing w:val="0"/>
          <w:sz w:val="32"/>
          <w:szCs w:val="32"/>
          <w:highlight w:val="none"/>
          <w:lang w:eastAsia="zh-CN"/>
        </w:rPr>
      </w:pPr>
      <w:r>
        <w:rPr>
          <w:rFonts w:hint="eastAsia" w:ascii="宋体" w:hAnsi="宋体" w:eastAsia="宋体" w:cs="宋体"/>
          <w:b w:val="0"/>
          <w:bCs w:val="0"/>
          <w:spacing w:val="0"/>
          <w:sz w:val="32"/>
          <w:szCs w:val="32"/>
          <w:highlight w:val="none"/>
          <w:lang w:eastAsia="zh-CN"/>
        </w:rPr>
        <w:t>第一章  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宋体" w:hAnsi="宋体" w:eastAsia="宋体" w:cs="宋体"/>
          <w:b w:val="0"/>
          <w:bCs w:val="0"/>
          <w:spacing w:val="0"/>
          <w:sz w:val="32"/>
          <w:szCs w:val="32"/>
          <w:highlight w:val="none"/>
          <w:lang w:eastAsia="zh-CN"/>
        </w:rPr>
      </w:pPr>
      <w:r>
        <w:rPr>
          <w:rFonts w:hint="eastAsia" w:ascii="宋体" w:hAnsi="宋体" w:eastAsia="宋体" w:cs="宋体"/>
          <w:b w:val="0"/>
          <w:bCs w:val="0"/>
          <w:spacing w:val="0"/>
          <w:sz w:val="32"/>
          <w:szCs w:val="32"/>
          <w:highlight w:val="none"/>
          <w:lang w:eastAsia="zh-CN"/>
        </w:rPr>
        <w:t>第二章  职责分工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宋体" w:hAnsi="宋体" w:eastAsia="宋体" w:cs="宋体"/>
          <w:b w:val="0"/>
          <w:bCs w:val="0"/>
          <w:spacing w:val="0"/>
          <w:sz w:val="32"/>
          <w:szCs w:val="32"/>
          <w:highlight w:val="none"/>
          <w:lang w:eastAsia="zh-CN"/>
        </w:rPr>
      </w:pPr>
      <w:r>
        <w:rPr>
          <w:rFonts w:hint="eastAsia" w:ascii="宋体" w:hAnsi="宋体" w:eastAsia="宋体" w:cs="宋体"/>
          <w:b w:val="0"/>
          <w:bCs w:val="0"/>
          <w:spacing w:val="0"/>
          <w:sz w:val="32"/>
          <w:szCs w:val="32"/>
          <w:highlight w:val="none"/>
          <w:lang w:eastAsia="zh-CN"/>
        </w:rPr>
        <w:t>第三章  安全防范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宋体" w:hAnsi="宋体" w:eastAsia="宋体" w:cs="宋体"/>
          <w:b w:val="0"/>
          <w:bCs w:val="0"/>
          <w:spacing w:val="0"/>
          <w:sz w:val="32"/>
          <w:szCs w:val="32"/>
          <w:highlight w:val="none"/>
          <w:lang w:eastAsia="zh-CN"/>
        </w:rPr>
      </w:pPr>
      <w:r>
        <w:rPr>
          <w:rFonts w:hint="eastAsia" w:ascii="宋体" w:hAnsi="宋体" w:eastAsia="宋体" w:cs="宋体"/>
          <w:b w:val="0"/>
          <w:bCs w:val="0"/>
          <w:spacing w:val="0"/>
          <w:sz w:val="32"/>
          <w:szCs w:val="32"/>
          <w:highlight w:val="none"/>
          <w:lang w:eastAsia="zh-CN"/>
        </w:rPr>
        <w:t>第四章  情报信息</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宋体" w:hAnsi="宋体" w:eastAsia="宋体" w:cs="宋体"/>
          <w:b w:val="0"/>
          <w:bCs w:val="0"/>
          <w:spacing w:val="0"/>
          <w:sz w:val="32"/>
          <w:szCs w:val="32"/>
          <w:highlight w:val="none"/>
          <w:lang w:eastAsia="zh-CN"/>
        </w:rPr>
      </w:pPr>
      <w:r>
        <w:rPr>
          <w:rFonts w:hint="eastAsia" w:ascii="宋体" w:hAnsi="宋体" w:eastAsia="宋体" w:cs="宋体"/>
          <w:b w:val="0"/>
          <w:bCs w:val="0"/>
          <w:spacing w:val="0"/>
          <w:sz w:val="32"/>
          <w:szCs w:val="32"/>
          <w:highlight w:val="none"/>
          <w:lang w:eastAsia="zh-CN"/>
        </w:rPr>
        <w:t>第五章  调查处置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宋体" w:hAnsi="宋体" w:eastAsia="宋体" w:cs="宋体"/>
          <w:b w:val="0"/>
          <w:bCs w:val="0"/>
          <w:spacing w:val="0"/>
          <w:sz w:val="32"/>
          <w:szCs w:val="32"/>
          <w:highlight w:val="none"/>
          <w:lang w:eastAsia="zh-CN"/>
        </w:rPr>
      </w:pPr>
      <w:r>
        <w:rPr>
          <w:rFonts w:hint="eastAsia" w:ascii="宋体" w:hAnsi="宋体" w:eastAsia="宋体" w:cs="宋体"/>
          <w:b w:val="0"/>
          <w:bCs w:val="0"/>
          <w:spacing w:val="0"/>
          <w:sz w:val="32"/>
          <w:szCs w:val="32"/>
          <w:highlight w:val="none"/>
          <w:lang w:eastAsia="zh-CN"/>
        </w:rPr>
        <w:t>第六章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宋体" w:hAnsi="宋体" w:eastAsia="宋体" w:cs="宋体"/>
          <w:b w:val="0"/>
          <w:bCs w:val="0"/>
          <w:spacing w:val="0"/>
          <w:sz w:val="32"/>
          <w:szCs w:val="32"/>
          <w:highlight w:val="none"/>
          <w:lang w:eastAsia="zh-CN"/>
        </w:rPr>
      </w:pPr>
      <w:r>
        <w:rPr>
          <w:rFonts w:hint="eastAsia" w:ascii="宋体" w:hAnsi="宋体" w:eastAsia="宋体" w:cs="宋体"/>
          <w:b w:val="0"/>
          <w:bCs w:val="0"/>
          <w:spacing w:val="0"/>
          <w:sz w:val="32"/>
          <w:szCs w:val="32"/>
          <w:highlight w:val="none"/>
          <w:lang w:eastAsia="zh-CN"/>
        </w:rPr>
        <w:t>第七章  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宋体" w:hAnsi="宋体" w:eastAsia="仿宋_GB2312" w:cs="宋体"/>
          <w:b w:val="0"/>
          <w:bCs w:val="0"/>
          <w:spacing w:val="0"/>
          <w:sz w:val="32"/>
          <w:szCs w:val="32"/>
          <w:highlight w:val="none"/>
          <w:lang w:eastAsia="zh-CN"/>
        </w:rPr>
      </w:pPr>
      <w:r>
        <w:rPr>
          <w:rFonts w:hint="eastAsia" w:ascii="宋体" w:hAnsi="宋体" w:eastAsia="仿宋_GB2312" w:cs="宋体"/>
          <w:b w:val="0"/>
          <w:bCs w:val="0"/>
          <w:spacing w:val="0"/>
          <w:sz w:val="32"/>
          <w:szCs w:val="32"/>
          <w:highlight w:val="none"/>
          <w:lang w:eastAsia="zh-CN"/>
        </w:rPr>
        <w:t xml:space="preserve"> </w:t>
      </w:r>
    </w:p>
    <w:p>
      <w:pPr>
        <w:keepNext w:val="0"/>
        <w:keepLines w:val="0"/>
        <w:pageBreakBefore w:val="0"/>
        <w:widowControl w:val="0"/>
        <w:kinsoku/>
        <w:wordWrap/>
        <w:overflowPunct/>
        <w:topLinePunct w:val="0"/>
        <w:autoSpaceDE/>
        <w:autoSpaceDN/>
        <w:bidi w:val="0"/>
        <w:adjustRightInd w:val="0"/>
        <w:snapToGrid w:val="0"/>
        <w:spacing w:after="156" w:afterLines="50" w:line="580" w:lineRule="exact"/>
        <w:ind w:right="0" w:rightChars="0"/>
        <w:jc w:val="center"/>
        <w:textAlignment w:val="center"/>
        <w:rPr>
          <w:rFonts w:hint="eastAsia" w:ascii="黑体" w:hAnsi="黑体" w:eastAsia="黑体" w:cs="黑体"/>
          <w:b w:val="0"/>
          <w:bCs w:val="0"/>
          <w:color w:val="auto"/>
          <w:spacing w:val="0"/>
          <w:sz w:val="32"/>
          <w:szCs w:val="32"/>
          <w:shd w:val="clear" w:color="auto" w:fill="auto"/>
        </w:rPr>
      </w:pPr>
      <w:r>
        <w:rPr>
          <w:rFonts w:hint="eastAsia" w:ascii="黑体" w:hAnsi="黑体" w:eastAsia="黑体" w:cs="黑体"/>
          <w:b w:val="0"/>
          <w:bCs w:val="0"/>
          <w:color w:val="auto"/>
          <w:spacing w:val="0"/>
          <w:sz w:val="32"/>
          <w:szCs w:val="32"/>
          <w:shd w:val="clear" w:color="auto" w:fill="auto"/>
        </w:rPr>
        <w:t>第一章</w:t>
      </w:r>
      <w:r>
        <w:rPr>
          <w:rFonts w:ascii="黑体" w:hAnsi="黑体" w:eastAsia="黑体" w:cs="黑体"/>
          <w:b w:val="0"/>
          <w:bCs w:val="0"/>
          <w:color w:val="auto"/>
          <w:spacing w:val="0"/>
          <w:sz w:val="32"/>
          <w:szCs w:val="32"/>
          <w:shd w:val="clear" w:color="auto" w:fill="auto"/>
        </w:rPr>
        <w:t xml:space="preserve">  </w:t>
      </w:r>
      <w:r>
        <w:rPr>
          <w:rFonts w:hint="eastAsia" w:ascii="黑体" w:hAnsi="黑体" w:eastAsia="黑体" w:cs="黑体"/>
          <w:b w:val="0"/>
          <w:bCs w:val="0"/>
          <w:color w:val="auto"/>
          <w:spacing w:val="0"/>
          <w:sz w:val="32"/>
          <w:szCs w:val="32"/>
          <w:shd w:val="clear" w:color="auto" w:fill="auto"/>
        </w:rPr>
        <w:t xml:space="preserve">总 </w:t>
      </w:r>
      <w:r>
        <w:rPr>
          <w:rFonts w:hint="eastAsia" w:ascii="黑体" w:hAnsi="黑体" w:eastAsia="黑体" w:cs="黑体"/>
          <w:b w:val="0"/>
          <w:bCs w:val="0"/>
          <w:color w:val="auto"/>
          <w:spacing w:val="0"/>
          <w:sz w:val="32"/>
          <w:szCs w:val="32"/>
          <w:shd w:val="clear" w:color="auto" w:fill="auto"/>
          <w:lang w:val="en-US" w:eastAsia="zh-CN"/>
        </w:rPr>
        <w:t xml:space="preserve">  </w:t>
      </w:r>
      <w:r>
        <w:rPr>
          <w:rFonts w:hint="eastAsia" w:ascii="黑体" w:hAnsi="黑体" w:eastAsia="黑体" w:cs="黑体"/>
          <w:b w:val="0"/>
          <w:bCs w:val="0"/>
          <w:color w:val="auto"/>
          <w:spacing w:val="0"/>
          <w:sz w:val="32"/>
          <w:szCs w:val="32"/>
          <w:shd w:val="clear" w:color="auto" w:fill="auto"/>
        </w:rPr>
        <w:t xml:space="preserve"> 则</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center"/>
        <w:outlineLvl w:val="9"/>
        <w:rPr>
          <w:rFonts w:eastAsia="仿宋_GB2312"/>
          <w:b w:val="0"/>
          <w:bCs w:val="0"/>
          <w:color w:val="auto"/>
          <w:spacing w:val="0"/>
          <w:sz w:val="32"/>
          <w:szCs w:val="32"/>
          <w:shd w:val="clear" w:color="auto" w:fill="auto"/>
        </w:rPr>
      </w:pPr>
      <w:r>
        <w:rPr>
          <w:rFonts w:hint="eastAsia" w:ascii="黑体" w:hAnsi="黑体" w:eastAsia="黑体" w:cs="黑体"/>
          <w:b w:val="0"/>
          <w:bCs w:val="0"/>
          <w:color w:val="auto"/>
          <w:spacing w:val="0"/>
          <w:sz w:val="32"/>
          <w:szCs w:val="32"/>
          <w:shd w:val="clear" w:color="auto" w:fill="auto"/>
        </w:rPr>
        <w:t>第一条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为了</w:t>
      </w:r>
      <w:r>
        <w:rPr>
          <w:rFonts w:hint="eastAsia" w:eastAsia="仿宋_GB2312"/>
          <w:b w:val="0"/>
          <w:bCs w:val="0"/>
          <w:color w:val="auto"/>
          <w:spacing w:val="0"/>
          <w:sz w:val="32"/>
          <w:szCs w:val="32"/>
          <w:shd w:val="clear" w:color="auto" w:fill="auto"/>
          <w:lang w:eastAsia="zh-CN"/>
        </w:rPr>
        <w:t>贯彻落实总体国家安全观，</w:t>
      </w:r>
      <w:r>
        <w:rPr>
          <w:rFonts w:hint="eastAsia" w:eastAsia="仿宋_GB2312"/>
          <w:b w:val="0"/>
          <w:bCs w:val="0"/>
          <w:color w:val="auto"/>
          <w:spacing w:val="0"/>
          <w:sz w:val="32"/>
          <w:szCs w:val="32"/>
          <w:shd w:val="clear" w:color="auto" w:fill="auto"/>
        </w:rPr>
        <w:t>防范和惩治恐怖活动，加强反恐怖主义工作</w:t>
      </w:r>
      <w:r>
        <w:rPr>
          <w:rFonts w:hint="eastAsia" w:eastAsia="仿宋_GB2312"/>
          <w:b w:val="0"/>
          <w:bCs w:val="0"/>
          <w:color w:val="auto"/>
          <w:spacing w:val="0"/>
          <w:sz w:val="32"/>
          <w:szCs w:val="32"/>
          <w:shd w:val="clear" w:color="auto" w:fill="auto"/>
          <w:lang w:eastAsia="zh-CN"/>
        </w:rPr>
        <w:t>，维护国家安全、公共安全和人民生命财产安全，</w:t>
      </w:r>
      <w:r>
        <w:rPr>
          <w:rFonts w:hint="eastAsia" w:eastAsia="仿宋_GB2312"/>
          <w:b w:val="0"/>
          <w:bCs w:val="0"/>
          <w:color w:val="auto"/>
          <w:spacing w:val="0"/>
          <w:sz w:val="32"/>
          <w:szCs w:val="32"/>
          <w:shd w:val="clear" w:color="auto" w:fill="auto"/>
        </w:rPr>
        <w:t>根据《中华人民共和国反恐怖主义法》和有关法律、行政法规，结合本省实际，制定本办法。</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6" w:firstLineChars="200"/>
        <w:jc w:val="both"/>
        <w:textAlignment w:val="center"/>
        <w:outlineLvl w:val="9"/>
        <w:rPr>
          <w:rFonts w:eastAsia="仿宋_GB2312"/>
          <w:b w:val="0"/>
          <w:bCs w:val="0"/>
          <w:color w:val="auto"/>
          <w:spacing w:val="-6"/>
          <w:sz w:val="32"/>
          <w:szCs w:val="32"/>
          <w:shd w:val="clear" w:color="auto" w:fill="auto"/>
        </w:rPr>
      </w:pPr>
      <w:r>
        <w:rPr>
          <w:rFonts w:hint="eastAsia" w:ascii="黑体" w:hAnsi="黑体" w:eastAsia="黑体" w:cs="黑体"/>
          <w:b w:val="0"/>
          <w:bCs w:val="0"/>
          <w:color w:val="auto"/>
          <w:spacing w:val="-6"/>
          <w:sz w:val="32"/>
          <w:szCs w:val="32"/>
          <w:shd w:val="clear" w:color="auto" w:fill="auto"/>
        </w:rPr>
        <w:t>第二条</w:t>
      </w:r>
      <w:r>
        <w:rPr>
          <w:rFonts w:eastAsia="仿宋_GB2312"/>
          <w:b w:val="0"/>
          <w:bCs w:val="0"/>
          <w:color w:val="auto"/>
          <w:spacing w:val="-6"/>
          <w:sz w:val="32"/>
          <w:szCs w:val="32"/>
          <w:shd w:val="clear" w:color="auto" w:fill="auto"/>
        </w:rPr>
        <w:t xml:space="preserve">  </w:t>
      </w:r>
      <w:r>
        <w:rPr>
          <w:rFonts w:hint="eastAsia" w:eastAsia="仿宋_GB2312"/>
          <w:b w:val="0"/>
          <w:bCs w:val="0"/>
          <w:color w:val="auto"/>
          <w:spacing w:val="-6"/>
          <w:sz w:val="32"/>
          <w:szCs w:val="32"/>
          <w:shd w:val="clear" w:color="auto" w:fill="auto"/>
        </w:rPr>
        <w:t>本省行政区域内开展反恐怖主义工作，适用本办法。</w:t>
      </w:r>
    </w:p>
    <w:p>
      <w:pPr>
        <w:pStyle w:val="15"/>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Times New Roman" w:hAnsi="Times New Roman" w:eastAsia="仿宋_GB2312" w:cs="Times New Roman"/>
          <w:b w:val="0"/>
          <w:bCs w:val="0"/>
          <w:color w:val="auto"/>
          <w:spacing w:val="0"/>
          <w:kern w:val="2"/>
          <w:sz w:val="32"/>
          <w:szCs w:val="32"/>
          <w:shd w:val="clear" w:color="auto" w:fill="auto"/>
          <w:lang w:val="en-US" w:eastAsia="zh-CN" w:bidi="ar-SA"/>
        </w:rPr>
      </w:pPr>
      <w:r>
        <w:rPr>
          <w:rFonts w:hint="eastAsia" w:ascii="黑体" w:hAnsi="黑体" w:eastAsia="黑体" w:cs="黑体"/>
          <w:b w:val="0"/>
          <w:bCs w:val="0"/>
          <w:color w:val="auto"/>
          <w:spacing w:val="0"/>
          <w:sz w:val="32"/>
          <w:szCs w:val="32"/>
          <w:shd w:val="clear" w:color="auto" w:fill="auto"/>
        </w:rPr>
        <w:t>第三条</w:t>
      </w:r>
      <w:r>
        <w:rPr>
          <w:rFonts w:eastAsia="仿宋_GB2312"/>
          <w:b w:val="0"/>
          <w:bCs w:val="0"/>
          <w:color w:val="auto"/>
          <w:spacing w:val="0"/>
          <w:sz w:val="32"/>
          <w:szCs w:val="32"/>
          <w:shd w:val="clear" w:color="auto" w:fill="auto"/>
        </w:rPr>
        <w:t xml:space="preserve">  </w:t>
      </w:r>
      <w:r>
        <w:rPr>
          <w:rFonts w:hint="eastAsia" w:ascii="Times New Roman" w:hAnsi="Times New Roman" w:eastAsia="仿宋_GB2312" w:cs="Times New Roman"/>
          <w:b w:val="0"/>
          <w:bCs w:val="0"/>
          <w:color w:val="auto"/>
          <w:spacing w:val="0"/>
          <w:kern w:val="2"/>
          <w:sz w:val="32"/>
          <w:szCs w:val="32"/>
          <w:shd w:val="clear" w:color="auto" w:fill="auto"/>
          <w:lang w:val="en-US" w:eastAsia="zh-CN" w:bidi="ar-SA"/>
        </w:rPr>
        <w:t>反恐怖主义工作应当依法进行，尊重和保障人权，维护公民和组织的合法权益。</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center"/>
        <w:outlineLvl w:val="9"/>
        <w:rPr>
          <w:rFonts w:hint="eastAsia" w:eastAsia="仿宋_GB2312"/>
          <w:b w:val="0"/>
          <w:bCs w:val="0"/>
          <w:color w:val="auto"/>
          <w:spacing w:val="0"/>
          <w:sz w:val="32"/>
          <w:szCs w:val="32"/>
          <w:shd w:val="clear" w:color="auto" w:fill="auto"/>
        </w:rPr>
      </w:pPr>
      <w:r>
        <w:rPr>
          <w:rFonts w:hint="eastAsia" w:ascii="黑体" w:hAnsi="黑体" w:eastAsia="黑体" w:cs="黑体"/>
          <w:b w:val="0"/>
          <w:bCs w:val="0"/>
          <w:color w:val="auto"/>
          <w:spacing w:val="0"/>
          <w:sz w:val="32"/>
          <w:szCs w:val="32"/>
          <w:shd w:val="clear" w:color="auto" w:fill="auto"/>
        </w:rPr>
        <w:t>第</w:t>
      </w:r>
      <w:r>
        <w:rPr>
          <w:rFonts w:hint="eastAsia" w:ascii="黑体" w:hAnsi="黑体" w:eastAsia="黑体" w:cs="黑体"/>
          <w:b w:val="0"/>
          <w:bCs w:val="0"/>
          <w:color w:val="auto"/>
          <w:spacing w:val="0"/>
          <w:sz w:val="32"/>
          <w:szCs w:val="32"/>
          <w:shd w:val="clear" w:color="auto" w:fill="auto"/>
          <w:lang w:eastAsia="zh-CN"/>
        </w:rPr>
        <w:t>四</w:t>
      </w:r>
      <w:r>
        <w:rPr>
          <w:rFonts w:hint="eastAsia" w:ascii="黑体" w:hAnsi="黑体" w:eastAsia="黑体" w:cs="黑体"/>
          <w:b w:val="0"/>
          <w:bCs w:val="0"/>
          <w:color w:val="auto"/>
          <w:spacing w:val="0"/>
          <w:sz w:val="32"/>
          <w:szCs w:val="32"/>
          <w:shd w:val="clear" w:color="auto" w:fill="auto"/>
        </w:rPr>
        <w:t>条</w:t>
      </w:r>
      <w:r>
        <w:rPr>
          <w:rFonts w:eastAsia="仿宋_GB2312"/>
          <w:b w:val="0"/>
          <w:bCs w:val="0"/>
          <w:color w:val="auto"/>
          <w:spacing w:val="0"/>
          <w:sz w:val="32"/>
          <w:szCs w:val="32"/>
          <w:shd w:val="clear" w:color="auto" w:fill="auto"/>
        </w:rPr>
        <w:t xml:space="preserve">  </w:t>
      </w:r>
      <w:r>
        <w:rPr>
          <w:rFonts w:hint="eastAsia" w:ascii="仿宋" w:hAnsi="仿宋" w:eastAsia="仿宋_GB2312" w:cs="仿宋"/>
          <w:b w:val="0"/>
          <w:bCs w:val="0"/>
          <w:spacing w:val="0"/>
          <w:sz w:val="32"/>
          <w:szCs w:val="32"/>
          <w:lang w:val="en-US" w:eastAsia="zh-CN"/>
        </w:rPr>
        <w:t>省反恐怖主义工作领导机构统一领导和指挥全省反恐怖主义工作。</w:t>
      </w:r>
      <w:r>
        <w:rPr>
          <w:rFonts w:hint="eastAsia" w:eastAsia="仿宋_GB2312"/>
          <w:b w:val="0"/>
          <w:bCs w:val="0"/>
          <w:color w:val="auto"/>
          <w:spacing w:val="0"/>
          <w:sz w:val="32"/>
          <w:szCs w:val="32"/>
          <w:shd w:val="clear" w:color="auto" w:fill="auto"/>
          <w:lang w:val="en-US" w:eastAsia="zh-CN"/>
        </w:rPr>
        <w:t>设区的市、</w:t>
      </w:r>
      <w:r>
        <w:rPr>
          <w:rFonts w:hint="eastAsia" w:eastAsia="仿宋_GB2312"/>
          <w:b w:val="0"/>
          <w:bCs w:val="0"/>
          <w:color w:val="auto"/>
          <w:spacing w:val="0"/>
          <w:sz w:val="32"/>
          <w:szCs w:val="32"/>
          <w:shd w:val="clear" w:color="auto" w:fill="auto"/>
        </w:rPr>
        <w:t>县</w:t>
      </w:r>
      <w:r>
        <w:rPr>
          <w:rFonts w:hint="eastAsia" w:eastAsia="仿宋_GB2312"/>
          <w:b w:val="0"/>
          <w:bCs w:val="0"/>
          <w:color w:val="auto"/>
          <w:spacing w:val="0"/>
          <w:sz w:val="32"/>
          <w:szCs w:val="32"/>
          <w:shd w:val="clear" w:color="auto" w:fill="auto"/>
          <w:lang w:val="en-US" w:eastAsia="zh-CN"/>
        </w:rPr>
        <w:t>（市、区）</w:t>
      </w:r>
      <w:r>
        <w:rPr>
          <w:rFonts w:hint="eastAsia" w:eastAsia="仿宋_GB2312"/>
          <w:b w:val="0"/>
          <w:bCs w:val="0"/>
          <w:color w:val="auto"/>
          <w:spacing w:val="0"/>
          <w:sz w:val="32"/>
          <w:szCs w:val="32"/>
          <w:shd w:val="clear" w:color="auto" w:fill="auto"/>
        </w:rPr>
        <w:t>反恐怖主义工作领导机构</w:t>
      </w:r>
      <w:r>
        <w:rPr>
          <w:rFonts w:hint="eastAsia" w:eastAsia="仿宋_GB2312"/>
          <w:b w:val="0"/>
          <w:bCs w:val="0"/>
          <w:color w:val="auto"/>
          <w:spacing w:val="0"/>
          <w:sz w:val="32"/>
          <w:szCs w:val="32"/>
          <w:shd w:val="clear" w:color="auto" w:fill="auto"/>
          <w:lang w:val="en-US" w:eastAsia="zh-CN"/>
        </w:rPr>
        <w:t>负责本地区反恐怖主义工作</w:t>
      </w:r>
      <w:r>
        <w:rPr>
          <w:rFonts w:hint="eastAsia" w:eastAsia="仿宋_GB2312"/>
          <w:b w:val="0"/>
          <w:bCs w:val="0"/>
          <w:color w:val="auto"/>
          <w:spacing w:val="0"/>
          <w:sz w:val="32"/>
          <w:szCs w:val="32"/>
          <w:shd w:val="clear" w:color="auto" w:fill="auto"/>
        </w:rPr>
        <w:t>。</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center"/>
        <w:outlineLvl w:val="9"/>
        <w:rPr>
          <w:rFonts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lang w:eastAsia="zh-CN"/>
        </w:rPr>
        <w:t>地方</w:t>
      </w:r>
      <w:r>
        <w:rPr>
          <w:rFonts w:hint="eastAsia" w:eastAsia="仿宋_GB2312"/>
          <w:b w:val="0"/>
          <w:bCs w:val="0"/>
          <w:color w:val="auto"/>
          <w:spacing w:val="0"/>
          <w:sz w:val="32"/>
          <w:szCs w:val="32"/>
          <w:shd w:val="clear" w:color="auto" w:fill="auto"/>
        </w:rPr>
        <w:t>各级反恐怖主义工作领导机构应当加强办事机构和专业队伍建设，建立和完善常态化工作机制。</w:t>
      </w:r>
      <w:r>
        <w:rPr>
          <w:rFonts w:hint="eastAsia" w:eastAsia="仿宋_GB2312"/>
          <w:b w:val="0"/>
          <w:bCs w:val="0"/>
          <w:color w:val="auto"/>
          <w:spacing w:val="0"/>
          <w:sz w:val="32"/>
          <w:szCs w:val="32"/>
          <w:shd w:val="clear" w:color="auto" w:fill="auto"/>
          <w:lang w:eastAsia="zh-CN"/>
        </w:rPr>
        <w:t>办事机构负责反恐怖主义工作领导机构的日常工作。</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ascii="黑体" w:hAnsi="黑体" w:eastAsia="黑体" w:cs="黑体"/>
          <w:b w:val="0"/>
          <w:bCs w:val="0"/>
          <w:color w:val="auto"/>
          <w:spacing w:val="0"/>
          <w:sz w:val="32"/>
          <w:szCs w:val="32"/>
          <w:shd w:val="clear" w:color="auto" w:fill="auto"/>
        </w:rPr>
        <w:t>第</w:t>
      </w:r>
      <w:r>
        <w:rPr>
          <w:rFonts w:hint="eastAsia" w:ascii="黑体" w:hAnsi="黑体" w:eastAsia="黑体" w:cs="黑体"/>
          <w:b w:val="0"/>
          <w:bCs w:val="0"/>
          <w:color w:val="auto"/>
          <w:spacing w:val="0"/>
          <w:sz w:val="32"/>
          <w:szCs w:val="32"/>
          <w:shd w:val="clear" w:color="auto" w:fill="auto"/>
          <w:lang w:eastAsia="zh-CN"/>
        </w:rPr>
        <w:t>五条</w:t>
      </w:r>
      <w:r>
        <w:rPr>
          <w:rFonts w:eastAsia="仿宋_GB2312"/>
          <w:b w:val="0"/>
          <w:bCs w:val="0"/>
          <w:color w:val="auto"/>
          <w:spacing w:val="0"/>
          <w:sz w:val="32"/>
          <w:szCs w:val="32"/>
          <w:shd w:val="clear" w:color="auto" w:fill="auto"/>
        </w:rPr>
        <w:t xml:space="preserve">  </w:t>
      </w:r>
      <w:bookmarkStart w:id="0" w:name="hmjd_error_1_0_省反恐怖主义_反恐怖主义法_674"/>
      <w:r>
        <w:rPr>
          <w:rFonts w:hint="eastAsia" w:eastAsia="仿宋_GB2312"/>
          <w:b w:val="0"/>
          <w:bCs w:val="0"/>
          <w:spacing w:val="0"/>
          <w:sz w:val="32"/>
          <w:szCs w:val="32"/>
        </w:rPr>
        <w:t>省反恐怖主义</w:t>
      </w:r>
      <w:bookmarkEnd w:id="0"/>
      <w:r>
        <w:rPr>
          <w:rFonts w:hint="eastAsia" w:eastAsia="仿宋_GB2312"/>
          <w:b w:val="0"/>
          <w:bCs w:val="0"/>
          <w:color w:val="auto"/>
          <w:spacing w:val="0"/>
          <w:sz w:val="32"/>
          <w:szCs w:val="32"/>
          <w:shd w:val="clear" w:color="auto" w:fill="auto"/>
        </w:rPr>
        <w:t>工作领导机构需要认定恐怖活动组织和人员的，应当向国家反恐怖主义工作领导机构提出申请。</w:t>
      </w:r>
    </w:p>
    <w:p>
      <w:pPr>
        <w:keepNext w:val="0"/>
        <w:keepLines w:val="0"/>
        <w:pageBreakBefore w:val="0"/>
        <w:widowControl w:val="0"/>
        <w:kinsoku/>
        <w:wordWrap/>
        <w:overflowPunct/>
        <w:topLinePunct w:val="0"/>
        <w:autoSpaceDE/>
        <w:autoSpaceDN/>
        <w:bidi w:val="0"/>
        <w:spacing w:line="580" w:lineRule="exact"/>
        <w:ind w:right="0" w:rightChars="0" w:firstLine="640" w:firstLineChars="200"/>
        <w:rPr>
          <w:rFonts w:eastAsia="仿宋_GB2312"/>
          <w:b w:val="0"/>
          <w:bCs w:val="0"/>
          <w:spacing w:val="0"/>
          <w:sz w:val="32"/>
          <w:szCs w:val="32"/>
        </w:rPr>
      </w:pPr>
      <w:r>
        <w:rPr>
          <w:rFonts w:hint="eastAsia" w:eastAsia="仿宋_GB2312"/>
          <w:b w:val="0"/>
          <w:bCs w:val="0"/>
          <w:color w:val="auto"/>
          <w:spacing w:val="0"/>
          <w:sz w:val="32"/>
          <w:szCs w:val="32"/>
          <w:shd w:val="clear" w:color="auto" w:fill="auto"/>
        </w:rPr>
        <w:t>省</w:t>
      </w:r>
      <w:r>
        <w:rPr>
          <w:rFonts w:hint="eastAsia" w:eastAsia="仿宋_GB2312"/>
          <w:b w:val="0"/>
          <w:bCs w:val="0"/>
          <w:color w:val="auto"/>
          <w:spacing w:val="0"/>
          <w:sz w:val="32"/>
          <w:szCs w:val="32"/>
          <w:shd w:val="clear" w:color="auto" w:fill="auto"/>
          <w:lang w:eastAsia="zh-CN"/>
        </w:rPr>
        <w:t>人民政府</w:t>
      </w:r>
      <w:r>
        <w:rPr>
          <w:rFonts w:hint="eastAsia" w:eastAsia="仿宋_GB2312"/>
          <w:b w:val="0"/>
          <w:bCs w:val="0"/>
          <w:color w:val="auto"/>
          <w:spacing w:val="0"/>
          <w:sz w:val="32"/>
          <w:szCs w:val="32"/>
          <w:shd w:val="clear" w:color="auto" w:fill="auto"/>
        </w:rPr>
        <w:t>公安机关、国家安全机关、外事部门以及设区的</w:t>
      </w:r>
      <w:bookmarkStart w:id="1" w:name="hmjd_error_1_0_市反恐怖主义_反恐怖主义法_745"/>
      <w:r>
        <w:rPr>
          <w:rFonts w:hint="eastAsia" w:eastAsia="仿宋_GB2312"/>
          <w:b w:val="0"/>
          <w:bCs w:val="0"/>
          <w:spacing w:val="0"/>
          <w:sz w:val="32"/>
          <w:szCs w:val="32"/>
        </w:rPr>
        <w:t>市反恐怖主义</w:t>
      </w:r>
      <w:bookmarkEnd w:id="1"/>
      <w:r>
        <w:rPr>
          <w:rFonts w:hint="eastAsia" w:eastAsia="仿宋_GB2312"/>
          <w:b w:val="0"/>
          <w:bCs w:val="0"/>
          <w:spacing w:val="0"/>
          <w:sz w:val="32"/>
          <w:szCs w:val="32"/>
        </w:rPr>
        <w:t>工作领导机构需要认定恐怖活动组织和人员的，应当由</w:t>
      </w:r>
      <w:bookmarkStart w:id="2" w:name="hmjd_error_1_0_省反恐怖主义_反恐怖主义法_793"/>
      <w:r>
        <w:rPr>
          <w:rFonts w:hint="eastAsia" w:eastAsia="仿宋_GB2312"/>
          <w:b w:val="0"/>
          <w:bCs w:val="0"/>
          <w:spacing w:val="0"/>
          <w:sz w:val="32"/>
          <w:szCs w:val="32"/>
        </w:rPr>
        <w:t>省反恐怖主义</w:t>
      </w:r>
      <w:bookmarkEnd w:id="2"/>
      <w:r>
        <w:rPr>
          <w:rFonts w:hint="eastAsia" w:eastAsia="仿宋_GB2312"/>
          <w:b w:val="0"/>
          <w:bCs w:val="0"/>
          <w:spacing w:val="0"/>
          <w:sz w:val="32"/>
          <w:szCs w:val="32"/>
        </w:rPr>
        <w:t>工作领导机构审核后向国家反恐怖主义工作领导机构提出申请。</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ascii="黑体" w:hAnsi="黑体" w:eastAsia="黑体" w:cs="黑体"/>
          <w:b w:val="0"/>
          <w:bCs w:val="0"/>
          <w:color w:val="auto"/>
          <w:spacing w:val="0"/>
          <w:sz w:val="32"/>
          <w:szCs w:val="32"/>
          <w:shd w:val="clear" w:color="auto" w:fill="auto"/>
          <w:lang w:eastAsia="zh-CN"/>
        </w:rPr>
      </w:pPr>
      <w:r>
        <w:rPr>
          <w:rFonts w:hint="eastAsia" w:eastAsia="仿宋_GB2312"/>
          <w:b w:val="0"/>
          <w:bCs w:val="0"/>
          <w:spacing w:val="0"/>
          <w:sz w:val="32"/>
          <w:szCs w:val="32"/>
          <w:lang w:val="en-US" w:eastAsia="zh-CN"/>
        </w:rPr>
        <w:t>有管辖权的中级人民法院、高级人民法院</w:t>
      </w:r>
      <w:r>
        <w:rPr>
          <w:rFonts w:hint="eastAsia" w:eastAsia="仿宋_GB2312"/>
          <w:b w:val="0"/>
          <w:bCs w:val="0"/>
          <w:spacing w:val="0"/>
          <w:sz w:val="32"/>
          <w:szCs w:val="32"/>
        </w:rPr>
        <w:t>在审判刑事案件过程中依法认定的恐怖活动组织和人员，在判决生效后需要由国家反恐怖主义工作领导机构的办事机构予以公</w:t>
      </w:r>
      <w:r>
        <w:rPr>
          <w:rFonts w:hint="eastAsia" w:eastAsia="仿宋_GB2312"/>
          <w:b w:val="0"/>
          <w:bCs w:val="0"/>
          <w:color w:val="auto"/>
          <w:spacing w:val="0"/>
          <w:sz w:val="32"/>
          <w:szCs w:val="32"/>
          <w:shd w:val="clear" w:color="auto" w:fill="auto"/>
        </w:rPr>
        <w:t>告的</w:t>
      </w:r>
      <w:r>
        <w:rPr>
          <w:rFonts w:hint="eastAsia" w:eastAsia="仿宋_GB2312"/>
          <w:b w:val="0"/>
          <w:bCs w:val="0"/>
          <w:color w:val="auto"/>
          <w:spacing w:val="0"/>
          <w:sz w:val="32"/>
          <w:szCs w:val="32"/>
          <w:shd w:val="clear" w:color="auto" w:fill="auto"/>
          <w:lang w:eastAsia="zh-CN"/>
        </w:rPr>
        <w:t>，应当</w:t>
      </w:r>
      <w:r>
        <w:rPr>
          <w:rFonts w:hint="eastAsia" w:eastAsia="仿宋_GB2312"/>
          <w:b w:val="0"/>
          <w:bCs w:val="0"/>
          <w:color w:val="auto"/>
          <w:spacing w:val="0"/>
          <w:sz w:val="32"/>
          <w:szCs w:val="32"/>
          <w:shd w:val="clear" w:color="auto" w:fill="auto"/>
        </w:rPr>
        <w:t>由</w:t>
      </w:r>
      <w:bookmarkStart w:id="3" w:name="hmjd_error_1_0_省反恐怖主义_反恐怖主义法_905"/>
      <w:r>
        <w:rPr>
          <w:rFonts w:hint="eastAsia" w:eastAsia="仿宋_GB2312"/>
          <w:b w:val="0"/>
          <w:bCs w:val="0"/>
          <w:spacing w:val="0"/>
          <w:sz w:val="32"/>
          <w:szCs w:val="32"/>
        </w:rPr>
        <w:t>省反恐怖主义</w:t>
      </w:r>
      <w:bookmarkEnd w:id="3"/>
      <w:r>
        <w:rPr>
          <w:rFonts w:hint="eastAsia" w:eastAsia="仿宋_GB2312"/>
          <w:b w:val="0"/>
          <w:bCs w:val="0"/>
          <w:spacing w:val="0"/>
          <w:sz w:val="32"/>
          <w:szCs w:val="32"/>
        </w:rPr>
        <w:t>工作领导机构向国家反恐怖主义工作领导机构提出</w:t>
      </w:r>
      <w:r>
        <w:rPr>
          <w:rFonts w:hint="eastAsia" w:eastAsia="仿宋_GB2312"/>
          <w:b w:val="0"/>
          <w:bCs w:val="0"/>
          <w:color w:val="auto"/>
          <w:spacing w:val="0"/>
          <w:sz w:val="32"/>
          <w:szCs w:val="32"/>
          <w:shd w:val="clear" w:color="auto" w:fill="auto"/>
        </w:rPr>
        <w:t>申请。</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eastAsia="zh-CN"/>
        </w:rPr>
        <w:t>第</w:t>
      </w:r>
      <w:r>
        <w:rPr>
          <w:rFonts w:hint="eastAsia" w:ascii="黑体" w:hAnsi="黑体" w:eastAsia="黑体" w:cs="黑体"/>
          <w:b w:val="0"/>
          <w:bCs w:val="0"/>
          <w:color w:val="auto"/>
          <w:spacing w:val="0"/>
          <w:sz w:val="32"/>
          <w:szCs w:val="32"/>
          <w:shd w:val="clear" w:color="auto" w:fill="auto"/>
          <w:lang w:eastAsia="zh-CN"/>
        </w:rPr>
        <w:t>六</w:t>
      </w:r>
      <w:r>
        <w:rPr>
          <w:rFonts w:hint="eastAsia" w:ascii="黑体" w:hAnsi="黑体" w:eastAsia="黑体" w:cs="黑体"/>
          <w:b w:val="0"/>
          <w:bCs w:val="0"/>
          <w:spacing w:val="0"/>
          <w:sz w:val="32"/>
          <w:szCs w:val="32"/>
          <w:lang w:eastAsia="zh-CN"/>
        </w:rPr>
        <w:t>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国家机关、企业事业单位、社会团体和其他组织应当结合自身特点，开展反恐怖主义宣传教育。</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广播、电视、</w:t>
      </w:r>
      <w:r>
        <w:rPr>
          <w:rFonts w:hint="eastAsia" w:eastAsia="仿宋_GB2312"/>
          <w:b w:val="0"/>
          <w:bCs w:val="0"/>
          <w:color w:val="auto"/>
          <w:spacing w:val="0"/>
          <w:sz w:val="32"/>
          <w:szCs w:val="32"/>
          <w:shd w:val="clear" w:color="auto" w:fill="auto"/>
          <w:lang w:val="en-US" w:eastAsia="zh-CN"/>
        </w:rPr>
        <w:t>报刊、互联网</w:t>
      </w:r>
      <w:r>
        <w:rPr>
          <w:rFonts w:hint="eastAsia" w:eastAsia="仿宋_GB2312"/>
          <w:b w:val="0"/>
          <w:bCs w:val="0"/>
          <w:color w:val="auto"/>
          <w:spacing w:val="0"/>
          <w:sz w:val="32"/>
          <w:szCs w:val="32"/>
          <w:shd w:val="clear" w:color="auto" w:fill="auto"/>
        </w:rPr>
        <w:t>等应当刊播反恐怖主义公益广告，宣传反恐怖主义知识。</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任何单位和个人不得利用报刊、书籍、移动通信设备、互联网、移动存储介质、音像制品等，宣扬、传播恐怖主义、极端主义或者传授恐怖活动犯罪方法。</w:t>
      </w:r>
    </w:p>
    <w:p>
      <w:pPr>
        <w:pStyle w:val="15"/>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Times New Roman" w:hAnsi="Times New Roman" w:eastAsia="仿宋_GB2312" w:cs="Times New Roman"/>
          <w:b w:val="0"/>
          <w:bCs w:val="0"/>
          <w:color w:val="auto"/>
          <w:spacing w:val="0"/>
          <w:kern w:val="2"/>
          <w:sz w:val="32"/>
          <w:szCs w:val="32"/>
          <w:shd w:val="clear" w:color="auto" w:fill="auto"/>
          <w:lang w:val="en-US" w:eastAsia="zh-CN" w:bidi="ar-SA"/>
        </w:rPr>
      </w:pPr>
      <w:r>
        <w:rPr>
          <w:rFonts w:hint="eastAsia" w:ascii="黑体" w:hAnsi="黑体" w:eastAsia="黑体" w:cs="黑体"/>
          <w:b w:val="0"/>
          <w:bCs w:val="0"/>
          <w:spacing w:val="0"/>
          <w:sz w:val="32"/>
          <w:szCs w:val="32"/>
          <w:lang w:eastAsia="zh-CN"/>
        </w:rPr>
        <w:t>第</w:t>
      </w:r>
      <w:r>
        <w:rPr>
          <w:rFonts w:hint="eastAsia" w:ascii="黑体" w:hAnsi="黑体" w:eastAsia="黑体" w:cs="黑体"/>
          <w:b w:val="0"/>
          <w:bCs w:val="0"/>
          <w:color w:val="auto"/>
          <w:spacing w:val="0"/>
          <w:sz w:val="32"/>
          <w:szCs w:val="32"/>
          <w:shd w:val="clear" w:color="auto" w:fill="auto"/>
          <w:lang w:eastAsia="zh-CN"/>
        </w:rPr>
        <w:t>七</w:t>
      </w:r>
      <w:r>
        <w:rPr>
          <w:rFonts w:hint="eastAsia" w:ascii="黑体" w:hAnsi="黑体" w:eastAsia="黑体" w:cs="黑体"/>
          <w:b w:val="0"/>
          <w:bCs w:val="0"/>
          <w:color w:val="auto"/>
          <w:spacing w:val="0"/>
          <w:sz w:val="32"/>
          <w:szCs w:val="32"/>
          <w:shd w:val="clear" w:color="auto" w:fill="auto"/>
        </w:rPr>
        <w:t>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 xml:space="preserve"> </w:t>
      </w:r>
      <w:r>
        <w:rPr>
          <w:rFonts w:hint="eastAsia" w:ascii="Times New Roman" w:hAnsi="Times New Roman" w:eastAsia="仿宋_GB2312" w:cs="Times New Roman"/>
          <w:b w:val="0"/>
          <w:bCs w:val="0"/>
          <w:color w:val="auto"/>
          <w:spacing w:val="0"/>
          <w:kern w:val="2"/>
          <w:sz w:val="32"/>
          <w:szCs w:val="32"/>
          <w:shd w:val="clear" w:color="auto" w:fill="auto"/>
          <w:lang w:val="en-US" w:eastAsia="zh-CN" w:bidi="ar-SA"/>
        </w:rPr>
        <w:t>省反恐怖主义工作领导机构和有关部门应当推进反恐怖主义工作的信息化建设，加强反恐怖主义防范重点行业、重点目标监管信息系统的建设，提高反恐怖主义工作的信息化、智能化水平。</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580" w:lineRule="exact"/>
        <w:ind w:right="0" w:rightChars="0"/>
        <w:jc w:val="center"/>
        <w:textAlignment w:val="center"/>
        <w:rPr>
          <w:rFonts w:hint="eastAsia" w:ascii="黑体" w:hAnsi="黑体" w:eastAsia="黑体" w:cs="黑体"/>
          <w:b w:val="0"/>
          <w:bCs w:val="0"/>
          <w:color w:val="auto"/>
          <w:spacing w:val="0"/>
          <w:sz w:val="32"/>
          <w:szCs w:val="32"/>
          <w:shd w:val="clear" w:color="auto" w:fill="auto"/>
        </w:rPr>
      </w:pPr>
      <w:r>
        <w:rPr>
          <w:rFonts w:hint="eastAsia" w:ascii="黑体" w:hAnsi="黑体" w:eastAsia="黑体" w:cs="黑体"/>
          <w:b w:val="0"/>
          <w:bCs w:val="0"/>
          <w:color w:val="auto"/>
          <w:spacing w:val="0"/>
          <w:sz w:val="32"/>
          <w:szCs w:val="32"/>
          <w:shd w:val="clear" w:color="auto" w:fill="auto"/>
        </w:rPr>
        <w:t>第二章</w:t>
      </w:r>
      <w:r>
        <w:rPr>
          <w:rFonts w:ascii="黑体" w:hAnsi="黑体" w:eastAsia="黑体" w:cs="黑体"/>
          <w:b w:val="0"/>
          <w:bCs w:val="0"/>
          <w:color w:val="auto"/>
          <w:spacing w:val="0"/>
          <w:sz w:val="32"/>
          <w:szCs w:val="32"/>
          <w:shd w:val="clear" w:color="auto" w:fill="auto"/>
        </w:rPr>
        <w:t xml:space="preserve">  </w:t>
      </w:r>
      <w:r>
        <w:rPr>
          <w:rFonts w:hint="eastAsia" w:ascii="黑体" w:hAnsi="黑体" w:eastAsia="黑体" w:cs="黑体"/>
          <w:b w:val="0"/>
          <w:bCs w:val="0"/>
          <w:color w:val="auto"/>
          <w:spacing w:val="0"/>
          <w:sz w:val="32"/>
          <w:szCs w:val="32"/>
          <w:shd w:val="clear" w:color="auto" w:fill="auto"/>
        </w:rPr>
        <w:t>职责分工</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ascii="Times New Roman" w:hAnsi="Times New Roman" w:eastAsia="仿宋_GB2312" w:cs="Times New Roman"/>
          <w:b w:val="0"/>
          <w:bCs w:val="0"/>
          <w:color w:val="auto"/>
          <w:spacing w:val="0"/>
          <w:kern w:val="2"/>
          <w:sz w:val="32"/>
          <w:szCs w:val="32"/>
          <w:shd w:val="clear" w:color="auto" w:fill="auto"/>
          <w:lang w:val="en-US" w:eastAsia="zh-CN" w:bidi="ar-SA"/>
        </w:rPr>
      </w:pPr>
      <w:r>
        <w:rPr>
          <w:rFonts w:hint="eastAsia" w:ascii="黑体" w:hAnsi="黑体" w:eastAsia="黑体" w:cs="黑体"/>
          <w:b w:val="0"/>
          <w:bCs w:val="0"/>
          <w:color w:val="auto"/>
          <w:spacing w:val="0"/>
          <w:sz w:val="32"/>
          <w:szCs w:val="32"/>
          <w:shd w:val="clear" w:color="auto" w:fill="auto"/>
          <w:lang w:eastAsia="zh-CN"/>
        </w:rPr>
        <w:t>第八条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lang w:val="en-US" w:eastAsia="zh-CN"/>
        </w:rPr>
        <w:t>本省实行</w:t>
      </w:r>
      <w:r>
        <w:rPr>
          <w:rFonts w:hint="eastAsia" w:eastAsia="仿宋_GB2312"/>
          <w:b w:val="0"/>
          <w:bCs w:val="0"/>
          <w:color w:val="auto"/>
          <w:spacing w:val="0"/>
          <w:sz w:val="32"/>
          <w:szCs w:val="32"/>
          <w:shd w:val="clear" w:color="auto" w:fill="auto"/>
        </w:rPr>
        <w:t>反恐怖主义工作</w:t>
      </w:r>
      <w:r>
        <w:rPr>
          <w:rFonts w:hint="eastAsia" w:eastAsia="仿宋_GB2312"/>
          <w:b w:val="0"/>
          <w:bCs w:val="0"/>
          <w:color w:val="auto"/>
          <w:spacing w:val="0"/>
          <w:sz w:val="32"/>
          <w:szCs w:val="32"/>
          <w:shd w:val="clear" w:color="auto" w:fill="auto"/>
          <w:lang w:val="en-US" w:eastAsia="zh-CN"/>
        </w:rPr>
        <w:t>责任制。构建职责法定、层级分明、相互承接、到岗</w:t>
      </w:r>
      <w:r>
        <w:rPr>
          <w:rFonts w:hint="eastAsia" w:ascii="Times New Roman" w:hAnsi="Times New Roman" w:eastAsia="仿宋_GB2312" w:cs="Times New Roman"/>
          <w:b w:val="0"/>
          <w:bCs w:val="0"/>
          <w:color w:val="auto"/>
          <w:spacing w:val="0"/>
          <w:kern w:val="2"/>
          <w:sz w:val="32"/>
          <w:szCs w:val="32"/>
          <w:shd w:val="clear" w:color="auto" w:fill="auto"/>
          <w:lang w:val="en-US" w:eastAsia="zh-CN" w:bidi="ar-SA"/>
        </w:rPr>
        <w:t>到人的责任体系。</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jc w:val="both"/>
        <w:textAlignment w:val="center"/>
        <w:outlineLvl w:val="9"/>
        <w:rPr>
          <w:rFonts w:hint="eastAsia" w:ascii="仿宋_GB2312" w:hAnsi="仿宋_GB2312" w:eastAsia="仿宋_GB2312" w:cs="仿宋_GB2312"/>
          <w:b w:val="0"/>
          <w:bCs w:val="0"/>
          <w:spacing w:val="0"/>
          <w:sz w:val="32"/>
          <w:szCs w:val="32"/>
        </w:rPr>
      </w:pPr>
      <w:r>
        <w:rPr>
          <w:rFonts w:hint="eastAsia" w:ascii="黑体" w:hAnsi="黑体" w:eastAsia="黑体" w:cs="黑体"/>
          <w:b w:val="0"/>
          <w:bCs w:val="0"/>
          <w:color w:val="auto"/>
          <w:spacing w:val="0"/>
          <w:sz w:val="32"/>
          <w:szCs w:val="32"/>
          <w:shd w:val="clear" w:color="auto" w:fill="auto"/>
        </w:rPr>
        <w:t>第</w:t>
      </w:r>
      <w:r>
        <w:rPr>
          <w:rFonts w:hint="eastAsia" w:ascii="黑体" w:hAnsi="黑体" w:eastAsia="黑体" w:cs="黑体"/>
          <w:b w:val="0"/>
          <w:bCs w:val="0"/>
          <w:color w:val="auto"/>
          <w:spacing w:val="0"/>
          <w:sz w:val="32"/>
          <w:szCs w:val="32"/>
          <w:shd w:val="clear" w:color="auto" w:fill="auto"/>
          <w:lang w:eastAsia="zh-CN"/>
        </w:rPr>
        <w:t>九条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县级以上地方人民政府</w:t>
      </w:r>
      <w:r>
        <w:rPr>
          <w:rFonts w:hint="eastAsia" w:eastAsia="仿宋_GB2312"/>
          <w:b w:val="0"/>
          <w:bCs w:val="0"/>
          <w:color w:val="auto"/>
          <w:spacing w:val="0"/>
          <w:sz w:val="32"/>
          <w:szCs w:val="32"/>
          <w:shd w:val="clear" w:color="auto" w:fill="auto"/>
          <w:lang w:eastAsia="zh-CN"/>
        </w:rPr>
        <w:t>应当</w:t>
      </w:r>
      <w:r>
        <w:rPr>
          <w:rFonts w:hint="eastAsia" w:eastAsia="仿宋_GB2312"/>
          <w:b w:val="0"/>
          <w:bCs w:val="0"/>
          <w:color w:val="auto"/>
          <w:spacing w:val="0"/>
          <w:sz w:val="32"/>
          <w:szCs w:val="32"/>
          <w:shd w:val="clear" w:color="auto" w:fill="auto"/>
        </w:rPr>
        <w:t>将反恐怖主义工作纳入经济社会发展和平安建设总体规划</w:t>
      </w:r>
      <w:r>
        <w:rPr>
          <w:rFonts w:hint="eastAsia" w:eastAsia="仿宋_GB2312"/>
          <w:b w:val="0"/>
          <w:bCs w:val="0"/>
          <w:color w:val="auto"/>
          <w:spacing w:val="0"/>
          <w:sz w:val="32"/>
          <w:szCs w:val="32"/>
          <w:shd w:val="clear" w:color="auto" w:fill="auto"/>
          <w:lang w:val="en-US" w:eastAsia="zh-CN"/>
        </w:rPr>
        <w:t>以及</w:t>
      </w:r>
      <w:r>
        <w:rPr>
          <w:rFonts w:hint="eastAsia" w:eastAsia="仿宋_GB2312"/>
          <w:b w:val="0"/>
          <w:bCs w:val="0"/>
          <w:color w:val="auto"/>
          <w:spacing w:val="0"/>
          <w:sz w:val="32"/>
          <w:szCs w:val="32"/>
          <w:shd w:val="clear" w:color="auto" w:fill="auto"/>
        </w:rPr>
        <w:t>平安建设体系</w:t>
      </w:r>
      <w:r>
        <w:rPr>
          <w:rFonts w:hint="eastAsia" w:eastAsia="仿宋_GB2312"/>
          <w:b w:val="0"/>
          <w:bCs w:val="0"/>
          <w:color w:val="auto"/>
          <w:spacing w:val="0"/>
          <w:sz w:val="32"/>
          <w:szCs w:val="32"/>
          <w:shd w:val="clear" w:color="auto" w:fill="auto"/>
          <w:lang w:val="en-US" w:eastAsia="zh-CN"/>
        </w:rPr>
        <w:t>，</w:t>
      </w:r>
      <w:r>
        <w:rPr>
          <w:rFonts w:hint="eastAsia" w:eastAsia="仿宋_GB2312"/>
          <w:b w:val="0"/>
          <w:bCs w:val="0"/>
          <w:color w:val="auto"/>
          <w:spacing w:val="0"/>
          <w:sz w:val="32"/>
          <w:szCs w:val="32"/>
          <w:shd w:val="clear" w:color="auto" w:fill="auto"/>
        </w:rPr>
        <w:t>建立健全反恐怖主义工作机制</w:t>
      </w:r>
      <w:r>
        <w:rPr>
          <w:rFonts w:hint="eastAsia" w:eastAsia="仿宋_GB2312"/>
          <w:b w:val="0"/>
          <w:bCs w:val="0"/>
          <w:color w:val="auto"/>
          <w:spacing w:val="0"/>
          <w:sz w:val="32"/>
          <w:szCs w:val="32"/>
          <w:shd w:val="clear" w:color="auto" w:fill="auto"/>
          <w:lang w:eastAsia="zh-CN"/>
        </w:rPr>
        <w:t>，</w:t>
      </w:r>
      <w:r>
        <w:rPr>
          <w:rFonts w:hint="eastAsia" w:eastAsia="仿宋_GB2312"/>
          <w:b w:val="0"/>
          <w:bCs w:val="0"/>
          <w:color w:val="auto"/>
          <w:spacing w:val="0"/>
          <w:sz w:val="32"/>
          <w:szCs w:val="32"/>
          <w:shd w:val="clear" w:color="auto" w:fill="auto"/>
        </w:rPr>
        <w:t>加强基础设施和应急力量建设，将工作经费纳入同级财政预算。</w:t>
      </w:r>
    </w:p>
    <w:p>
      <w:pPr>
        <w:pStyle w:val="15"/>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 xml:space="preserve">乡（镇）人民政府、街道办事处应当做好反恐怖主义相关基础信息收集、社会治安巡防、安全隐患排查、宣传教育等工作。   </w:t>
      </w:r>
    </w:p>
    <w:p>
      <w:pPr>
        <w:pStyle w:val="15"/>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eastAsia="仿宋_GB2312"/>
          <w:lang w:val="en-US" w:eastAsia="zh-CN"/>
        </w:rPr>
      </w:pPr>
      <w:r>
        <w:rPr>
          <w:rFonts w:hint="eastAsia" w:eastAsia="仿宋_GB2312"/>
          <w:b w:val="0"/>
          <w:bCs w:val="0"/>
          <w:color w:val="auto"/>
          <w:spacing w:val="0"/>
          <w:sz w:val="32"/>
          <w:szCs w:val="32"/>
          <w:shd w:val="clear" w:color="auto" w:fill="auto"/>
        </w:rPr>
        <w:t>村（居）民委员会应当协助人民政府做好反恐怖主义工作。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center"/>
        <w:outlineLvl w:val="9"/>
        <w:rPr>
          <w:rFonts w:hint="eastAsia" w:eastAsia="仿宋_GB2312"/>
          <w:b w:val="0"/>
          <w:bCs w:val="0"/>
          <w:color w:val="auto"/>
          <w:spacing w:val="0"/>
          <w:sz w:val="32"/>
          <w:szCs w:val="32"/>
          <w:shd w:val="clear" w:color="auto" w:fill="auto"/>
        </w:rPr>
      </w:pPr>
      <w:r>
        <w:rPr>
          <w:rFonts w:hint="eastAsia" w:ascii="黑体" w:hAnsi="黑体" w:eastAsia="黑体" w:cs="黑体"/>
          <w:b w:val="0"/>
          <w:bCs w:val="0"/>
          <w:color w:val="auto"/>
          <w:spacing w:val="0"/>
          <w:sz w:val="32"/>
          <w:szCs w:val="32"/>
          <w:shd w:val="clear" w:color="auto" w:fill="auto"/>
          <w:lang w:eastAsia="zh-CN"/>
        </w:rPr>
        <w:t>第十条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反恐怖主义工作领导机构履行下列反恐怖主义工作职责：</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center"/>
        <w:outlineLvl w:val="9"/>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lang w:val="en-US" w:eastAsia="zh-CN"/>
        </w:rPr>
        <w:t>（一）</w:t>
      </w:r>
      <w:r>
        <w:rPr>
          <w:rFonts w:hint="eastAsia" w:eastAsia="仿宋_GB2312"/>
          <w:b w:val="0"/>
          <w:bCs w:val="0"/>
          <w:color w:val="auto"/>
          <w:spacing w:val="0"/>
          <w:sz w:val="32"/>
          <w:szCs w:val="32"/>
          <w:shd w:val="clear" w:color="auto" w:fill="auto"/>
        </w:rPr>
        <w:t>建立反恐怖主义工作责任制；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center"/>
        <w:outlineLvl w:val="9"/>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lang w:eastAsia="zh-CN"/>
        </w:rPr>
        <w:t>（二）</w:t>
      </w:r>
      <w:r>
        <w:rPr>
          <w:rFonts w:hint="eastAsia" w:eastAsia="仿宋_GB2312"/>
          <w:b w:val="0"/>
          <w:bCs w:val="0"/>
          <w:color w:val="auto"/>
          <w:spacing w:val="0"/>
          <w:sz w:val="32"/>
          <w:szCs w:val="32"/>
          <w:shd w:val="clear" w:color="auto" w:fill="auto"/>
        </w:rPr>
        <w:t>制定本地区反恐怖主义工作规划、方案、预案；</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center"/>
        <w:outlineLvl w:val="9"/>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lang w:eastAsia="zh-CN"/>
        </w:rPr>
        <w:t>（三）</w:t>
      </w:r>
      <w:r>
        <w:rPr>
          <w:rFonts w:hint="eastAsia" w:eastAsia="仿宋_GB2312"/>
          <w:b w:val="0"/>
          <w:bCs w:val="0"/>
          <w:color w:val="auto"/>
          <w:spacing w:val="0"/>
          <w:sz w:val="32"/>
          <w:szCs w:val="32"/>
          <w:shd w:val="clear" w:color="auto" w:fill="auto"/>
        </w:rPr>
        <w:t>组织实施省反恐怖主义安全防范规范；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center"/>
        <w:outlineLvl w:val="9"/>
        <w:rPr>
          <w:rFonts w:hint="eastAsia" w:eastAsia="仿宋_GB2312"/>
          <w:b w:val="0"/>
          <w:bCs w:val="0"/>
          <w:color w:val="auto"/>
          <w:spacing w:val="0"/>
          <w:sz w:val="32"/>
          <w:szCs w:val="32"/>
          <w:shd w:val="clear" w:color="auto" w:fill="auto"/>
          <w:lang w:eastAsia="zh-CN"/>
        </w:rPr>
      </w:pPr>
      <w:r>
        <w:rPr>
          <w:rFonts w:hint="eastAsia" w:eastAsia="仿宋_GB2312"/>
          <w:b w:val="0"/>
          <w:bCs w:val="0"/>
          <w:color w:val="auto"/>
          <w:spacing w:val="0"/>
          <w:sz w:val="32"/>
          <w:szCs w:val="32"/>
          <w:shd w:val="clear" w:color="auto" w:fill="auto"/>
          <w:lang w:eastAsia="zh-CN"/>
        </w:rPr>
        <w:t>（四）负责</w:t>
      </w:r>
      <w:r>
        <w:rPr>
          <w:rFonts w:hint="eastAsia" w:eastAsia="仿宋_GB2312"/>
          <w:b w:val="0"/>
          <w:bCs w:val="0"/>
          <w:color w:val="auto"/>
          <w:spacing w:val="0"/>
          <w:sz w:val="32"/>
          <w:szCs w:val="32"/>
          <w:shd w:val="clear" w:color="auto" w:fill="auto"/>
        </w:rPr>
        <w:t>本地区恐怖事件的处置</w:t>
      </w:r>
      <w:r>
        <w:rPr>
          <w:rFonts w:hint="eastAsia" w:eastAsia="仿宋_GB2312"/>
          <w:b w:val="0"/>
          <w:bCs w:val="0"/>
          <w:color w:val="auto"/>
          <w:spacing w:val="0"/>
          <w:sz w:val="32"/>
          <w:szCs w:val="32"/>
          <w:shd w:val="clear" w:color="auto" w:fill="auto"/>
          <w:lang w:eastAsia="zh-CN"/>
        </w:rPr>
        <w:t>工</w:t>
      </w:r>
      <w:r>
        <w:rPr>
          <w:rFonts w:hint="eastAsia" w:eastAsia="仿宋_GB2312"/>
          <w:b w:val="0"/>
          <w:bCs w:val="0"/>
          <w:color w:val="auto"/>
          <w:spacing w:val="0"/>
          <w:sz w:val="32"/>
          <w:szCs w:val="32"/>
          <w:shd w:val="clear" w:color="auto" w:fill="auto"/>
        </w:rPr>
        <w:t>作</w:t>
      </w:r>
      <w:r>
        <w:rPr>
          <w:rFonts w:hint="eastAsia" w:eastAsia="仿宋_GB2312"/>
          <w:b w:val="0"/>
          <w:bCs w:val="0"/>
          <w:color w:val="auto"/>
          <w:spacing w:val="0"/>
          <w:sz w:val="32"/>
          <w:szCs w:val="32"/>
          <w:shd w:val="clear" w:color="auto" w:fill="auto"/>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center"/>
        <w:outlineLvl w:val="9"/>
        <w:rPr>
          <w:rFonts w:hint="eastAsia" w:eastAsia="仿宋_GB2312"/>
          <w:b w:val="0"/>
          <w:bCs w:val="0"/>
          <w:color w:val="auto"/>
          <w:spacing w:val="0"/>
          <w:sz w:val="32"/>
          <w:szCs w:val="32"/>
          <w:shd w:val="clear" w:color="auto" w:fill="auto"/>
          <w:lang w:eastAsia="zh-CN"/>
        </w:rPr>
      </w:pPr>
      <w:r>
        <w:rPr>
          <w:rFonts w:hint="eastAsia" w:eastAsia="仿宋_GB2312"/>
          <w:b w:val="0"/>
          <w:bCs w:val="0"/>
          <w:color w:val="auto"/>
          <w:spacing w:val="0"/>
          <w:sz w:val="32"/>
          <w:szCs w:val="32"/>
          <w:shd w:val="clear" w:color="auto" w:fill="auto"/>
          <w:lang w:val="en-US" w:eastAsia="zh-CN"/>
        </w:rPr>
        <w:t>（五）</w:t>
      </w:r>
      <w:r>
        <w:rPr>
          <w:rFonts w:hint="eastAsia" w:eastAsia="仿宋_GB2312"/>
          <w:b w:val="0"/>
          <w:bCs w:val="0"/>
          <w:color w:val="auto"/>
          <w:spacing w:val="0"/>
          <w:sz w:val="32"/>
          <w:szCs w:val="32"/>
          <w:shd w:val="clear" w:color="auto" w:fill="auto"/>
          <w:lang w:eastAsia="zh-CN"/>
        </w:rPr>
        <w:t>建立反恐怖主义工作联动协作机制；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center"/>
        <w:outlineLvl w:val="9"/>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lang w:eastAsia="zh-CN"/>
        </w:rPr>
        <w:t>（六）</w:t>
      </w:r>
      <w:r>
        <w:rPr>
          <w:rFonts w:hint="eastAsia" w:eastAsia="仿宋_GB2312"/>
          <w:b w:val="0"/>
          <w:bCs w:val="0"/>
          <w:color w:val="auto"/>
          <w:spacing w:val="0"/>
          <w:sz w:val="32"/>
          <w:szCs w:val="32"/>
          <w:shd w:val="clear" w:color="auto" w:fill="auto"/>
        </w:rPr>
        <w:t>制定和实施反恐怖主义宣传教育培训计划；</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center"/>
        <w:outlineLvl w:val="9"/>
        <w:rPr>
          <w:rFonts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lang w:eastAsia="zh-CN"/>
        </w:rPr>
        <w:t>（七）</w:t>
      </w:r>
      <w:r>
        <w:rPr>
          <w:rFonts w:hint="eastAsia" w:eastAsia="仿宋_GB2312"/>
          <w:b w:val="0"/>
          <w:bCs w:val="0"/>
          <w:color w:val="auto"/>
          <w:spacing w:val="0"/>
          <w:sz w:val="32"/>
          <w:szCs w:val="32"/>
          <w:shd w:val="clear" w:color="auto" w:fill="auto"/>
        </w:rPr>
        <w:t>对成员单位和下级反恐怖主义工作领导机构履行反恐怖主义工作职责的情况开展</w:t>
      </w:r>
      <w:r>
        <w:rPr>
          <w:rFonts w:hint="eastAsia" w:eastAsia="仿宋_GB2312"/>
          <w:b w:val="0"/>
          <w:bCs w:val="0"/>
          <w:color w:val="auto"/>
          <w:spacing w:val="0"/>
          <w:sz w:val="32"/>
          <w:szCs w:val="32"/>
          <w:shd w:val="clear" w:color="auto" w:fill="auto"/>
          <w:lang w:eastAsia="zh-CN"/>
        </w:rPr>
        <w:t>监督检查，</w:t>
      </w:r>
      <w:r>
        <w:rPr>
          <w:rFonts w:hint="eastAsia" w:eastAsia="仿宋_GB2312"/>
          <w:b w:val="0"/>
          <w:bCs w:val="0"/>
          <w:color w:val="auto"/>
          <w:spacing w:val="0"/>
          <w:sz w:val="32"/>
          <w:szCs w:val="32"/>
          <w:shd w:val="clear" w:color="auto" w:fill="auto"/>
        </w:rPr>
        <w:t>发现问题的，责令改正，视情况予以约谈、通报，并可以向有关任免机关、监察机关提出对</w:t>
      </w:r>
      <w:r>
        <w:rPr>
          <w:rFonts w:hint="eastAsia" w:eastAsia="仿宋_GB2312"/>
          <w:b w:val="0"/>
          <w:bCs w:val="0"/>
          <w:color w:val="auto"/>
          <w:spacing w:val="0"/>
          <w:sz w:val="32"/>
          <w:szCs w:val="32"/>
          <w:shd w:val="clear" w:color="auto" w:fill="auto"/>
          <w:lang w:eastAsia="zh-CN"/>
        </w:rPr>
        <w:t>相关</w:t>
      </w:r>
      <w:r>
        <w:rPr>
          <w:rFonts w:hint="eastAsia" w:eastAsia="仿宋_GB2312"/>
          <w:b w:val="0"/>
          <w:bCs w:val="0"/>
          <w:color w:val="auto"/>
          <w:spacing w:val="0"/>
          <w:sz w:val="32"/>
          <w:szCs w:val="32"/>
          <w:shd w:val="clear" w:color="auto" w:fill="auto"/>
        </w:rPr>
        <w:t>责任人</w:t>
      </w:r>
      <w:r>
        <w:rPr>
          <w:rFonts w:hint="eastAsia" w:eastAsia="仿宋_GB2312"/>
          <w:b w:val="0"/>
          <w:bCs w:val="0"/>
          <w:color w:val="auto"/>
          <w:spacing w:val="0"/>
          <w:sz w:val="32"/>
          <w:szCs w:val="32"/>
          <w:shd w:val="clear" w:color="auto" w:fill="auto"/>
          <w:lang w:eastAsia="zh-CN"/>
        </w:rPr>
        <w:t>员</w:t>
      </w:r>
      <w:r>
        <w:rPr>
          <w:rFonts w:hint="eastAsia" w:eastAsia="仿宋_GB2312"/>
          <w:b w:val="0"/>
          <w:bCs w:val="0"/>
          <w:color w:val="auto"/>
          <w:spacing w:val="0"/>
          <w:sz w:val="32"/>
          <w:szCs w:val="32"/>
          <w:shd w:val="clear" w:color="auto" w:fill="auto"/>
        </w:rPr>
        <w:t>的处理建议。</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ascii="黑体" w:hAnsi="黑体" w:eastAsia="黑体" w:cs="黑体"/>
          <w:b w:val="0"/>
          <w:bCs w:val="0"/>
          <w:color w:val="auto"/>
          <w:spacing w:val="0"/>
          <w:sz w:val="32"/>
          <w:szCs w:val="32"/>
          <w:shd w:val="clear" w:color="auto" w:fill="auto"/>
          <w:lang w:eastAsia="zh-CN"/>
        </w:rPr>
        <w:t>第十一条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反恐怖主义工作领导机构成员单位履行下列反恐怖主义工作职责：</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（一）落实反恐怖主义工作责任制；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center"/>
        <w:outlineLvl w:val="9"/>
        <w:rPr>
          <w:rFonts w:hint="eastAsia" w:eastAsia="仿宋_GB2312"/>
          <w:b w:val="0"/>
          <w:bCs w:val="0"/>
          <w:color w:val="auto"/>
          <w:spacing w:val="0"/>
          <w:sz w:val="32"/>
          <w:szCs w:val="32"/>
          <w:shd w:val="clear" w:color="auto" w:fill="auto"/>
          <w:lang w:val="en-US" w:eastAsia="zh-CN"/>
        </w:rPr>
      </w:pPr>
      <w:r>
        <w:rPr>
          <w:rFonts w:hint="eastAsia" w:eastAsia="仿宋_GB2312"/>
          <w:b w:val="0"/>
          <w:bCs w:val="0"/>
          <w:color w:val="auto"/>
          <w:spacing w:val="0"/>
          <w:sz w:val="32"/>
          <w:szCs w:val="32"/>
          <w:shd w:val="clear" w:color="auto" w:fill="auto"/>
          <w:lang w:val="en-US" w:eastAsia="zh-CN"/>
        </w:rPr>
        <w:t>（二）制定本行业或者本单位反恐怖主义安全防范规范，并报</w:t>
      </w:r>
      <w:bookmarkStart w:id="4" w:name="hmjd_error_1_0_省反恐怖主义_反恐怖主义法_1843"/>
      <w:r>
        <w:rPr>
          <w:rFonts w:hint="eastAsia" w:eastAsia="仿宋_GB2312"/>
          <w:b w:val="0"/>
          <w:bCs w:val="0"/>
          <w:color w:val="auto"/>
          <w:spacing w:val="0"/>
          <w:sz w:val="32"/>
          <w:szCs w:val="32"/>
          <w:shd w:val="clear" w:color="auto" w:fill="auto"/>
          <w:lang w:val="en-US" w:eastAsia="zh-CN"/>
        </w:rPr>
        <w:t>省反恐怖主义</w:t>
      </w:r>
      <w:bookmarkEnd w:id="4"/>
      <w:r>
        <w:rPr>
          <w:rFonts w:hint="eastAsia" w:eastAsia="仿宋_GB2312"/>
          <w:b w:val="0"/>
          <w:bCs w:val="0"/>
          <w:color w:val="auto"/>
          <w:spacing w:val="0"/>
          <w:sz w:val="32"/>
          <w:szCs w:val="32"/>
          <w:shd w:val="clear" w:color="auto" w:fill="auto"/>
          <w:lang w:val="en-US" w:eastAsia="zh-CN"/>
        </w:rPr>
        <w:t>工作领导机构备案；</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center"/>
        <w:outlineLvl w:val="9"/>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lang w:val="en-US" w:eastAsia="zh-CN"/>
        </w:rPr>
        <w:t>（三）</w:t>
      </w:r>
      <w:r>
        <w:rPr>
          <w:rFonts w:hint="eastAsia" w:eastAsia="仿宋_GB2312"/>
          <w:b w:val="0"/>
          <w:bCs w:val="0"/>
          <w:color w:val="auto"/>
          <w:spacing w:val="0"/>
          <w:sz w:val="32"/>
          <w:szCs w:val="32"/>
          <w:shd w:val="clear" w:color="auto" w:fill="auto"/>
        </w:rPr>
        <w:t>组织开展本行业或者本单位的反恐怖主义防范技能培训和应急演练；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center"/>
        <w:outlineLvl w:val="9"/>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lang w:val="en-US" w:eastAsia="zh-CN"/>
        </w:rPr>
        <w:t>（四）</w:t>
      </w:r>
      <w:r>
        <w:rPr>
          <w:rFonts w:hint="eastAsia" w:eastAsia="仿宋_GB2312"/>
          <w:b w:val="0"/>
          <w:bCs w:val="0"/>
          <w:color w:val="auto"/>
          <w:spacing w:val="0"/>
          <w:sz w:val="32"/>
          <w:szCs w:val="32"/>
          <w:shd w:val="clear" w:color="auto" w:fill="auto"/>
        </w:rPr>
        <w:t>组织反恐怖</w:t>
      </w:r>
      <w:r>
        <w:rPr>
          <w:rFonts w:hint="eastAsia" w:eastAsia="仿宋_GB2312"/>
          <w:b w:val="0"/>
          <w:bCs w:val="0"/>
          <w:color w:val="auto"/>
          <w:spacing w:val="0"/>
          <w:sz w:val="32"/>
          <w:szCs w:val="32"/>
          <w:shd w:val="clear" w:color="auto" w:fill="auto"/>
          <w:lang w:eastAsia="zh-CN"/>
        </w:rPr>
        <w:t>主义</w:t>
      </w:r>
      <w:r>
        <w:rPr>
          <w:rFonts w:hint="eastAsia" w:eastAsia="仿宋_GB2312"/>
          <w:b w:val="0"/>
          <w:bCs w:val="0"/>
          <w:color w:val="auto"/>
          <w:spacing w:val="0"/>
          <w:sz w:val="32"/>
          <w:szCs w:val="32"/>
          <w:shd w:val="clear" w:color="auto" w:fill="auto"/>
        </w:rPr>
        <w:t>安全隐患排查整治；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center"/>
        <w:outlineLvl w:val="9"/>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lang w:val="en-US" w:eastAsia="zh-CN"/>
        </w:rPr>
        <w:t>（五）</w:t>
      </w:r>
      <w:r>
        <w:rPr>
          <w:rFonts w:hint="eastAsia" w:eastAsia="仿宋_GB2312"/>
          <w:b w:val="0"/>
          <w:bCs w:val="0"/>
          <w:color w:val="auto"/>
          <w:spacing w:val="0"/>
          <w:sz w:val="32"/>
          <w:szCs w:val="32"/>
          <w:shd w:val="clear" w:color="auto" w:fill="auto"/>
        </w:rPr>
        <w:t>指导和督促本行业内重点目标的管理单位和营运单位落实安全防范措施；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center"/>
        <w:outlineLvl w:val="9"/>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lang w:val="en-US" w:eastAsia="zh-CN"/>
        </w:rPr>
        <w:t>（六）</w:t>
      </w:r>
      <w:r>
        <w:rPr>
          <w:rFonts w:hint="eastAsia" w:eastAsia="仿宋_GB2312"/>
          <w:b w:val="0"/>
          <w:bCs w:val="0"/>
          <w:color w:val="auto"/>
          <w:spacing w:val="0"/>
          <w:sz w:val="32"/>
          <w:szCs w:val="32"/>
          <w:shd w:val="clear" w:color="auto" w:fill="auto"/>
        </w:rPr>
        <w:t>在反恐怖</w:t>
      </w:r>
      <w:r>
        <w:rPr>
          <w:rFonts w:hint="eastAsia" w:eastAsia="仿宋_GB2312"/>
          <w:b w:val="0"/>
          <w:bCs w:val="0"/>
          <w:color w:val="auto"/>
          <w:spacing w:val="0"/>
          <w:sz w:val="32"/>
          <w:szCs w:val="32"/>
          <w:shd w:val="clear" w:color="auto" w:fill="auto"/>
          <w:lang w:eastAsia="zh-CN"/>
        </w:rPr>
        <w:t>主义</w:t>
      </w:r>
      <w:r>
        <w:rPr>
          <w:rFonts w:hint="eastAsia" w:eastAsia="仿宋_GB2312"/>
          <w:b w:val="0"/>
          <w:bCs w:val="0"/>
          <w:color w:val="auto"/>
          <w:spacing w:val="0"/>
          <w:sz w:val="32"/>
          <w:szCs w:val="32"/>
          <w:shd w:val="clear" w:color="auto" w:fill="auto"/>
        </w:rPr>
        <w:t>预警与响应、重大活动和敏感时期实施</w:t>
      </w:r>
      <w:r>
        <w:rPr>
          <w:rFonts w:hint="eastAsia" w:eastAsia="仿宋_GB2312"/>
          <w:b w:val="0"/>
          <w:bCs w:val="0"/>
          <w:color w:val="auto"/>
          <w:spacing w:val="0"/>
          <w:sz w:val="32"/>
          <w:szCs w:val="32"/>
          <w:shd w:val="clear" w:color="auto" w:fill="auto"/>
          <w:lang w:eastAsia="zh-CN"/>
        </w:rPr>
        <w:t>预案</w:t>
      </w:r>
      <w:r>
        <w:rPr>
          <w:rFonts w:hint="eastAsia" w:eastAsia="仿宋_GB2312"/>
          <w:b w:val="0"/>
          <w:bCs w:val="0"/>
          <w:color w:val="auto"/>
          <w:spacing w:val="0"/>
          <w:sz w:val="32"/>
          <w:szCs w:val="32"/>
          <w:shd w:val="clear" w:color="auto" w:fill="auto"/>
        </w:rPr>
        <w:t>；</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center"/>
        <w:outlineLvl w:val="9"/>
        <w:rPr>
          <w:rFonts w:hint="eastAsia" w:eastAsia="仿宋_GB2312"/>
          <w:b w:val="0"/>
          <w:bCs w:val="0"/>
          <w:color w:val="auto"/>
          <w:spacing w:val="0"/>
          <w:sz w:val="32"/>
          <w:szCs w:val="32"/>
          <w:shd w:val="clear" w:color="auto" w:fill="auto"/>
          <w:lang w:eastAsia="zh-CN"/>
        </w:rPr>
      </w:pPr>
      <w:r>
        <w:rPr>
          <w:rFonts w:hint="eastAsia" w:eastAsia="仿宋_GB2312"/>
          <w:b w:val="0"/>
          <w:bCs w:val="0"/>
          <w:color w:val="auto"/>
          <w:spacing w:val="0"/>
          <w:sz w:val="32"/>
          <w:szCs w:val="32"/>
          <w:shd w:val="clear" w:color="auto" w:fill="auto"/>
          <w:lang w:val="en-US" w:eastAsia="zh-CN"/>
        </w:rPr>
        <w:t>（七）</w:t>
      </w:r>
      <w:r>
        <w:rPr>
          <w:rFonts w:hint="eastAsia" w:eastAsia="仿宋_GB2312"/>
          <w:b w:val="0"/>
          <w:bCs w:val="0"/>
          <w:color w:val="auto"/>
          <w:spacing w:val="0"/>
          <w:sz w:val="32"/>
          <w:szCs w:val="32"/>
          <w:shd w:val="clear" w:color="auto" w:fill="auto"/>
        </w:rPr>
        <w:t>根据反恐怖主义工作领导机构部署，参与本地区恐怖事件的应急处置</w:t>
      </w:r>
      <w:r>
        <w:rPr>
          <w:rFonts w:hint="eastAsia" w:eastAsia="仿宋_GB2312"/>
          <w:b w:val="0"/>
          <w:bCs w:val="0"/>
          <w:color w:val="auto"/>
          <w:spacing w:val="0"/>
          <w:sz w:val="32"/>
          <w:szCs w:val="32"/>
          <w:shd w:val="clear" w:color="auto" w:fill="auto"/>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center"/>
        <w:outlineLvl w:val="9"/>
        <w:rPr>
          <w:rFonts w:hint="eastAsia" w:eastAsia="仿宋_GB2312"/>
          <w:b w:val="0"/>
          <w:bCs w:val="0"/>
          <w:color w:val="auto"/>
          <w:spacing w:val="0"/>
          <w:sz w:val="32"/>
          <w:szCs w:val="32"/>
          <w:shd w:val="clear" w:color="auto" w:fill="auto"/>
          <w:lang w:eastAsia="zh-CN"/>
        </w:rPr>
      </w:pPr>
      <w:r>
        <w:rPr>
          <w:rFonts w:hint="eastAsia" w:eastAsia="仿宋_GB2312"/>
          <w:b w:val="0"/>
          <w:bCs w:val="0"/>
          <w:color w:val="auto"/>
          <w:spacing w:val="0"/>
          <w:sz w:val="32"/>
          <w:szCs w:val="32"/>
          <w:shd w:val="clear" w:color="auto" w:fill="auto"/>
          <w:lang w:eastAsia="zh-CN"/>
        </w:rPr>
        <w:t>（八）法律、行政法规规定的其他职责。</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ascii="黑体" w:hAnsi="黑体" w:eastAsia="黑体" w:cs="黑体"/>
          <w:b w:val="0"/>
          <w:bCs w:val="0"/>
          <w:color w:val="auto"/>
          <w:spacing w:val="0"/>
          <w:sz w:val="32"/>
          <w:szCs w:val="32"/>
          <w:shd w:val="clear" w:color="auto" w:fill="auto"/>
          <w:lang w:eastAsia="zh-CN"/>
        </w:rPr>
        <w:t>第十二条</w:t>
      </w:r>
      <w:r>
        <w:rPr>
          <w:rFonts w:hint="eastAsia" w:ascii="黑体" w:hAnsi="黑体" w:eastAsia="黑体" w:cs="黑体"/>
          <w:b w:val="0"/>
          <w:bCs w:val="0"/>
          <w:color w:val="auto"/>
          <w:spacing w:val="0"/>
          <w:sz w:val="32"/>
          <w:szCs w:val="32"/>
          <w:shd w:val="clear" w:color="auto" w:fill="auto"/>
          <w:lang w:val="en-US" w:eastAsia="zh-CN"/>
        </w:rPr>
        <w:t xml:space="preserve"> </w:t>
      </w:r>
      <w:r>
        <w:rPr>
          <w:rFonts w:hint="eastAsia" w:eastAsia="仿宋_GB2312"/>
          <w:b w:val="0"/>
          <w:bCs w:val="0"/>
          <w:color w:val="auto"/>
          <w:spacing w:val="0"/>
          <w:sz w:val="32"/>
          <w:szCs w:val="32"/>
          <w:shd w:val="clear" w:color="auto" w:fill="auto"/>
          <w:lang w:val="en-US" w:eastAsia="zh-CN"/>
        </w:rPr>
        <w:t xml:space="preserve"> </w:t>
      </w:r>
      <w:r>
        <w:rPr>
          <w:rFonts w:hint="eastAsia" w:eastAsia="仿宋_GB2312"/>
          <w:b w:val="0"/>
          <w:bCs w:val="0"/>
          <w:color w:val="auto"/>
          <w:spacing w:val="0"/>
          <w:sz w:val="32"/>
          <w:szCs w:val="32"/>
          <w:shd w:val="clear" w:color="auto" w:fill="auto"/>
        </w:rPr>
        <w:t>公安机关履行下列反恐怖主义工作职责</w:t>
      </w:r>
      <w:r>
        <w:rPr>
          <w:rFonts w:hint="eastAsia" w:eastAsia="仿宋_GB2312"/>
          <w:b w:val="0"/>
          <w:bCs w:val="0"/>
          <w:color w:val="auto"/>
          <w:spacing w:val="0"/>
          <w:sz w:val="32"/>
          <w:szCs w:val="32"/>
          <w:shd w:val="clear" w:color="auto" w:fill="auto"/>
          <w:lang w:val="en-US" w:eastAsia="zh-CN"/>
        </w:rPr>
        <w:t>：</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（一）会同有关部门</w:t>
      </w:r>
      <w:r>
        <w:rPr>
          <w:rFonts w:hint="eastAsia" w:eastAsia="仿宋_GB2312"/>
          <w:b w:val="0"/>
          <w:bCs w:val="0"/>
          <w:color w:val="auto"/>
          <w:spacing w:val="0"/>
          <w:sz w:val="32"/>
          <w:szCs w:val="32"/>
          <w:shd w:val="clear" w:color="auto" w:fill="auto"/>
          <w:lang w:val="en-US" w:eastAsia="zh-CN"/>
        </w:rPr>
        <w:t>依照国家和本省有关规定</w:t>
      </w:r>
      <w:r>
        <w:rPr>
          <w:rFonts w:hint="eastAsia" w:eastAsia="仿宋_GB2312"/>
          <w:b w:val="0"/>
          <w:bCs w:val="0"/>
          <w:color w:val="auto"/>
          <w:spacing w:val="0"/>
          <w:sz w:val="32"/>
          <w:szCs w:val="32"/>
          <w:shd w:val="clear" w:color="auto" w:fill="auto"/>
        </w:rPr>
        <w:t>确定防范恐怖袭击的重点目标，报本级反恐怖主义工作领导机构备案，并书面告知重点目标的管理单位；</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（二）指导和督促重点目标的管理单位落实安全防范措施；</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（三）开展反恐怖主义情报信息的搜集研判、可疑线索的调查核查、涉恐案件的侦</w:t>
      </w:r>
      <w:r>
        <w:rPr>
          <w:rFonts w:hint="eastAsia" w:eastAsia="仿宋_GB2312"/>
          <w:b w:val="0"/>
          <w:bCs w:val="0"/>
          <w:color w:val="auto"/>
          <w:spacing w:val="0"/>
          <w:sz w:val="32"/>
          <w:szCs w:val="32"/>
          <w:shd w:val="clear" w:color="auto" w:fill="auto"/>
          <w:lang w:eastAsia="zh-CN"/>
        </w:rPr>
        <w:t>办</w:t>
      </w:r>
      <w:r>
        <w:rPr>
          <w:rFonts w:hint="eastAsia" w:eastAsia="仿宋_GB2312"/>
          <w:b w:val="0"/>
          <w:bCs w:val="0"/>
          <w:color w:val="auto"/>
          <w:spacing w:val="0"/>
          <w:sz w:val="32"/>
          <w:szCs w:val="32"/>
          <w:shd w:val="clear" w:color="auto" w:fill="auto"/>
        </w:rPr>
        <w:t>；</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16" w:firstLineChars="200"/>
        <w:textAlignment w:val="center"/>
        <w:rPr>
          <w:rFonts w:hint="eastAsia" w:eastAsia="仿宋_GB2312"/>
          <w:b w:val="0"/>
          <w:bCs w:val="0"/>
          <w:color w:val="auto"/>
          <w:spacing w:val="-6"/>
          <w:sz w:val="32"/>
          <w:szCs w:val="32"/>
          <w:shd w:val="clear" w:color="auto" w:fill="auto"/>
        </w:rPr>
      </w:pPr>
      <w:r>
        <w:rPr>
          <w:rFonts w:hint="eastAsia" w:eastAsia="仿宋_GB2312"/>
          <w:b w:val="0"/>
          <w:bCs w:val="0"/>
          <w:color w:val="auto"/>
          <w:spacing w:val="-6"/>
          <w:sz w:val="32"/>
          <w:szCs w:val="32"/>
          <w:shd w:val="clear" w:color="auto" w:fill="auto"/>
        </w:rPr>
        <w:t>（四）开展社会面治安防控、反恐重点目标</w:t>
      </w:r>
      <w:r>
        <w:rPr>
          <w:rFonts w:hint="eastAsia" w:eastAsia="仿宋_GB2312"/>
          <w:b w:val="0"/>
          <w:bCs w:val="0"/>
          <w:color w:val="auto"/>
          <w:spacing w:val="-6"/>
          <w:sz w:val="32"/>
          <w:szCs w:val="32"/>
          <w:shd w:val="clear" w:color="auto" w:fill="auto"/>
          <w:lang w:eastAsia="zh-CN"/>
        </w:rPr>
        <w:t>警戒、</w:t>
      </w:r>
      <w:r>
        <w:rPr>
          <w:rFonts w:hint="eastAsia" w:eastAsia="仿宋_GB2312"/>
          <w:b w:val="0"/>
          <w:bCs w:val="0"/>
          <w:color w:val="auto"/>
          <w:spacing w:val="-6"/>
          <w:sz w:val="32"/>
          <w:szCs w:val="32"/>
          <w:shd w:val="clear" w:color="auto" w:fill="auto"/>
        </w:rPr>
        <w:t>巡逻</w:t>
      </w:r>
      <w:r>
        <w:rPr>
          <w:rFonts w:hint="eastAsia" w:ascii="仿宋_GB2312" w:hAnsi="仿宋_GB2312" w:eastAsia="仿宋_GB2312" w:cs="仿宋_GB2312"/>
          <w:b w:val="0"/>
          <w:bCs w:val="0"/>
          <w:spacing w:val="-6"/>
          <w:sz w:val="32"/>
          <w:szCs w:val="32"/>
          <w:lang w:eastAsia="zh-CN"/>
        </w:rPr>
        <w:t>、</w:t>
      </w:r>
      <w:r>
        <w:rPr>
          <w:rFonts w:hint="eastAsia" w:eastAsia="仿宋_GB2312"/>
          <w:b w:val="0"/>
          <w:bCs w:val="0"/>
          <w:color w:val="auto"/>
          <w:spacing w:val="-6"/>
          <w:sz w:val="32"/>
          <w:szCs w:val="32"/>
          <w:shd w:val="clear" w:color="auto" w:fill="auto"/>
        </w:rPr>
        <w:t>检查；</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（五）开展恐怖事件的应急处置；</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（六）法律、</w:t>
      </w:r>
      <w:r>
        <w:rPr>
          <w:rFonts w:hint="eastAsia" w:eastAsia="仿宋_GB2312"/>
          <w:b w:val="0"/>
          <w:bCs w:val="0"/>
          <w:color w:val="auto"/>
          <w:spacing w:val="0"/>
          <w:sz w:val="32"/>
          <w:szCs w:val="32"/>
          <w:shd w:val="clear" w:color="auto" w:fill="auto"/>
          <w:lang w:eastAsia="zh-CN"/>
        </w:rPr>
        <w:t>行政</w:t>
      </w:r>
      <w:r>
        <w:rPr>
          <w:rFonts w:hint="eastAsia" w:eastAsia="仿宋_GB2312"/>
          <w:b w:val="0"/>
          <w:bCs w:val="0"/>
          <w:color w:val="auto"/>
          <w:spacing w:val="0"/>
          <w:sz w:val="32"/>
          <w:szCs w:val="32"/>
          <w:shd w:val="clear" w:color="auto" w:fill="auto"/>
        </w:rPr>
        <w:t>法规规定的其他职责。</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ascii="黑体" w:hAnsi="黑体" w:eastAsia="黑体" w:cs="黑体"/>
          <w:b w:val="0"/>
          <w:bCs w:val="0"/>
          <w:color w:val="auto"/>
          <w:spacing w:val="0"/>
          <w:sz w:val="32"/>
          <w:szCs w:val="32"/>
          <w:shd w:val="clear" w:color="auto" w:fill="auto"/>
          <w:lang w:eastAsia="zh-CN"/>
        </w:rPr>
        <w:t>第十三条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反洗钱行政主管部门、金融监督管理部门、特定非金融行业主管部门</w:t>
      </w:r>
      <w:r>
        <w:rPr>
          <w:rFonts w:hint="eastAsia" w:eastAsia="仿宋_GB2312"/>
          <w:b w:val="0"/>
          <w:bCs w:val="0"/>
          <w:color w:val="auto"/>
          <w:spacing w:val="0"/>
          <w:sz w:val="32"/>
          <w:szCs w:val="32"/>
          <w:shd w:val="clear" w:color="auto" w:fill="auto"/>
          <w:lang w:eastAsia="zh-CN"/>
        </w:rPr>
        <w:t>应当加强对反恐怖主义融资的监督管理</w:t>
      </w:r>
      <w:r>
        <w:rPr>
          <w:rFonts w:hint="eastAsia" w:eastAsia="仿宋_GB2312"/>
          <w:b w:val="0"/>
          <w:bCs w:val="0"/>
          <w:color w:val="auto"/>
          <w:spacing w:val="0"/>
          <w:sz w:val="32"/>
          <w:szCs w:val="32"/>
          <w:shd w:val="clear" w:color="auto" w:fill="auto"/>
          <w:lang w:val="en-US" w:eastAsia="zh-CN"/>
        </w:rPr>
        <w:t>：</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（一）组织、协调金融机构和特定非金融机构加强资金监测，及时发现涉嫌恐怖活动线索；</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（二）指导、督促金融机构和特定非金融机构及时向公安机关、国家安全机关移送涉嫌恐怖活动线索，并协助有关部门开展调查；</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（三）指导、督促金融机构和特定非金融机构对涉嫌恐怖活动组织和人员的资金或者其他资产依法协助开展冻结工作。</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ascii="黑体" w:hAnsi="黑体" w:eastAsia="黑体" w:cs="黑体"/>
          <w:b w:val="0"/>
          <w:bCs w:val="0"/>
          <w:color w:val="auto"/>
          <w:spacing w:val="0"/>
          <w:sz w:val="32"/>
          <w:szCs w:val="32"/>
          <w:shd w:val="clear" w:color="auto" w:fill="auto"/>
          <w:lang w:eastAsia="zh-CN"/>
        </w:rPr>
        <w:t>第十四条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网信、通信管理</w:t>
      </w:r>
      <w:r>
        <w:rPr>
          <w:rFonts w:hint="eastAsia" w:eastAsia="仿宋_GB2312"/>
          <w:b w:val="0"/>
          <w:bCs w:val="0"/>
          <w:color w:val="auto"/>
          <w:spacing w:val="0"/>
          <w:sz w:val="32"/>
          <w:szCs w:val="32"/>
          <w:shd w:val="clear" w:color="auto" w:fill="auto"/>
          <w:lang w:val="en-US" w:eastAsia="zh-CN"/>
        </w:rPr>
        <w:t>部门和</w:t>
      </w:r>
      <w:r>
        <w:rPr>
          <w:rFonts w:hint="eastAsia" w:eastAsia="仿宋_GB2312"/>
          <w:b w:val="0"/>
          <w:bCs w:val="0"/>
          <w:color w:val="auto"/>
          <w:spacing w:val="0"/>
          <w:sz w:val="32"/>
          <w:szCs w:val="32"/>
          <w:shd w:val="clear" w:color="auto" w:fill="auto"/>
        </w:rPr>
        <w:t>公安</w:t>
      </w:r>
      <w:r>
        <w:rPr>
          <w:rFonts w:hint="eastAsia" w:eastAsia="仿宋_GB2312"/>
          <w:b w:val="0"/>
          <w:bCs w:val="0"/>
          <w:color w:val="auto"/>
          <w:spacing w:val="0"/>
          <w:sz w:val="32"/>
          <w:szCs w:val="32"/>
          <w:shd w:val="clear" w:color="auto" w:fill="auto"/>
          <w:lang w:eastAsia="zh-CN"/>
        </w:rPr>
        <w:t>机关</w:t>
      </w:r>
      <w:r>
        <w:rPr>
          <w:rFonts w:hint="eastAsia" w:eastAsia="仿宋_GB2312"/>
          <w:b w:val="0"/>
          <w:bCs w:val="0"/>
          <w:color w:val="auto"/>
          <w:spacing w:val="0"/>
          <w:sz w:val="32"/>
          <w:szCs w:val="32"/>
          <w:shd w:val="clear" w:color="auto" w:fill="auto"/>
        </w:rPr>
        <w:t>、国家安全</w:t>
      </w:r>
      <w:r>
        <w:rPr>
          <w:rFonts w:hint="eastAsia" w:eastAsia="仿宋_GB2312"/>
          <w:b w:val="0"/>
          <w:bCs w:val="0"/>
          <w:color w:val="auto"/>
          <w:spacing w:val="0"/>
          <w:sz w:val="32"/>
          <w:szCs w:val="32"/>
          <w:shd w:val="clear" w:color="auto" w:fill="auto"/>
          <w:lang w:val="en-US" w:eastAsia="zh-CN"/>
        </w:rPr>
        <w:t>机关</w:t>
      </w:r>
      <w:r>
        <w:rPr>
          <w:rFonts w:hint="eastAsia" w:eastAsia="仿宋_GB2312"/>
          <w:b w:val="0"/>
          <w:bCs w:val="0"/>
          <w:color w:val="auto"/>
          <w:spacing w:val="0"/>
          <w:sz w:val="32"/>
          <w:szCs w:val="32"/>
          <w:shd w:val="clear" w:color="auto" w:fill="auto"/>
        </w:rPr>
        <w:t>应当</w:t>
      </w:r>
      <w:r>
        <w:rPr>
          <w:rFonts w:hint="eastAsia" w:eastAsia="仿宋_GB2312"/>
          <w:b w:val="0"/>
          <w:bCs w:val="0"/>
          <w:color w:val="auto"/>
          <w:spacing w:val="0"/>
          <w:sz w:val="32"/>
          <w:szCs w:val="32"/>
          <w:shd w:val="clear" w:color="auto" w:fill="auto"/>
          <w:lang w:eastAsia="zh-CN"/>
        </w:rPr>
        <w:t>依</w:t>
      </w:r>
      <w:r>
        <w:rPr>
          <w:rFonts w:hint="eastAsia" w:eastAsia="仿宋_GB2312"/>
          <w:b w:val="0"/>
          <w:bCs w:val="0"/>
          <w:color w:val="auto"/>
          <w:spacing w:val="0"/>
          <w:sz w:val="32"/>
          <w:szCs w:val="32"/>
          <w:shd w:val="clear" w:color="auto" w:fill="auto"/>
        </w:rPr>
        <w:t>照职责分工，加强网络媒体和即时</w:t>
      </w:r>
      <w:bookmarkStart w:id="5" w:name="hmjd_error_1_0_通讯工具_通信工具_2578"/>
      <w:r>
        <w:rPr>
          <w:rFonts w:hint="eastAsia" w:eastAsia="仿宋_GB2312"/>
          <w:b w:val="0"/>
          <w:bCs w:val="0"/>
          <w:color w:val="auto"/>
          <w:spacing w:val="0"/>
          <w:sz w:val="32"/>
          <w:szCs w:val="32"/>
          <w:shd w:val="clear" w:color="auto" w:fill="auto"/>
        </w:rPr>
        <w:t>通讯工具</w:t>
      </w:r>
      <w:bookmarkEnd w:id="5"/>
      <w:r>
        <w:rPr>
          <w:rFonts w:hint="eastAsia" w:eastAsia="仿宋_GB2312"/>
          <w:b w:val="0"/>
          <w:bCs w:val="0"/>
          <w:color w:val="auto"/>
          <w:spacing w:val="0"/>
          <w:sz w:val="32"/>
          <w:szCs w:val="32"/>
          <w:shd w:val="clear" w:color="auto" w:fill="auto"/>
        </w:rPr>
        <w:t>的</w:t>
      </w:r>
      <w:r>
        <w:rPr>
          <w:rFonts w:hint="eastAsia" w:eastAsia="仿宋_GB2312"/>
          <w:b w:val="0"/>
          <w:bCs w:val="0"/>
          <w:color w:val="auto"/>
          <w:spacing w:val="0"/>
          <w:sz w:val="32"/>
          <w:szCs w:val="32"/>
          <w:shd w:val="clear" w:color="auto" w:fill="auto"/>
          <w:lang w:val="en-US" w:eastAsia="zh-CN"/>
        </w:rPr>
        <w:t>监测</w:t>
      </w:r>
      <w:r>
        <w:rPr>
          <w:rFonts w:hint="eastAsia" w:eastAsia="仿宋_GB2312"/>
          <w:b w:val="0"/>
          <w:bCs w:val="0"/>
          <w:color w:val="auto"/>
          <w:spacing w:val="0"/>
          <w:sz w:val="32"/>
          <w:szCs w:val="32"/>
          <w:shd w:val="clear" w:color="auto" w:fill="auto"/>
          <w:lang w:eastAsia="zh-CN"/>
        </w:rPr>
        <w:t>、预警</w:t>
      </w:r>
      <w:r>
        <w:rPr>
          <w:rFonts w:hint="eastAsia" w:eastAsia="仿宋_GB2312"/>
          <w:b w:val="0"/>
          <w:bCs w:val="0"/>
          <w:color w:val="auto"/>
          <w:spacing w:val="0"/>
          <w:sz w:val="32"/>
          <w:szCs w:val="32"/>
          <w:shd w:val="clear" w:color="auto" w:fill="auto"/>
        </w:rPr>
        <w:t>，对含有恐怖主义、极端主义内容的信息</w:t>
      </w:r>
      <w:r>
        <w:rPr>
          <w:rFonts w:hint="eastAsia" w:eastAsia="仿宋_GB2312"/>
          <w:b w:val="0"/>
          <w:bCs w:val="0"/>
          <w:color w:val="auto"/>
          <w:spacing w:val="0"/>
          <w:sz w:val="32"/>
          <w:szCs w:val="32"/>
          <w:shd w:val="clear" w:color="auto" w:fill="auto"/>
          <w:lang w:val="en-US" w:eastAsia="zh-CN"/>
        </w:rPr>
        <w:t>，</w:t>
      </w:r>
      <w:r>
        <w:rPr>
          <w:rFonts w:hint="eastAsia" w:eastAsia="仿宋_GB2312"/>
          <w:b w:val="0"/>
          <w:bCs w:val="0"/>
          <w:color w:val="auto"/>
          <w:spacing w:val="0"/>
          <w:sz w:val="32"/>
          <w:szCs w:val="32"/>
          <w:shd w:val="clear" w:color="auto" w:fill="auto"/>
        </w:rPr>
        <w:t>及时责令有关单位和个人停止传输、删除相关信息或者关闭相关网站、关停相关服务</w:t>
      </w:r>
      <w:r>
        <w:rPr>
          <w:rFonts w:hint="eastAsia" w:eastAsia="仿宋_GB2312"/>
          <w:b w:val="0"/>
          <w:bCs w:val="0"/>
          <w:color w:val="auto"/>
          <w:spacing w:val="0"/>
          <w:sz w:val="32"/>
          <w:szCs w:val="32"/>
          <w:shd w:val="clear" w:color="auto" w:fill="auto"/>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通信管理部门应当指导和督促电信业务经营者、互联网服务提供者落实客户身份查验制度，保障和管控恐怖事件应对处置中的民用通信。在处置恐怖事件中依法实施互联网和通信管制。</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ascii="黑体" w:hAnsi="黑体" w:eastAsia="黑体" w:cs="黑体"/>
          <w:b w:val="0"/>
          <w:bCs w:val="0"/>
          <w:color w:val="auto"/>
          <w:spacing w:val="0"/>
          <w:sz w:val="32"/>
          <w:szCs w:val="32"/>
          <w:shd w:val="clear" w:color="auto" w:fill="auto"/>
          <w:lang w:eastAsia="zh-CN"/>
        </w:rPr>
        <w:t>第十五条</w:t>
      </w:r>
      <w:r>
        <w:rPr>
          <w:rFonts w:hint="eastAsia" w:eastAsia="仿宋_GB2312"/>
          <w:b w:val="0"/>
          <w:bCs w:val="0"/>
          <w:color w:val="auto"/>
          <w:spacing w:val="0"/>
          <w:sz w:val="32"/>
          <w:szCs w:val="32"/>
          <w:shd w:val="clear" w:color="auto" w:fill="auto"/>
          <w:lang w:val="en-US" w:eastAsia="zh-CN"/>
        </w:rPr>
        <w:t xml:space="preserve">  </w:t>
      </w:r>
      <w:r>
        <w:rPr>
          <w:rFonts w:hint="eastAsia" w:eastAsia="仿宋_GB2312"/>
          <w:b w:val="0"/>
          <w:bCs w:val="0"/>
          <w:color w:val="auto"/>
          <w:spacing w:val="0"/>
          <w:sz w:val="32"/>
          <w:szCs w:val="32"/>
          <w:shd w:val="clear" w:color="auto" w:fill="auto"/>
        </w:rPr>
        <w:t>交通运输管理、民航监管、铁路运输监管、邮政管理部门应当</w:t>
      </w:r>
      <w:r>
        <w:rPr>
          <w:rFonts w:hint="eastAsia" w:eastAsia="仿宋_GB2312"/>
          <w:b w:val="0"/>
          <w:bCs w:val="0"/>
          <w:color w:val="auto"/>
          <w:spacing w:val="0"/>
          <w:sz w:val="32"/>
          <w:szCs w:val="32"/>
          <w:shd w:val="clear" w:color="auto" w:fill="auto"/>
          <w:lang w:eastAsia="zh-CN"/>
        </w:rPr>
        <w:t>依照职责分工</w:t>
      </w:r>
      <w:r>
        <w:rPr>
          <w:rFonts w:hint="eastAsia" w:eastAsia="仿宋_GB2312"/>
          <w:b w:val="0"/>
          <w:bCs w:val="0"/>
          <w:color w:val="auto"/>
          <w:spacing w:val="0"/>
          <w:sz w:val="32"/>
          <w:szCs w:val="32"/>
          <w:shd w:val="clear" w:color="auto" w:fill="auto"/>
        </w:rPr>
        <w:t>指导和督促公路、水上、航空、铁路的货运以及邮政、快递等</w:t>
      </w:r>
      <w:r>
        <w:rPr>
          <w:rFonts w:hint="eastAsia" w:eastAsia="仿宋_GB2312"/>
          <w:b w:val="0"/>
          <w:bCs w:val="0"/>
          <w:color w:val="auto"/>
          <w:spacing w:val="0"/>
          <w:sz w:val="32"/>
          <w:szCs w:val="32"/>
          <w:shd w:val="clear" w:color="auto" w:fill="auto"/>
          <w:lang w:eastAsia="zh-CN"/>
        </w:rPr>
        <w:t>物流</w:t>
      </w:r>
      <w:r>
        <w:rPr>
          <w:rFonts w:hint="eastAsia" w:eastAsia="仿宋_GB2312"/>
          <w:b w:val="0"/>
          <w:bCs w:val="0"/>
          <w:color w:val="auto"/>
          <w:spacing w:val="0"/>
          <w:sz w:val="32"/>
          <w:szCs w:val="32"/>
          <w:shd w:val="clear" w:color="auto" w:fill="auto"/>
        </w:rPr>
        <w:t>营</w:t>
      </w:r>
      <w:r>
        <w:rPr>
          <w:rFonts w:hint="eastAsia" w:eastAsia="仿宋_GB2312"/>
          <w:b w:val="0"/>
          <w:bCs w:val="0"/>
          <w:color w:val="auto"/>
          <w:spacing w:val="0"/>
          <w:sz w:val="32"/>
          <w:szCs w:val="32"/>
          <w:shd w:val="clear" w:color="auto" w:fill="auto"/>
          <w:lang w:eastAsia="zh-CN"/>
        </w:rPr>
        <w:t>运</w:t>
      </w:r>
      <w:r>
        <w:rPr>
          <w:rFonts w:hint="eastAsia" w:eastAsia="仿宋_GB2312"/>
          <w:b w:val="0"/>
          <w:bCs w:val="0"/>
          <w:color w:val="auto"/>
          <w:spacing w:val="0"/>
          <w:sz w:val="32"/>
          <w:szCs w:val="32"/>
          <w:shd w:val="clear" w:color="auto" w:fill="auto"/>
        </w:rPr>
        <w:t>单位落实安全查验制度，对客户身份进行查验，依照规定对运输、寄递物品进行安全检查或者开封验视，并对客户身份、物品信息进行登记。</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lang w:val="en-US" w:eastAsia="zh-CN"/>
        </w:rPr>
      </w:pPr>
      <w:r>
        <w:rPr>
          <w:rFonts w:hint="eastAsia" w:ascii="黑体" w:hAnsi="黑体" w:eastAsia="黑体" w:cs="黑体"/>
          <w:b w:val="0"/>
          <w:bCs w:val="0"/>
          <w:spacing w:val="0"/>
          <w:kern w:val="2"/>
          <w:sz w:val="32"/>
          <w:szCs w:val="32"/>
          <w:lang w:val="en-US" w:eastAsia="zh-CN" w:bidi="ar-SA"/>
        </w:rPr>
        <w:t xml:space="preserve">第十六条  </w:t>
      </w:r>
      <w:r>
        <w:rPr>
          <w:rFonts w:hint="eastAsia" w:eastAsia="仿宋_GB2312"/>
          <w:b w:val="0"/>
          <w:bCs w:val="0"/>
          <w:color w:val="auto"/>
          <w:spacing w:val="0"/>
          <w:sz w:val="32"/>
          <w:szCs w:val="32"/>
          <w:shd w:val="clear" w:color="auto" w:fill="auto"/>
          <w:lang w:val="en-US" w:eastAsia="zh-CN"/>
        </w:rPr>
        <w:t>发展和改革、能源管理部门应当依照职责分工，协调、指导电力、煤炭、石油、天然气、粮食储备等重点目标的管理单位、营运单位落实反恐怖主义安全防范措施，支持推进反恐怖基础设施建设。</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eastAsia="zh-CN"/>
        </w:rPr>
        <w:t>第十七条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工业和信息化部门应当指导和督促</w:t>
      </w:r>
      <w:r>
        <w:rPr>
          <w:rFonts w:hint="eastAsia" w:ascii="仿宋_GB2312" w:hAnsi="仿宋_GB2312" w:eastAsia="仿宋_GB2312" w:cs="仿宋_GB2312"/>
          <w:b w:val="0"/>
          <w:bCs w:val="0"/>
          <w:color w:val="auto"/>
          <w:spacing w:val="0"/>
          <w:sz w:val="32"/>
          <w:szCs w:val="32"/>
          <w:shd w:val="clear" w:color="auto" w:fill="auto"/>
        </w:rPr>
        <w:t>民</w:t>
      </w:r>
      <w:r>
        <w:rPr>
          <w:rFonts w:hint="eastAsia" w:eastAsia="仿宋_GB2312"/>
          <w:b w:val="0"/>
          <w:bCs w:val="0"/>
          <w:color w:val="auto"/>
          <w:spacing w:val="0"/>
          <w:sz w:val="32"/>
          <w:szCs w:val="32"/>
          <w:shd w:val="clear" w:color="auto" w:fill="auto"/>
        </w:rPr>
        <w:t>用爆炸物品生产和销售企业等重点目标的管理单位、营运单位落实反恐怖主义安全防范措施；根据应对处置恐怖袭击事件需要，组织协调所需重要工业物</w:t>
      </w:r>
      <w:r>
        <w:rPr>
          <w:rFonts w:hint="eastAsia" w:eastAsia="仿宋_GB2312"/>
          <w:b w:val="0"/>
          <w:bCs w:val="0"/>
          <w:color w:val="auto"/>
          <w:spacing w:val="0"/>
          <w:sz w:val="32"/>
          <w:szCs w:val="32"/>
          <w:shd w:val="clear" w:color="auto" w:fill="auto"/>
          <w:lang w:eastAsia="zh-CN"/>
        </w:rPr>
        <w:t>资</w:t>
      </w:r>
      <w:r>
        <w:rPr>
          <w:rFonts w:hint="eastAsia" w:eastAsia="仿宋_GB2312"/>
          <w:b w:val="0"/>
          <w:bCs w:val="0"/>
          <w:color w:val="auto"/>
          <w:spacing w:val="0"/>
          <w:sz w:val="32"/>
          <w:szCs w:val="32"/>
          <w:shd w:val="clear" w:color="auto" w:fill="auto"/>
        </w:rPr>
        <w:t>的生产与调运。</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lang w:eastAsia="zh-CN"/>
        </w:rPr>
      </w:pPr>
      <w:r>
        <w:rPr>
          <w:rFonts w:hint="eastAsia" w:ascii="黑体" w:hAnsi="黑体" w:eastAsia="黑体" w:cs="黑体"/>
          <w:b w:val="0"/>
          <w:bCs w:val="0"/>
          <w:spacing w:val="0"/>
          <w:sz w:val="32"/>
          <w:szCs w:val="32"/>
          <w:lang w:eastAsia="zh-CN"/>
        </w:rPr>
        <w:t>第十八条</w:t>
      </w:r>
      <w:r>
        <w:rPr>
          <w:rFonts w:hint="eastAsia" w:ascii="黑体" w:hAnsi="黑体" w:eastAsia="黑体" w:cs="黑体"/>
          <w:b w:val="0"/>
          <w:bCs w:val="0"/>
          <w:spacing w:val="0"/>
          <w:sz w:val="32"/>
          <w:szCs w:val="32"/>
          <w:lang w:val="en-US" w:eastAsia="zh-CN"/>
        </w:rPr>
        <w:t xml:space="preserve">  </w:t>
      </w:r>
      <w:r>
        <w:rPr>
          <w:rFonts w:hint="eastAsia" w:eastAsia="仿宋_GB2312"/>
          <w:b w:val="0"/>
          <w:bCs w:val="0"/>
          <w:color w:val="auto"/>
          <w:spacing w:val="0"/>
          <w:sz w:val="32"/>
          <w:szCs w:val="32"/>
          <w:shd w:val="clear" w:color="auto" w:fill="auto"/>
          <w:lang w:eastAsia="zh-CN"/>
        </w:rPr>
        <w:t>应急管理部门应当指导和督促危险化学品和工矿商贸行业涉恐危险品的反恐怖主义工作，防止恐怖分子采取破坏安全生产等手段实施暴力恐怖活动。</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eastAsia="zh-CN"/>
        </w:rPr>
        <w:t>第十九条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卫生健康部门应当指导和督促疾病预防控制机构、医疗机构、从事人间传染的病原微生物实验的单位、保藏机构及人员等，在采集、保藏、携带、运输和使用传染菌种、毒种和传染病检测样本过程中落实反恐怖主义</w:t>
      </w:r>
      <w:r>
        <w:rPr>
          <w:rFonts w:hint="eastAsia" w:eastAsia="仿宋_GB2312"/>
          <w:b w:val="0"/>
          <w:bCs w:val="0"/>
          <w:color w:val="auto"/>
          <w:spacing w:val="0"/>
          <w:sz w:val="32"/>
          <w:szCs w:val="32"/>
          <w:shd w:val="clear" w:color="auto" w:fill="auto"/>
          <w:lang w:eastAsia="zh-CN"/>
        </w:rPr>
        <w:t>安全防范</w:t>
      </w:r>
      <w:r>
        <w:rPr>
          <w:rFonts w:hint="eastAsia" w:eastAsia="仿宋_GB2312"/>
          <w:b w:val="0"/>
          <w:bCs w:val="0"/>
          <w:color w:val="auto"/>
          <w:spacing w:val="0"/>
          <w:sz w:val="32"/>
          <w:szCs w:val="32"/>
          <w:shd w:val="clear" w:color="auto" w:fill="auto"/>
        </w:rPr>
        <w:t>措施，严防利用传染病病原体等物质制造恐怖事件。</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eastAsia="zh-CN"/>
        </w:rPr>
        <w:t>第二十条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住房和城乡建设</w:t>
      </w:r>
      <w:r>
        <w:rPr>
          <w:rFonts w:hint="eastAsia" w:eastAsia="仿宋_GB2312"/>
          <w:b w:val="0"/>
          <w:bCs w:val="0"/>
          <w:color w:val="auto"/>
          <w:spacing w:val="0"/>
          <w:sz w:val="32"/>
          <w:szCs w:val="32"/>
          <w:shd w:val="clear" w:color="auto" w:fill="auto"/>
          <w:lang w:eastAsia="zh-CN"/>
        </w:rPr>
        <w:t>、城市管理</w:t>
      </w:r>
      <w:r>
        <w:rPr>
          <w:rFonts w:hint="eastAsia" w:eastAsia="仿宋_GB2312"/>
          <w:b w:val="0"/>
          <w:bCs w:val="0"/>
          <w:color w:val="auto"/>
          <w:spacing w:val="0"/>
          <w:sz w:val="32"/>
          <w:szCs w:val="32"/>
          <w:shd w:val="clear" w:color="auto" w:fill="auto"/>
        </w:rPr>
        <w:t>部门应当</w:t>
      </w:r>
      <w:r>
        <w:rPr>
          <w:rFonts w:hint="eastAsia" w:eastAsia="仿宋_GB2312"/>
          <w:b w:val="0"/>
          <w:bCs w:val="0"/>
          <w:color w:val="auto"/>
          <w:spacing w:val="0"/>
          <w:sz w:val="32"/>
          <w:szCs w:val="32"/>
          <w:shd w:val="clear" w:color="auto" w:fill="auto"/>
          <w:lang w:eastAsia="zh-CN"/>
        </w:rPr>
        <w:t>依照职责分工</w:t>
      </w:r>
      <w:r>
        <w:rPr>
          <w:rFonts w:hint="eastAsia" w:eastAsia="仿宋_GB2312"/>
          <w:b w:val="0"/>
          <w:bCs w:val="0"/>
          <w:color w:val="auto"/>
          <w:spacing w:val="0"/>
          <w:sz w:val="32"/>
          <w:szCs w:val="32"/>
          <w:shd w:val="clear" w:color="auto" w:fill="auto"/>
        </w:rPr>
        <w:t>指导和督促城市供水、城镇燃气重点目标和城市公园、城市广场等的管理单位落实反恐怖主义安全防范措施，指导和督促瓶装</w:t>
      </w:r>
      <w:r>
        <w:rPr>
          <w:rFonts w:hint="eastAsia" w:eastAsia="仿宋_GB2312"/>
          <w:b w:val="0"/>
          <w:bCs w:val="0"/>
          <w:color w:val="auto"/>
          <w:spacing w:val="-6"/>
          <w:sz w:val="32"/>
          <w:szCs w:val="32"/>
          <w:shd w:val="clear" w:color="auto" w:fill="auto"/>
        </w:rPr>
        <w:t>燃气销售的业务经营者、服务提供者对购买者身份进行查验、登记。</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eastAsia="zh-CN"/>
        </w:rPr>
        <w:t>第二十一条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商务部门应当指导和督促加油站、大型商场等落实反恐怖主义安全防范措施，指导和督促二手机动车交易经营者、服务提供者对购买者身份进行核实和登记。</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eastAsia="zh-CN"/>
        </w:rPr>
        <w:t>第二十二条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宗教事务部门应当</w:t>
      </w:r>
      <w:r>
        <w:rPr>
          <w:rFonts w:hint="eastAsia" w:eastAsia="仿宋_GB2312"/>
          <w:b w:val="0"/>
          <w:bCs w:val="0"/>
          <w:color w:val="auto"/>
          <w:spacing w:val="0"/>
          <w:sz w:val="32"/>
          <w:szCs w:val="32"/>
          <w:shd w:val="clear" w:color="auto" w:fill="auto"/>
          <w:lang w:eastAsia="zh-CN"/>
        </w:rPr>
        <w:t>加强</w:t>
      </w:r>
      <w:r>
        <w:rPr>
          <w:rFonts w:hint="eastAsia" w:eastAsia="仿宋_GB2312"/>
          <w:b w:val="0"/>
          <w:bCs w:val="0"/>
          <w:color w:val="auto"/>
          <w:spacing w:val="0"/>
          <w:sz w:val="32"/>
          <w:szCs w:val="32"/>
          <w:shd w:val="clear" w:color="auto" w:fill="auto"/>
        </w:rPr>
        <w:t>宗教团体、宗教院校、宗教活动场所、宗教教职人员教育</w:t>
      </w:r>
      <w:r>
        <w:rPr>
          <w:rFonts w:hint="eastAsia" w:eastAsia="仿宋_GB2312"/>
          <w:b w:val="0"/>
          <w:bCs w:val="0"/>
          <w:color w:val="auto"/>
          <w:spacing w:val="0"/>
          <w:sz w:val="32"/>
          <w:szCs w:val="32"/>
          <w:shd w:val="clear" w:color="auto" w:fill="auto"/>
          <w:lang w:eastAsia="zh-CN"/>
        </w:rPr>
        <w:t>管理，</w:t>
      </w:r>
      <w:r>
        <w:rPr>
          <w:rFonts w:hint="eastAsia" w:eastAsia="仿宋_GB2312"/>
          <w:b w:val="0"/>
          <w:bCs w:val="0"/>
          <w:color w:val="auto"/>
          <w:spacing w:val="0"/>
          <w:sz w:val="32"/>
          <w:szCs w:val="32"/>
          <w:shd w:val="clear" w:color="auto" w:fill="auto"/>
        </w:rPr>
        <w:t>防止出现以歪曲宗教教义或者其他方法煽动仇恨、煽动歧视、鼓吹暴力等极端主义行为，配合有关部门防止恐怖组织和人员利用宗教进行违法犯罪活动。</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ascii="黑体" w:hAnsi="黑体" w:eastAsia="黑体" w:cs="黑体"/>
          <w:b w:val="0"/>
          <w:bCs w:val="0"/>
          <w:color w:val="auto"/>
          <w:spacing w:val="0"/>
          <w:sz w:val="32"/>
          <w:szCs w:val="32"/>
          <w:shd w:val="clear" w:color="auto" w:fill="auto"/>
        </w:rPr>
        <w:t>第二十</w:t>
      </w:r>
      <w:r>
        <w:rPr>
          <w:rFonts w:hint="eastAsia" w:ascii="黑体" w:hAnsi="黑体" w:eastAsia="黑体" w:cs="黑体"/>
          <w:b w:val="0"/>
          <w:bCs w:val="0"/>
          <w:color w:val="auto"/>
          <w:spacing w:val="0"/>
          <w:sz w:val="32"/>
          <w:szCs w:val="32"/>
          <w:shd w:val="clear" w:color="auto" w:fill="auto"/>
          <w:lang w:eastAsia="zh-CN"/>
        </w:rPr>
        <w:t>三</w:t>
      </w:r>
      <w:r>
        <w:rPr>
          <w:rFonts w:hint="eastAsia" w:ascii="黑体" w:hAnsi="黑体" w:eastAsia="黑体" w:cs="黑体"/>
          <w:b w:val="0"/>
          <w:bCs w:val="0"/>
          <w:color w:val="auto"/>
          <w:spacing w:val="0"/>
          <w:sz w:val="32"/>
          <w:szCs w:val="32"/>
          <w:shd w:val="clear" w:color="auto" w:fill="auto"/>
        </w:rPr>
        <w:t>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教育、人力资源和社会保障部门应当</w:t>
      </w:r>
      <w:r>
        <w:rPr>
          <w:rFonts w:hint="eastAsia" w:eastAsia="仿宋_GB2312"/>
          <w:b w:val="0"/>
          <w:bCs w:val="0"/>
          <w:color w:val="auto"/>
          <w:spacing w:val="0"/>
          <w:sz w:val="32"/>
          <w:szCs w:val="32"/>
          <w:shd w:val="clear" w:color="auto" w:fill="auto"/>
          <w:lang w:eastAsia="zh-CN"/>
        </w:rPr>
        <w:t>依照职责分工</w:t>
      </w:r>
      <w:r>
        <w:rPr>
          <w:rFonts w:hint="eastAsia" w:eastAsia="仿宋_GB2312"/>
          <w:b w:val="0"/>
          <w:bCs w:val="0"/>
          <w:color w:val="auto"/>
          <w:spacing w:val="0"/>
          <w:sz w:val="32"/>
          <w:szCs w:val="32"/>
          <w:shd w:val="clear" w:color="auto" w:fill="auto"/>
        </w:rPr>
        <w:t>指导和督促学校以及其他教育培训机构将防范和应对恐怖袭击知识纳入教育、教学、培训的内容，</w:t>
      </w:r>
      <w:r>
        <w:rPr>
          <w:rFonts w:hint="eastAsia" w:eastAsia="仿宋_GB2312"/>
          <w:b w:val="0"/>
          <w:bCs w:val="0"/>
          <w:color w:val="auto"/>
          <w:spacing w:val="0"/>
          <w:sz w:val="32"/>
          <w:szCs w:val="32"/>
          <w:shd w:val="clear" w:color="auto" w:fill="auto"/>
          <w:lang w:eastAsia="zh-CN"/>
        </w:rPr>
        <w:t>并根据实际情况组织开展反恐怖主义应急演练。</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eastAsia="zh-CN"/>
        </w:rPr>
        <w:t>第二十四条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商业综合体、</w:t>
      </w:r>
      <w:r>
        <w:rPr>
          <w:rFonts w:hint="eastAsia" w:eastAsia="仿宋_GB2312"/>
          <w:b w:val="0"/>
          <w:bCs w:val="0"/>
          <w:color w:val="auto"/>
          <w:spacing w:val="0"/>
          <w:sz w:val="32"/>
          <w:szCs w:val="32"/>
          <w:shd w:val="clear" w:color="auto" w:fill="auto"/>
          <w:lang w:eastAsia="zh-CN"/>
        </w:rPr>
        <w:t>互联网</w:t>
      </w:r>
      <w:r>
        <w:rPr>
          <w:rFonts w:hint="eastAsia" w:eastAsia="仿宋_GB2312"/>
          <w:b w:val="0"/>
          <w:bCs w:val="0"/>
          <w:color w:val="auto"/>
          <w:spacing w:val="0"/>
          <w:sz w:val="32"/>
          <w:szCs w:val="32"/>
          <w:shd w:val="clear" w:color="auto" w:fill="auto"/>
        </w:rPr>
        <w:t>同城快送等新兴业态的反恐怖主义安全防范工作，由</w:t>
      </w:r>
      <w:r>
        <w:rPr>
          <w:rFonts w:hint="eastAsia" w:eastAsia="仿宋_GB2312"/>
          <w:b w:val="0"/>
          <w:bCs w:val="0"/>
          <w:color w:val="auto"/>
          <w:spacing w:val="0"/>
          <w:sz w:val="32"/>
          <w:szCs w:val="32"/>
          <w:shd w:val="clear" w:color="auto" w:fill="auto"/>
          <w:lang w:eastAsia="zh-CN"/>
        </w:rPr>
        <w:t>设区的市</w:t>
      </w:r>
      <w:r>
        <w:rPr>
          <w:rFonts w:hint="eastAsia" w:eastAsia="仿宋_GB2312"/>
          <w:b w:val="0"/>
          <w:bCs w:val="0"/>
          <w:color w:val="auto"/>
          <w:spacing w:val="0"/>
          <w:sz w:val="32"/>
          <w:szCs w:val="32"/>
          <w:shd w:val="clear" w:color="auto" w:fill="auto"/>
        </w:rPr>
        <w:t>人民政府根据本辖区实际确定具体牵头负责部门，明确相关监管部门职责，指导和督促管理单位</w:t>
      </w:r>
      <w:r>
        <w:rPr>
          <w:rFonts w:hint="eastAsia" w:ascii="仿宋_GB2312" w:hAnsi="仿宋_GB2312" w:eastAsia="仿宋_GB2312" w:cs="仿宋_GB2312"/>
          <w:b w:val="0"/>
          <w:bCs w:val="0"/>
          <w:color w:val="auto"/>
          <w:spacing w:val="0"/>
          <w:sz w:val="32"/>
          <w:szCs w:val="32"/>
          <w:shd w:val="clear" w:color="auto" w:fill="auto"/>
          <w:lang w:eastAsia="zh-CN"/>
        </w:rPr>
        <w:t>、</w:t>
      </w:r>
      <w:r>
        <w:rPr>
          <w:rFonts w:hint="eastAsia" w:eastAsia="仿宋_GB2312"/>
          <w:b w:val="0"/>
          <w:bCs w:val="0"/>
          <w:color w:val="auto"/>
          <w:spacing w:val="0"/>
          <w:sz w:val="32"/>
          <w:szCs w:val="32"/>
          <w:shd w:val="clear" w:color="auto" w:fill="auto"/>
        </w:rPr>
        <w:t>营运单位落实反恐怖主义安全防范措施。</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ascii="黑体" w:hAnsi="黑体" w:eastAsia="黑体" w:cs="黑体"/>
          <w:b w:val="0"/>
          <w:bCs w:val="0"/>
          <w:color w:val="auto"/>
          <w:spacing w:val="0"/>
          <w:sz w:val="32"/>
          <w:szCs w:val="32"/>
          <w:shd w:val="clear" w:color="auto" w:fill="auto"/>
        </w:rPr>
      </w:pPr>
      <w:r>
        <w:rPr>
          <w:rFonts w:hint="eastAsia" w:ascii="黑体" w:hAnsi="黑体" w:eastAsia="黑体" w:cs="黑体"/>
          <w:b w:val="0"/>
          <w:bCs w:val="0"/>
          <w:spacing w:val="0"/>
          <w:sz w:val="32"/>
          <w:szCs w:val="32"/>
          <w:lang w:eastAsia="zh-CN"/>
        </w:rPr>
        <w:t>第二十五条</w:t>
      </w:r>
      <w:r>
        <w:rPr>
          <w:rFonts w:ascii="黑体" w:hAnsi="黑体" w:eastAsia="黑体" w:cs="黑体"/>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寄递物流、交通运输、危险物品、食品药品、保安、通信、民用无人驾驶航空器等行业组织</w:t>
      </w:r>
      <w:r>
        <w:rPr>
          <w:rFonts w:hint="eastAsia" w:eastAsia="仿宋_GB2312"/>
          <w:b w:val="0"/>
          <w:bCs w:val="0"/>
          <w:color w:val="auto"/>
          <w:spacing w:val="0"/>
          <w:sz w:val="32"/>
          <w:szCs w:val="32"/>
          <w:shd w:val="clear" w:color="auto" w:fill="auto"/>
          <w:lang w:eastAsia="zh-CN"/>
        </w:rPr>
        <w:t>应当</w:t>
      </w:r>
      <w:r>
        <w:rPr>
          <w:rFonts w:hint="eastAsia" w:eastAsia="仿宋_GB2312"/>
          <w:b w:val="0"/>
          <w:bCs w:val="0"/>
          <w:color w:val="auto"/>
          <w:spacing w:val="0"/>
          <w:sz w:val="32"/>
          <w:szCs w:val="32"/>
          <w:shd w:val="clear" w:color="auto" w:fill="auto"/>
        </w:rPr>
        <w:t>加强行业自律，引导生产经营者建立和完善反恐怖主义防范制度，做好日常反恐怖主义安全防范工作，宣传、普及防范和应对恐怖袭击知识。</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580" w:lineRule="exact"/>
        <w:ind w:right="0" w:rightChars="0"/>
        <w:jc w:val="center"/>
        <w:textAlignment w:val="center"/>
        <w:rPr>
          <w:rFonts w:hint="eastAsia" w:ascii="黑体" w:hAnsi="黑体" w:eastAsia="黑体" w:cs="黑体"/>
          <w:b w:val="0"/>
          <w:bCs w:val="0"/>
          <w:color w:val="auto"/>
          <w:spacing w:val="0"/>
          <w:sz w:val="32"/>
          <w:szCs w:val="32"/>
          <w:shd w:val="clear" w:color="auto" w:fill="auto"/>
        </w:rPr>
      </w:pPr>
      <w:r>
        <w:rPr>
          <w:rFonts w:hint="eastAsia" w:ascii="黑体" w:hAnsi="黑体" w:eastAsia="黑体" w:cs="黑体"/>
          <w:b w:val="0"/>
          <w:bCs w:val="0"/>
          <w:color w:val="auto"/>
          <w:spacing w:val="0"/>
          <w:sz w:val="32"/>
          <w:szCs w:val="32"/>
          <w:shd w:val="clear" w:color="auto" w:fill="auto"/>
        </w:rPr>
        <w:t>第三章</w:t>
      </w:r>
      <w:r>
        <w:rPr>
          <w:rFonts w:ascii="黑体" w:hAnsi="黑体" w:eastAsia="黑体" w:cs="黑体"/>
          <w:b w:val="0"/>
          <w:bCs w:val="0"/>
          <w:color w:val="auto"/>
          <w:spacing w:val="0"/>
          <w:sz w:val="32"/>
          <w:szCs w:val="32"/>
          <w:shd w:val="clear" w:color="auto" w:fill="auto"/>
        </w:rPr>
        <w:t xml:space="preserve">  </w:t>
      </w:r>
      <w:r>
        <w:rPr>
          <w:rFonts w:hint="eastAsia" w:ascii="黑体" w:hAnsi="黑体" w:eastAsia="黑体" w:cs="黑体"/>
          <w:b w:val="0"/>
          <w:bCs w:val="0"/>
          <w:color w:val="auto"/>
          <w:spacing w:val="0"/>
          <w:sz w:val="32"/>
          <w:szCs w:val="32"/>
          <w:shd w:val="clear" w:color="auto" w:fill="auto"/>
        </w:rPr>
        <w:t>安全防范</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eastAsia="zh-CN"/>
        </w:rPr>
        <w:t>第</w:t>
      </w:r>
      <w:r>
        <w:rPr>
          <w:rFonts w:hint="eastAsia" w:ascii="黑体" w:hAnsi="黑体" w:eastAsia="黑体" w:cs="黑体"/>
          <w:b w:val="0"/>
          <w:bCs w:val="0"/>
          <w:spacing w:val="0"/>
          <w:sz w:val="32"/>
          <w:szCs w:val="32"/>
          <w:lang w:val="en-US" w:eastAsia="zh-CN"/>
        </w:rPr>
        <w:t>二十六</w:t>
      </w:r>
      <w:r>
        <w:rPr>
          <w:rFonts w:hint="eastAsia" w:ascii="黑体" w:hAnsi="黑体" w:eastAsia="黑体" w:cs="黑体"/>
          <w:b w:val="0"/>
          <w:bCs w:val="0"/>
          <w:color w:val="auto"/>
          <w:spacing w:val="0"/>
          <w:sz w:val="32"/>
          <w:szCs w:val="32"/>
          <w:shd w:val="clear" w:color="auto" w:fill="auto"/>
        </w:rPr>
        <w:t>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重点目标的管理单位应当履行下列职责：</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（一）落实反恐怖主义</w:t>
      </w:r>
      <w:r>
        <w:rPr>
          <w:rFonts w:hint="eastAsia" w:eastAsia="仿宋_GB2312"/>
          <w:b w:val="0"/>
          <w:bCs w:val="0"/>
          <w:color w:val="auto"/>
          <w:spacing w:val="0"/>
          <w:sz w:val="32"/>
          <w:szCs w:val="32"/>
          <w:shd w:val="clear" w:color="auto" w:fill="auto"/>
          <w:lang w:val="en-US" w:eastAsia="zh-CN"/>
        </w:rPr>
        <w:t>安全</w:t>
      </w:r>
      <w:r>
        <w:rPr>
          <w:rFonts w:hint="eastAsia" w:eastAsia="仿宋_GB2312"/>
          <w:b w:val="0"/>
          <w:bCs w:val="0"/>
          <w:color w:val="auto"/>
          <w:spacing w:val="0"/>
          <w:sz w:val="32"/>
          <w:szCs w:val="32"/>
          <w:shd w:val="clear" w:color="auto" w:fill="auto"/>
        </w:rPr>
        <w:t>防范</w:t>
      </w:r>
      <w:r>
        <w:rPr>
          <w:rFonts w:hint="eastAsia" w:eastAsia="仿宋_GB2312"/>
          <w:b w:val="0"/>
          <w:bCs w:val="0"/>
          <w:color w:val="auto"/>
          <w:spacing w:val="0"/>
          <w:sz w:val="32"/>
          <w:szCs w:val="32"/>
          <w:shd w:val="clear" w:color="auto" w:fill="auto"/>
          <w:lang w:val="en-US" w:eastAsia="zh-CN"/>
        </w:rPr>
        <w:t>规范</w:t>
      </w:r>
      <w:r>
        <w:rPr>
          <w:rFonts w:hint="eastAsia" w:eastAsia="仿宋_GB2312"/>
          <w:b w:val="0"/>
          <w:bCs w:val="0"/>
          <w:color w:val="auto"/>
          <w:spacing w:val="0"/>
          <w:sz w:val="32"/>
          <w:szCs w:val="32"/>
          <w:shd w:val="clear" w:color="auto" w:fill="auto"/>
        </w:rPr>
        <w:t>以及风险评估、联防联动等机制，</w:t>
      </w:r>
      <w:r>
        <w:rPr>
          <w:rFonts w:hint="eastAsia" w:eastAsia="仿宋_GB2312"/>
          <w:b w:val="0"/>
          <w:bCs w:val="0"/>
          <w:color w:val="auto"/>
          <w:spacing w:val="0"/>
          <w:sz w:val="32"/>
          <w:szCs w:val="32"/>
          <w:shd w:val="clear" w:color="auto" w:fill="auto"/>
          <w:lang w:val="en-US" w:eastAsia="zh-CN"/>
        </w:rPr>
        <w:t>明确工作机构和责任人员</w:t>
      </w:r>
      <w:r>
        <w:rPr>
          <w:rFonts w:hint="eastAsia" w:eastAsia="仿宋_GB2312"/>
          <w:b w:val="0"/>
          <w:bCs w:val="0"/>
          <w:color w:val="auto"/>
          <w:spacing w:val="0"/>
          <w:sz w:val="32"/>
          <w:szCs w:val="32"/>
          <w:shd w:val="clear" w:color="auto" w:fill="auto"/>
        </w:rPr>
        <w:t>；</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（二）配备必要的实体防护设施、器材</w:t>
      </w:r>
      <w:r>
        <w:rPr>
          <w:rFonts w:hint="eastAsia" w:eastAsia="仿宋_GB2312"/>
          <w:b w:val="0"/>
          <w:bCs w:val="0"/>
          <w:color w:val="auto"/>
          <w:spacing w:val="0"/>
          <w:sz w:val="32"/>
          <w:szCs w:val="32"/>
          <w:shd w:val="clear" w:color="auto" w:fill="auto"/>
          <w:lang w:val="en-US" w:eastAsia="zh-CN"/>
        </w:rPr>
        <w:t>和</w:t>
      </w:r>
      <w:r>
        <w:rPr>
          <w:rFonts w:hint="eastAsia" w:eastAsia="仿宋_GB2312"/>
          <w:b w:val="0"/>
          <w:bCs w:val="0"/>
          <w:color w:val="auto"/>
          <w:spacing w:val="0"/>
          <w:sz w:val="32"/>
          <w:szCs w:val="32"/>
          <w:shd w:val="clear" w:color="auto" w:fill="auto"/>
        </w:rPr>
        <w:t>视频监控、入侵报警、防爆安检系统等物防和技防设备、设施，并保障设备、设施正常运行；</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（三）配备必要的安保力量，落实出入登记、值守、巡逻、检查、运维保养、安全背景审查等人防管理措施，并与物防和技防设备、设施相结合；</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（四）举办大型活动期间或者发生重大突发事件</w:t>
      </w:r>
      <w:r>
        <w:rPr>
          <w:rFonts w:hint="eastAsia" w:eastAsia="仿宋_GB2312"/>
          <w:b w:val="0"/>
          <w:bCs w:val="0"/>
          <w:color w:val="auto"/>
          <w:spacing w:val="0"/>
          <w:sz w:val="32"/>
          <w:szCs w:val="32"/>
          <w:shd w:val="clear" w:color="auto" w:fill="auto"/>
          <w:lang w:val="en-US" w:eastAsia="zh-CN"/>
        </w:rPr>
        <w:t>时</w:t>
      </w:r>
      <w:r>
        <w:rPr>
          <w:rFonts w:hint="eastAsia" w:eastAsia="仿宋_GB2312"/>
          <w:b w:val="0"/>
          <w:bCs w:val="0"/>
          <w:color w:val="auto"/>
          <w:spacing w:val="0"/>
          <w:sz w:val="32"/>
          <w:szCs w:val="32"/>
          <w:shd w:val="clear" w:color="auto" w:fill="auto"/>
        </w:rPr>
        <w:t>，根据反恐怖主义工作领导机构发布的等级响应指令启动应急响应机制，落实管控措施；</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（五）制定防范和应对处置恐怖活动应急预案，每年至少组织一次反恐怖主义培训和演练；</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（六）每六个月向所在地公安机关和有关部门报告防范措施落实情况。责任人员、机构设立变更和重大基础设施改造、</w:t>
      </w:r>
      <w:bookmarkStart w:id="6" w:name="hmjd_error_2_0_涉恐_涉恐_4670"/>
      <w:r>
        <w:rPr>
          <w:rFonts w:hint="eastAsia" w:eastAsia="仿宋_GB2312"/>
          <w:b w:val="0"/>
          <w:bCs w:val="0"/>
          <w:color w:val="auto"/>
          <w:spacing w:val="0"/>
          <w:sz w:val="32"/>
          <w:szCs w:val="32"/>
          <w:shd w:val="clear" w:color="auto" w:fill="auto"/>
        </w:rPr>
        <w:t>涉恐</w:t>
      </w:r>
      <w:bookmarkEnd w:id="6"/>
      <w:r>
        <w:rPr>
          <w:rFonts w:hint="eastAsia" w:eastAsia="仿宋_GB2312"/>
          <w:b w:val="0"/>
          <w:bCs w:val="0"/>
          <w:color w:val="auto"/>
          <w:spacing w:val="0"/>
          <w:sz w:val="32"/>
          <w:szCs w:val="32"/>
          <w:shd w:val="clear" w:color="auto" w:fill="auto"/>
        </w:rPr>
        <w:t>安全隐患整改等情况应当及时向所在地公安机关报告；</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（七）法律、</w:t>
      </w:r>
      <w:r>
        <w:rPr>
          <w:rFonts w:hint="eastAsia" w:eastAsia="仿宋_GB2312"/>
          <w:b w:val="0"/>
          <w:bCs w:val="0"/>
          <w:color w:val="auto"/>
          <w:spacing w:val="0"/>
          <w:sz w:val="32"/>
          <w:szCs w:val="32"/>
          <w:shd w:val="clear" w:color="auto" w:fill="auto"/>
          <w:lang w:eastAsia="zh-CN"/>
        </w:rPr>
        <w:t>行政</w:t>
      </w:r>
      <w:r>
        <w:rPr>
          <w:rFonts w:hint="eastAsia" w:eastAsia="仿宋_GB2312"/>
          <w:b w:val="0"/>
          <w:bCs w:val="0"/>
          <w:color w:val="auto"/>
          <w:spacing w:val="0"/>
          <w:sz w:val="32"/>
          <w:szCs w:val="32"/>
          <w:shd w:val="clear" w:color="auto" w:fill="auto"/>
        </w:rPr>
        <w:t>法规规定的其他职责。</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eastAsia="zh-CN"/>
        </w:rPr>
        <w:t>第二十七</w:t>
      </w:r>
      <w:r>
        <w:rPr>
          <w:rFonts w:hint="eastAsia" w:ascii="黑体" w:hAnsi="黑体" w:eastAsia="黑体" w:cs="黑体"/>
          <w:b w:val="0"/>
          <w:bCs w:val="0"/>
          <w:color w:val="auto"/>
          <w:spacing w:val="0"/>
          <w:sz w:val="32"/>
          <w:szCs w:val="32"/>
          <w:shd w:val="clear" w:color="auto" w:fill="auto"/>
        </w:rPr>
        <w:t>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重点目标以外的涉及公共安全的</w:t>
      </w:r>
      <w:r>
        <w:rPr>
          <w:rFonts w:hint="eastAsia" w:eastAsia="仿宋_GB2312"/>
          <w:b w:val="0"/>
          <w:bCs w:val="0"/>
          <w:color w:val="auto"/>
          <w:spacing w:val="0"/>
          <w:sz w:val="32"/>
          <w:szCs w:val="32"/>
          <w:shd w:val="clear" w:color="auto" w:fill="auto"/>
          <w:lang w:val="en-US" w:eastAsia="zh-CN"/>
        </w:rPr>
        <w:t>其他单位、场所、活动、设施，其主管部门和</w:t>
      </w:r>
      <w:r>
        <w:rPr>
          <w:rFonts w:hint="eastAsia" w:eastAsia="仿宋_GB2312"/>
          <w:b w:val="0"/>
          <w:bCs w:val="0"/>
          <w:color w:val="auto"/>
          <w:spacing w:val="0"/>
          <w:sz w:val="32"/>
          <w:szCs w:val="32"/>
          <w:shd w:val="clear" w:color="auto" w:fill="auto"/>
        </w:rPr>
        <w:t>管理单位应当建立健全安全管理制度，落实安全防范责任，按照反恐怖主义安全防范规范，配备必要的</w:t>
      </w:r>
      <w:r>
        <w:rPr>
          <w:rFonts w:hint="eastAsia" w:eastAsia="仿宋_GB2312"/>
          <w:b w:val="0"/>
          <w:bCs w:val="0"/>
          <w:color w:val="auto"/>
          <w:spacing w:val="0"/>
          <w:sz w:val="32"/>
          <w:szCs w:val="32"/>
          <w:shd w:val="clear" w:color="auto" w:fill="auto"/>
          <w:lang w:eastAsia="zh-CN"/>
        </w:rPr>
        <w:t>安保力量以及</w:t>
      </w:r>
      <w:r>
        <w:rPr>
          <w:rFonts w:hint="eastAsia" w:eastAsia="仿宋_GB2312"/>
          <w:b w:val="0"/>
          <w:bCs w:val="0"/>
          <w:color w:val="auto"/>
          <w:spacing w:val="0"/>
          <w:sz w:val="32"/>
          <w:szCs w:val="32"/>
          <w:shd w:val="clear" w:color="auto" w:fill="auto"/>
        </w:rPr>
        <w:t>物防和技防设备、设施，并保障设备、设施正常运行。</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lang w:eastAsia="zh-CN"/>
        </w:rPr>
      </w:pPr>
      <w:r>
        <w:rPr>
          <w:rFonts w:hint="eastAsia" w:ascii="黑体" w:hAnsi="黑体" w:eastAsia="黑体" w:cs="黑体"/>
          <w:b w:val="0"/>
          <w:bCs w:val="0"/>
          <w:spacing w:val="0"/>
          <w:sz w:val="32"/>
          <w:szCs w:val="32"/>
          <w:lang w:eastAsia="zh-CN"/>
        </w:rPr>
        <w:t xml:space="preserve">第二十八条 </w:t>
      </w:r>
      <w:r>
        <w:rPr>
          <w:rFonts w:hint="eastAsia" w:ascii="黑体" w:hAnsi="黑体" w:eastAsia="黑体" w:cs="黑体"/>
          <w:b w:val="0"/>
          <w:bCs w:val="0"/>
          <w:spacing w:val="0"/>
          <w:sz w:val="32"/>
          <w:szCs w:val="32"/>
          <w:lang w:val="en-US" w:eastAsia="zh-CN"/>
        </w:rPr>
        <w:t xml:space="preserve"> </w:t>
      </w:r>
      <w:r>
        <w:rPr>
          <w:rFonts w:hint="eastAsia" w:eastAsia="仿宋_GB2312"/>
          <w:b w:val="0"/>
          <w:bCs w:val="0"/>
          <w:color w:val="auto"/>
          <w:spacing w:val="0"/>
          <w:sz w:val="32"/>
          <w:szCs w:val="32"/>
          <w:shd w:val="clear" w:color="auto" w:fill="auto"/>
          <w:lang w:eastAsia="zh-CN"/>
        </w:rPr>
        <w:t>机场、火车站、码头、公路长途客运站、城市轨道交通站点等的管理单位应当依照规定，对进入场所的人员、物品和交通工具进行安全检查。发现违禁或者管制物品，应当予以扣留并立即向公安机关报告；发现涉嫌违法犯罪人员，应当立即向公安机关报告。</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lang w:eastAsia="zh-CN"/>
        </w:rPr>
      </w:pPr>
      <w:r>
        <w:rPr>
          <w:rFonts w:hint="eastAsia" w:eastAsia="仿宋_GB2312"/>
          <w:b w:val="0"/>
          <w:bCs w:val="0"/>
          <w:color w:val="auto"/>
          <w:spacing w:val="0"/>
          <w:sz w:val="32"/>
          <w:szCs w:val="32"/>
          <w:shd w:val="clear" w:color="auto" w:fill="auto"/>
          <w:lang w:eastAsia="zh-CN"/>
        </w:rPr>
        <w:t>城市轨道车辆、公共汽电车、渡轮等公共交通运输工具的营运单位应当依照规定，配备安保力量和相应设备、设施，加强安全检查和保卫工作。</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ascii="黑体" w:hAnsi="黑体" w:eastAsia="黑体" w:cs="黑体"/>
          <w:b w:val="0"/>
          <w:bCs w:val="0"/>
          <w:color w:val="auto"/>
          <w:spacing w:val="0"/>
          <w:sz w:val="32"/>
          <w:szCs w:val="32"/>
          <w:shd w:val="clear" w:color="auto" w:fill="auto"/>
          <w:lang w:eastAsia="zh-CN"/>
        </w:rPr>
        <w:t>第二十九条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公路、水上、航空</w:t>
      </w:r>
      <w:r>
        <w:rPr>
          <w:rFonts w:hint="eastAsia" w:eastAsia="仿宋_GB2312"/>
          <w:b w:val="0"/>
          <w:bCs w:val="0"/>
          <w:color w:val="auto"/>
          <w:spacing w:val="0"/>
          <w:sz w:val="32"/>
          <w:szCs w:val="32"/>
          <w:shd w:val="clear" w:color="auto" w:fill="auto"/>
          <w:lang w:eastAsia="zh-CN"/>
        </w:rPr>
        <w:t>、铁路</w:t>
      </w:r>
      <w:r>
        <w:rPr>
          <w:rFonts w:hint="eastAsia" w:eastAsia="仿宋_GB2312"/>
          <w:b w:val="0"/>
          <w:bCs w:val="0"/>
          <w:color w:val="auto"/>
          <w:spacing w:val="0"/>
          <w:sz w:val="32"/>
          <w:szCs w:val="32"/>
          <w:shd w:val="clear" w:color="auto" w:fill="auto"/>
        </w:rPr>
        <w:t>的货运和邮政、快递等物流营</w:t>
      </w:r>
      <w:r>
        <w:rPr>
          <w:rFonts w:hint="eastAsia" w:eastAsia="仿宋_GB2312"/>
          <w:b w:val="0"/>
          <w:bCs w:val="0"/>
          <w:color w:val="auto"/>
          <w:spacing w:val="0"/>
          <w:sz w:val="32"/>
          <w:szCs w:val="32"/>
          <w:shd w:val="clear" w:color="auto" w:fill="auto"/>
          <w:lang w:eastAsia="zh-CN"/>
        </w:rPr>
        <w:t>运</w:t>
      </w:r>
      <w:r>
        <w:rPr>
          <w:rFonts w:hint="eastAsia" w:eastAsia="仿宋_GB2312"/>
          <w:b w:val="0"/>
          <w:bCs w:val="0"/>
          <w:color w:val="auto"/>
          <w:spacing w:val="0"/>
          <w:sz w:val="32"/>
          <w:szCs w:val="32"/>
          <w:shd w:val="clear" w:color="auto" w:fill="auto"/>
        </w:rPr>
        <w:t>单位应当实行安全查验制度，履行下列职责：</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（一）配备安全检查员</w:t>
      </w:r>
      <w:r>
        <w:rPr>
          <w:rFonts w:hint="eastAsia" w:ascii="仿宋_GB2312" w:hAnsi="仿宋_GB2312" w:eastAsia="仿宋_GB2312" w:cs="仿宋_GB2312"/>
          <w:b w:val="0"/>
          <w:bCs w:val="0"/>
          <w:spacing w:val="0"/>
          <w:sz w:val="32"/>
          <w:szCs w:val="32"/>
          <w:lang w:eastAsia="zh-CN"/>
        </w:rPr>
        <w:t>、</w:t>
      </w:r>
      <w:r>
        <w:rPr>
          <w:rFonts w:hint="eastAsia" w:eastAsia="仿宋_GB2312"/>
          <w:b w:val="0"/>
          <w:bCs w:val="0"/>
          <w:color w:val="auto"/>
          <w:spacing w:val="0"/>
          <w:sz w:val="32"/>
          <w:szCs w:val="32"/>
          <w:shd w:val="clear" w:color="auto" w:fill="auto"/>
        </w:rPr>
        <w:t>符合国家标准或者行业标准的安全检查设备；</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（二）在业务操作场所建立视频图像监控和存储系统，对运输、寄递物品进行安全检查或者开封验视，收寄区域视频保存期限不少于九十日；</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（三）</w:t>
      </w:r>
      <w:r>
        <w:rPr>
          <w:rFonts w:hint="eastAsia" w:eastAsia="仿宋_GB2312"/>
          <w:b w:val="0"/>
          <w:bCs w:val="0"/>
          <w:color w:val="auto"/>
          <w:spacing w:val="0"/>
          <w:sz w:val="32"/>
          <w:szCs w:val="32"/>
          <w:shd w:val="clear" w:color="auto" w:fill="auto"/>
          <w:lang w:val="en-US" w:eastAsia="zh-CN"/>
        </w:rPr>
        <w:t>对</w:t>
      </w:r>
      <w:r>
        <w:rPr>
          <w:rFonts w:hint="eastAsia" w:eastAsia="仿宋_GB2312"/>
          <w:b w:val="0"/>
          <w:bCs w:val="0"/>
          <w:color w:val="auto"/>
          <w:spacing w:val="0"/>
          <w:sz w:val="32"/>
          <w:szCs w:val="32"/>
          <w:shd w:val="clear" w:color="auto" w:fill="auto"/>
        </w:rPr>
        <w:t>禁止运输、寄递</w:t>
      </w:r>
      <w:r>
        <w:rPr>
          <w:rFonts w:hint="eastAsia" w:eastAsia="仿宋_GB2312"/>
          <w:b w:val="0"/>
          <w:bCs w:val="0"/>
          <w:color w:val="auto"/>
          <w:spacing w:val="0"/>
          <w:sz w:val="32"/>
          <w:szCs w:val="32"/>
          <w:shd w:val="clear" w:color="auto" w:fill="auto"/>
          <w:lang w:val="en-US" w:eastAsia="zh-CN"/>
        </w:rPr>
        <w:t>，存在重大安全隐患，或者客户拒绝安全查验</w:t>
      </w:r>
      <w:r>
        <w:rPr>
          <w:rFonts w:hint="eastAsia" w:eastAsia="仿宋_GB2312"/>
          <w:b w:val="0"/>
          <w:bCs w:val="0"/>
          <w:color w:val="auto"/>
          <w:spacing w:val="0"/>
          <w:sz w:val="32"/>
          <w:szCs w:val="32"/>
          <w:shd w:val="clear" w:color="auto" w:fill="auto"/>
        </w:rPr>
        <w:t>的物品，</w:t>
      </w:r>
      <w:r>
        <w:rPr>
          <w:rFonts w:hint="eastAsia" w:eastAsia="仿宋_GB2312"/>
          <w:b w:val="0"/>
          <w:bCs w:val="0"/>
          <w:color w:val="auto"/>
          <w:spacing w:val="0"/>
          <w:sz w:val="32"/>
          <w:szCs w:val="32"/>
          <w:shd w:val="clear" w:color="auto" w:fill="auto"/>
          <w:lang w:val="en-US" w:eastAsia="zh-CN"/>
        </w:rPr>
        <w:t>不得运输、寄递</w:t>
      </w:r>
      <w:r>
        <w:rPr>
          <w:rFonts w:hint="eastAsia" w:eastAsia="仿宋_GB2312"/>
          <w:b w:val="0"/>
          <w:bCs w:val="0"/>
          <w:color w:val="auto"/>
          <w:spacing w:val="0"/>
          <w:sz w:val="32"/>
          <w:szCs w:val="32"/>
          <w:shd w:val="clear" w:color="auto" w:fill="auto"/>
        </w:rPr>
        <w:t>。</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lang w:val="en-US" w:eastAsia="zh-CN"/>
        </w:rPr>
      </w:pPr>
      <w:r>
        <w:rPr>
          <w:rFonts w:hint="eastAsia" w:ascii="黑体" w:hAnsi="黑体" w:eastAsia="黑体" w:cs="黑体"/>
          <w:b w:val="0"/>
          <w:bCs w:val="0"/>
          <w:spacing w:val="0"/>
          <w:sz w:val="32"/>
          <w:szCs w:val="32"/>
          <w:lang w:eastAsia="zh-CN"/>
        </w:rPr>
        <w:t>第三十</w:t>
      </w:r>
      <w:r>
        <w:rPr>
          <w:rFonts w:hint="eastAsia" w:ascii="黑体" w:hAnsi="黑体" w:eastAsia="黑体" w:cs="黑体"/>
          <w:b w:val="0"/>
          <w:bCs w:val="0"/>
          <w:spacing w:val="0"/>
          <w:sz w:val="32"/>
          <w:szCs w:val="32"/>
          <w:lang w:val="en-US" w:eastAsia="zh-CN"/>
        </w:rPr>
        <w:t xml:space="preserve">条  </w:t>
      </w:r>
      <w:r>
        <w:rPr>
          <w:rFonts w:hint="eastAsia" w:eastAsia="仿宋_GB2312"/>
          <w:b w:val="0"/>
          <w:bCs w:val="0"/>
          <w:color w:val="auto"/>
          <w:spacing w:val="0"/>
          <w:sz w:val="32"/>
          <w:szCs w:val="32"/>
          <w:shd w:val="clear" w:color="auto" w:fill="auto"/>
          <w:lang w:val="en-US" w:eastAsia="zh-CN"/>
        </w:rPr>
        <w:t>互联网同城快送业务经营者、服务提供者应当对客户身份进行查验、登记；根据公安机关禁止寄递物品目录，实行安全查验制度，防止禁寄物品进入寄送渠道。</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eastAsia="zh-CN"/>
        </w:rPr>
        <w:t>第三十一条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旅馆以及其他提供住宿服务的经营者、服务提供者应当通过主管部门信息管理系统如实登记旅客信息。</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互联网住宿经营者、服务提供者应当向公安机关登记房源信息，包括住宿房屋基本情况、房屋所有权人身份信息和通信方式。</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房屋出租人应当如实登记租</w:t>
      </w:r>
      <w:r>
        <w:rPr>
          <w:rFonts w:hint="eastAsia" w:eastAsia="仿宋_GB2312"/>
          <w:b w:val="0"/>
          <w:bCs w:val="0"/>
          <w:color w:val="auto"/>
          <w:spacing w:val="0"/>
          <w:sz w:val="32"/>
          <w:szCs w:val="32"/>
          <w:shd w:val="clear" w:color="auto" w:fill="auto"/>
          <w:lang w:val="en-US" w:eastAsia="zh-CN"/>
        </w:rPr>
        <w:t>赁房屋的流动人口</w:t>
      </w:r>
      <w:r>
        <w:rPr>
          <w:rFonts w:hint="eastAsia" w:eastAsia="仿宋_GB2312"/>
          <w:b w:val="0"/>
          <w:bCs w:val="0"/>
          <w:color w:val="auto"/>
          <w:spacing w:val="0"/>
          <w:sz w:val="32"/>
          <w:szCs w:val="32"/>
          <w:shd w:val="clear" w:color="auto" w:fill="auto"/>
        </w:rPr>
        <w:t>身份信息和通信方式，并在房屋出租后的七日内将登记信息</w:t>
      </w:r>
      <w:r>
        <w:rPr>
          <w:rFonts w:hint="eastAsia" w:eastAsia="仿宋_GB2312"/>
          <w:b w:val="0"/>
          <w:bCs w:val="0"/>
          <w:color w:val="auto"/>
          <w:spacing w:val="0"/>
          <w:sz w:val="32"/>
          <w:szCs w:val="32"/>
          <w:shd w:val="clear" w:color="auto" w:fill="auto"/>
          <w:lang w:val="en-US" w:eastAsia="zh-CN"/>
        </w:rPr>
        <w:t>报送当地</w:t>
      </w:r>
      <w:r>
        <w:rPr>
          <w:rFonts w:hint="eastAsia" w:eastAsia="仿宋_GB2312"/>
          <w:b w:val="0"/>
          <w:bCs w:val="0"/>
          <w:color w:val="auto"/>
          <w:spacing w:val="0"/>
          <w:sz w:val="32"/>
          <w:szCs w:val="32"/>
          <w:shd w:val="clear" w:color="auto" w:fill="auto"/>
        </w:rPr>
        <w:t>公安</w:t>
      </w:r>
      <w:r>
        <w:rPr>
          <w:rFonts w:hint="eastAsia" w:eastAsia="仿宋_GB2312"/>
          <w:b w:val="0"/>
          <w:bCs w:val="0"/>
          <w:color w:val="auto"/>
          <w:spacing w:val="0"/>
          <w:sz w:val="32"/>
          <w:szCs w:val="32"/>
          <w:shd w:val="clear" w:color="auto" w:fill="auto"/>
          <w:lang w:val="en-US" w:eastAsia="zh-CN"/>
        </w:rPr>
        <w:t>派出所或者受理机构</w:t>
      </w:r>
      <w:r>
        <w:rPr>
          <w:rFonts w:hint="eastAsia" w:eastAsia="仿宋_GB2312"/>
          <w:b w:val="0"/>
          <w:bCs w:val="0"/>
          <w:color w:val="auto"/>
          <w:spacing w:val="0"/>
          <w:sz w:val="32"/>
          <w:szCs w:val="32"/>
          <w:shd w:val="clear" w:color="auto" w:fill="auto"/>
        </w:rPr>
        <w:t>。</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val="en-US" w:eastAsia="zh-CN"/>
        </w:rPr>
        <w:t>第三十二</w:t>
      </w:r>
      <w:r>
        <w:rPr>
          <w:rFonts w:hint="eastAsia" w:ascii="黑体" w:hAnsi="黑体" w:eastAsia="黑体" w:cs="黑体"/>
          <w:b w:val="0"/>
          <w:bCs w:val="0"/>
          <w:color w:val="auto"/>
          <w:spacing w:val="0"/>
          <w:sz w:val="32"/>
          <w:szCs w:val="32"/>
          <w:shd w:val="clear" w:color="auto" w:fill="auto"/>
        </w:rPr>
        <w:t>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共享汽车等机动车租赁经营者、服务提供者应当对客户的身份进行查验，如实登记租车人身份信息、通信方式、车辆运行信息、租赁时间等。对身份不明或者拒绝身份查验的，不得提供服务。</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网络预约出租车经营者、服务提供者应当配合交通运输部门和公安机关对网络预约出租车驾驶人员进行身份核查、资格认定</w:t>
      </w:r>
      <w:r>
        <w:rPr>
          <w:rFonts w:hint="eastAsia" w:eastAsia="仿宋_GB2312"/>
          <w:b w:val="0"/>
          <w:bCs w:val="0"/>
          <w:color w:val="auto"/>
          <w:spacing w:val="0"/>
          <w:sz w:val="32"/>
          <w:szCs w:val="32"/>
          <w:shd w:val="clear" w:color="auto" w:fill="auto"/>
          <w:lang w:val="en-US" w:eastAsia="zh-CN"/>
        </w:rPr>
        <w:t>和</w:t>
      </w:r>
      <w:r>
        <w:rPr>
          <w:rFonts w:hint="eastAsia" w:eastAsia="仿宋_GB2312"/>
          <w:b w:val="0"/>
          <w:bCs w:val="0"/>
          <w:color w:val="auto"/>
          <w:spacing w:val="0"/>
          <w:sz w:val="32"/>
          <w:szCs w:val="32"/>
          <w:shd w:val="clear" w:color="auto" w:fill="auto"/>
        </w:rPr>
        <w:t>安全监管。</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共享汽车、网络预约出租车经营者、服务提供者的网络服务平台的数据信息应当接入主管部门监管平台。</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val="en-US" w:eastAsia="zh-CN"/>
        </w:rPr>
        <w:t>第三十三</w:t>
      </w:r>
      <w:r>
        <w:rPr>
          <w:rFonts w:hint="eastAsia" w:ascii="黑体" w:hAnsi="黑体" w:eastAsia="黑体" w:cs="黑体"/>
          <w:b w:val="0"/>
          <w:bCs w:val="0"/>
          <w:color w:val="auto"/>
          <w:spacing w:val="0"/>
          <w:sz w:val="32"/>
          <w:szCs w:val="32"/>
          <w:shd w:val="clear" w:color="auto" w:fill="auto"/>
        </w:rPr>
        <w:t>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二手机动车交易经营者、服务提供者应当对交易双方当事人身份进行查验，依照规定将交易双方当事人身份信息和通信方式、交易车辆信息、交易时间等录入主管部门信息管理系统。对身份不明或者拒绝身份查验的，不得提供服务。</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val="en-US" w:eastAsia="zh-CN"/>
        </w:rPr>
        <w:t>第三十四</w:t>
      </w:r>
      <w:r>
        <w:rPr>
          <w:rFonts w:hint="eastAsia" w:ascii="黑体" w:hAnsi="黑体" w:eastAsia="黑体" w:cs="黑体"/>
          <w:b w:val="0"/>
          <w:bCs w:val="0"/>
          <w:color w:val="auto"/>
          <w:spacing w:val="0"/>
          <w:sz w:val="32"/>
          <w:szCs w:val="32"/>
          <w:shd w:val="clear" w:color="auto" w:fill="auto"/>
        </w:rPr>
        <w:t>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寄递</w:t>
      </w:r>
      <w:r>
        <w:rPr>
          <w:rFonts w:hint="eastAsia" w:eastAsia="仿宋_GB2312"/>
          <w:b w:val="0"/>
          <w:bCs w:val="0"/>
          <w:color w:val="auto"/>
          <w:spacing w:val="0"/>
          <w:sz w:val="32"/>
          <w:szCs w:val="32"/>
          <w:shd w:val="clear" w:color="auto" w:fill="auto"/>
          <w:lang w:val="en-US" w:eastAsia="zh-CN"/>
        </w:rPr>
        <w:t>物流</w:t>
      </w:r>
      <w:r>
        <w:rPr>
          <w:rFonts w:hint="eastAsia" w:eastAsia="仿宋_GB2312"/>
          <w:b w:val="0"/>
          <w:bCs w:val="0"/>
          <w:color w:val="auto"/>
          <w:spacing w:val="0"/>
          <w:sz w:val="32"/>
          <w:szCs w:val="32"/>
          <w:shd w:val="clear" w:color="auto" w:fill="auto"/>
        </w:rPr>
        <w:t>、旅馆以及其他提供住宿服务、共享汽车、网络预约出租车、二手机动车交易的身份查验、交易记录等相关信息的保存期限不得少于一年。</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val="en-US" w:eastAsia="zh-CN"/>
        </w:rPr>
        <w:t>第三十五</w:t>
      </w:r>
      <w:r>
        <w:rPr>
          <w:rFonts w:hint="eastAsia" w:ascii="黑体" w:hAnsi="黑体" w:eastAsia="黑体" w:cs="黑体"/>
          <w:b w:val="0"/>
          <w:bCs w:val="0"/>
          <w:color w:val="auto"/>
          <w:spacing w:val="0"/>
          <w:sz w:val="32"/>
          <w:szCs w:val="32"/>
          <w:shd w:val="clear" w:color="auto" w:fill="auto"/>
        </w:rPr>
        <w:t>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散装汽油、瓶装燃气销售等业务经营者、服务提供者应当如实登记购买人的单位、身份信息、通信方式和购买数量以及用途等信息，录入相关信息管理系统。对身份不明或者拒绝查验身份的，不得销售。</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成品油销售、瓶装燃气灌装</w:t>
      </w:r>
      <w:bookmarkStart w:id="7" w:name="hmjd_error_2_0_站_站_5714"/>
      <w:r>
        <w:rPr>
          <w:rFonts w:hint="eastAsia" w:eastAsia="仿宋_GB2312"/>
          <w:b w:val="0"/>
          <w:bCs w:val="0"/>
          <w:color w:val="auto"/>
          <w:spacing w:val="0"/>
          <w:sz w:val="32"/>
          <w:szCs w:val="32"/>
          <w:shd w:val="clear" w:color="auto" w:fill="auto"/>
        </w:rPr>
        <w:t>站</w:t>
      </w:r>
      <w:bookmarkEnd w:id="7"/>
      <w:r>
        <w:rPr>
          <w:rFonts w:hint="eastAsia" w:eastAsia="仿宋_GB2312"/>
          <w:b w:val="0"/>
          <w:bCs w:val="0"/>
          <w:color w:val="auto"/>
          <w:spacing w:val="0"/>
          <w:sz w:val="32"/>
          <w:szCs w:val="32"/>
          <w:shd w:val="clear" w:color="auto" w:fill="auto"/>
        </w:rPr>
        <w:t>应当确定散装汽油加油、瓶装燃气灌装的设备和区域，对加油、灌装作业过程全程监督。散装汽油加油区域、瓶装燃气灌装区域以及其他重点部位实行二十四小时视频监控，纳入重点目标管理的单位采集视频图像信息的保存期限不得少于九十日，其他单位不得少于三十日。</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val="en-US" w:eastAsia="zh-CN"/>
        </w:rPr>
        <w:t>第三十六</w:t>
      </w:r>
      <w:r>
        <w:rPr>
          <w:rFonts w:hint="eastAsia" w:ascii="黑体" w:hAnsi="黑体" w:eastAsia="黑体" w:cs="黑体"/>
          <w:b w:val="0"/>
          <w:bCs w:val="0"/>
          <w:color w:val="auto"/>
          <w:spacing w:val="0"/>
          <w:sz w:val="32"/>
          <w:szCs w:val="32"/>
          <w:shd w:val="clear" w:color="auto" w:fill="auto"/>
        </w:rPr>
        <w:t>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lang w:eastAsia="zh-CN"/>
        </w:rPr>
        <w:t>学校、</w:t>
      </w:r>
      <w:r>
        <w:rPr>
          <w:rFonts w:hint="eastAsia" w:eastAsia="仿宋_GB2312"/>
          <w:b w:val="0"/>
          <w:bCs w:val="0"/>
          <w:color w:val="auto"/>
          <w:spacing w:val="0"/>
          <w:sz w:val="32"/>
          <w:szCs w:val="32"/>
          <w:shd w:val="clear" w:color="auto" w:fill="auto"/>
        </w:rPr>
        <w:t>科研院所和其他单位的实验室，应当按照规定加强对危险物品的管理，防止流入社会。</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val="en-US" w:eastAsia="zh-CN"/>
        </w:rPr>
        <w:t>第三十七</w:t>
      </w:r>
      <w:r>
        <w:rPr>
          <w:rFonts w:hint="eastAsia" w:ascii="黑体" w:hAnsi="黑体" w:eastAsia="黑体" w:cs="黑体"/>
          <w:b w:val="0"/>
          <w:bCs w:val="0"/>
          <w:color w:val="auto"/>
          <w:spacing w:val="0"/>
          <w:sz w:val="32"/>
          <w:szCs w:val="32"/>
          <w:shd w:val="clear" w:color="auto" w:fill="auto"/>
        </w:rPr>
        <w:t>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互联网服务提供者应当根据公安机关提供的特定物品目录，加强</w:t>
      </w:r>
      <w:r>
        <w:rPr>
          <w:rFonts w:hint="eastAsia" w:eastAsia="仿宋_GB2312"/>
          <w:b w:val="0"/>
          <w:bCs w:val="0"/>
          <w:color w:val="auto"/>
          <w:spacing w:val="0"/>
          <w:sz w:val="32"/>
          <w:szCs w:val="32"/>
          <w:shd w:val="clear" w:color="auto" w:fill="auto"/>
          <w:lang w:eastAsia="zh-CN"/>
        </w:rPr>
        <w:t>对</w:t>
      </w:r>
      <w:r>
        <w:rPr>
          <w:rFonts w:hint="eastAsia" w:eastAsia="仿宋_GB2312"/>
          <w:b w:val="0"/>
          <w:bCs w:val="0"/>
          <w:color w:val="auto"/>
          <w:spacing w:val="0"/>
          <w:sz w:val="32"/>
          <w:szCs w:val="32"/>
          <w:shd w:val="clear" w:color="auto" w:fill="auto"/>
        </w:rPr>
        <w:t>网络服务平台买卖特定物品信息的筛查和分析，发现</w:t>
      </w:r>
      <w:r>
        <w:rPr>
          <w:rFonts w:hint="eastAsia" w:eastAsia="仿宋_GB2312"/>
          <w:b w:val="0"/>
          <w:bCs w:val="0"/>
          <w:color w:val="auto"/>
          <w:spacing w:val="0"/>
          <w:sz w:val="32"/>
          <w:szCs w:val="32"/>
          <w:shd w:val="clear" w:color="auto" w:fill="auto"/>
          <w:lang w:eastAsia="zh-CN"/>
        </w:rPr>
        <w:t>枪支等武器、弹药、</w:t>
      </w:r>
      <w:r>
        <w:rPr>
          <w:rFonts w:hint="eastAsia" w:eastAsia="仿宋_GB2312"/>
          <w:b w:val="0"/>
          <w:bCs w:val="0"/>
          <w:color w:val="auto"/>
          <w:spacing w:val="0"/>
          <w:sz w:val="32"/>
          <w:szCs w:val="32"/>
          <w:shd w:val="clear" w:color="auto" w:fill="auto"/>
          <w:lang w:val="en-US" w:eastAsia="zh-CN"/>
        </w:rPr>
        <w:t>管制器具、</w:t>
      </w:r>
      <w:r>
        <w:rPr>
          <w:rFonts w:hint="eastAsia" w:eastAsia="仿宋_GB2312"/>
          <w:b w:val="0"/>
          <w:bCs w:val="0"/>
          <w:color w:val="auto"/>
          <w:spacing w:val="0"/>
          <w:sz w:val="32"/>
          <w:szCs w:val="32"/>
          <w:shd w:val="clear" w:color="auto" w:fill="auto"/>
          <w:lang w:eastAsia="zh-CN"/>
        </w:rPr>
        <w:t>危险化学品、民用爆炸物品、核与</w:t>
      </w:r>
      <w:r>
        <w:rPr>
          <w:rFonts w:hint="eastAsia" w:eastAsia="仿宋_GB2312"/>
          <w:b w:val="0"/>
          <w:bCs w:val="0"/>
          <w:color w:val="auto"/>
          <w:spacing w:val="0"/>
          <w:sz w:val="32"/>
          <w:szCs w:val="32"/>
          <w:shd w:val="clear" w:color="auto" w:fill="auto"/>
          <w:lang w:val="en-US" w:eastAsia="zh-CN"/>
        </w:rPr>
        <w:t>放射</w:t>
      </w:r>
      <w:r>
        <w:rPr>
          <w:rFonts w:hint="eastAsia" w:eastAsia="仿宋_GB2312"/>
          <w:b w:val="0"/>
          <w:bCs w:val="0"/>
          <w:color w:val="auto"/>
          <w:spacing w:val="0"/>
          <w:sz w:val="32"/>
          <w:szCs w:val="32"/>
          <w:shd w:val="clear" w:color="auto" w:fill="auto"/>
          <w:lang w:eastAsia="zh-CN"/>
        </w:rPr>
        <w:t>物品、传染病病原体</w:t>
      </w:r>
      <w:r>
        <w:rPr>
          <w:rFonts w:hint="eastAsia" w:eastAsia="仿宋_GB2312"/>
          <w:b w:val="0"/>
          <w:bCs w:val="0"/>
          <w:color w:val="auto"/>
          <w:spacing w:val="0"/>
          <w:sz w:val="32"/>
          <w:szCs w:val="32"/>
          <w:shd w:val="clear" w:color="auto" w:fill="auto"/>
        </w:rPr>
        <w:t>等危险物品信息的，应当立即封堵、删除、禁止交易并及时向公安机关报告。</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val="en-US" w:eastAsia="zh-CN"/>
        </w:rPr>
        <w:t>第三十八</w:t>
      </w:r>
      <w:r>
        <w:rPr>
          <w:rFonts w:hint="eastAsia" w:ascii="黑体" w:hAnsi="黑体" w:eastAsia="黑体" w:cs="黑体"/>
          <w:b w:val="0"/>
          <w:bCs w:val="0"/>
          <w:color w:val="auto"/>
          <w:spacing w:val="0"/>
          <w:sz w:val="32"/>
          <w:szCs w:val="32"/>
          <w:shd w:val="clear" w:color="auto" w:fill="auto"/>
        </w:rPr>
        <w:t>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民用无人驾驶航空器销售经营者、使用者应当按照国家规定通过主管部门信息系统如实登记有关信息。民用无人驾驶航空器使用者应当在民用无人驾驶航空器上粘贴登记标志，未粘贴登记标志的不得使用。</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航空器、空飘物、水上水下航行器等未经批准不得进入外事活动、重大安全保卫任务警卫区域、重大活动举办场所、突发事件处置现场等限制区域。对违反规定进入限制区域的，公安机关、国家安全机关依法实施干扰、</w:t>
      </w:r>
      <w:bookmarkStart w:id="8" w:name="hmjd_error_2_0_截控_截控_6204"/>
      <w:r>
        <w:rPr>
          <w:rFonts w:hint="eastAsia" w:eastAsia="仿宋_GB2312"/>
          <w:b w:val="0"/>
          <w:bCs w:val="0"/>
          <w:color w:val="auto"/>
          <w:spacing w:val="0"/>
          <w:sz w:val="32"/>
          <w:szCs w:val="32"/>
          <w:shd w:val="clear" w:color="auto" w:fill="auto"/>
        </w:rPr>
        <w:t>截控</w:t>
      </w:r>
      <w:bookmarkEnd w:id="8"/>
      <w:r>
        <w:rPr>
          <w:rFonts w:hint="eastAsia" w:eastAsia="仿宋_GB2312"/>
          <w:b w:val="0"/>
          <w:bCs w:val="0"/>
          <w:color w:val="auto"/>
          <w:spacing w:val="0"/>
          <w:sz w:val="32"/>
          <w:szCs w:val="32"/>
          <w:shd w:val="clear" w:color="auto" w:fill="auto"/>
        </w:rPr>
        <w:t>、捕获和摧毁等安全防范措施。</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val="en-US" w:eastAsia="zh-CN"/>
        </w:rPr>
        <w:t>第三十九</w:t>
      </w:r>
      <w:r>
        <w:rPr>
          <w:rFonts w:hint="eastAsia" w:ascii="黑体" w:hAnsi="黑体" w:eastAsia="黑体" w:cs="黑体"/>
          <w:b w:val="0"/>
          <w:bCs w:val="0"/>
          <w:color w:val="auto"/>
          <w:spacing w:val="0"/>
          <w:sz w:val="32"/>
          <w:szCs w:val="32"/>
          <w:shd w:val="clear" w:color="auto" w:fill="auto"/>
        </w:rPr>
        <w:t>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lang w:eastAsia="zh-CN"/>
        </w:rPr>
        <w:t>省和</w:t>
      </w:r>
      <w:r>
        <w:rPr>
          <w:rFonts w:hint="eastAsia" w:eastAsia="仿宋_GB2312"/>
          <w:b w:val="0"/>
          <w:bCs w:val="0"/>
          <w:color w:val="auto"/>
          <w:spacing w:val="0"/>
          <w:sz w:val="32"/>
          <w:szCs w:val="32"/>
          <w:shd w:val="clear" w:color="auto" w:fill="auto"/>
        </w:rPr>
        <w:t>沿海</w:t>
      </w:r>
      <w:r>
        <w:rPr>
          <w:rFonts w:hint="eastAsia" w:eastAsia="仿宋_GB2312"/>
          <w:b w:val="0"/>
          <w:bCs w:val="0"/>
          <w:color w:val="auto"/>
          <w:spacing w:val="0"/>
          <w:sz w:val="32"/>
          <w:szCs w:val="32"/>
          <w:shd w:val="clear" w:color="auto" w:fill="auto"/>
          <w:lang w:eastAsia="zh-CN"/>
        </w:rPr>
        <w:t>设区的市</w:t>
      </w:r>
      <w:r>
        <w:rPr>
          <w:rFonts w:hint="eastAsia" w:eastAsia="仿宋_GB2312"/>
          <w:b w:val="0"/>
          <w:bCs w:val="0"/>
          <w:color w:val="auto"/>
          <w:spacing w:val="0"/>
          <w:sz w:val="32"/>
          <w:szCs w:val="32"/>
          <w:shd w:val="clear" w:color="auto" w:fill="auto"/>
          <w:lang w:val="en-US" w:eastAsia="zh-CN"/>
        </w:rPr>
        <w:t>人民政府</w:t>
      </w:r>
      <w:r>
        <w:rPr>
          <w:rFonts w:hint="eastAsia" w:eastAsia="仿宋_GB2312"/>
          <w:b w:val="0"/>
          <w:bCs w:val="0"/>
          <w:color w:val="auto"/>
          <w:spacing w:val="0"/>
          <w:sz w:val="32"/>
          <w:szCs w:val="32"/>
          <w:shd w:val="clear" w:color="auto" w:fill="auto"/>
        </w:rPr>
        <w:t>应当统筹协调海警、公安、交通运输、海事、海关、口岸、边检等部门，建立海域反恐怖主义工作协作机制。</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沿海地区有关部门应当加强对船舶和相关人员、物品的监督检查，发现涉嫌恐怖活动的人员、物资，应当依法采取相应措施，并立即报告公安机关、国家安全机关。</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val="en-US" w:eastAsia="zh-CN"/>
        </w:rPr>
        <w:t>第四十</w:t>
      </w:r>
      <w:r>
        <w:rPr>
          <w:rFonts w:hint="eastAsia" w:ascii="黑体" w:hAnsi="黑体" w:eastAsia="黑体" w:cs="黑体"/>
          <w:b w:val="0"/>
          <w:bCs w:val="0"/>
          <w:color w:val="auto"/>
          <w:spacing w:val="0"/>
          <w:sz w:val="32"/>
          <w:szCs w:val="32"/>
          <w:shd w:val="clear" w:color="auto" w:fill="auto"/>
        </w:rPr>
        <w:t>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船舶所有人、经营人、管理人不得利用船舶从事恐怖活动。</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未经有关部门批准，出海船舶和人员不得搭靠境外船舶，不得将境外船舶引领到禁止其进入的区域。</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center"/>
        <w:rPr>
          <w:rFonts w:hint="eastAsia" w:ascii="黑体" w:hAnsi="黑体" w:eastAsia="黑体" w:cs="黑体"/>
          <w:b w:val="0"/>
          <w:bCs w:val="0"/>
          <w:color w:val="auto"/>
          <w:spacing w:val="0"/>
          <w:sz w:val="32"/>
          <w:szCs w:val="32"/>
          <w:shd w:val="clear" w:color="auto" w:fill="auto"/>
        </w:rPr>
      </w:pPr>
      <w:r>
        <w:rPr>
          <w:rFonts w:hint="eastAsia" w:ascii="黑体" w:hAnsi="黑体" w:eastAsia="黑体" w:cs="黑体"/>
          <w:b w:val="0"/>
          <w:bCs w:val="0"/>
          <w:spacing w:val="0"/>
          <w:sz w:val="32"/>
          <w:szCs w:val="32"/>
          <w:lang w:val="en-US" w:eastAsia="zh-CN"/>
        </w:rPr>
        <w:t>第四十一</w:t>
      </w:r>
      <w:r>
        <w:rPr>
          <w:rFonts w:hint="eastAsia" w:ascii="黑体" w:hAnsi="黑体" w:eastAsia="黑体" w:cs="黑体"/>
          <w:b w:val="0"/>
          <w:bCs w:val="0"/>
          <w:color w:val="auto"/>
          <w:spacing w:val="0"/>
          <w:sz w:val="32"/>
          <w:szCs w:val="32"/>
          <w:shd w:val="clear" w:color="auto" w:fill="auto"/>
        </w:rPr>
        <w:t>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恐怖活动罪犯和极端主义罪犯服刑期满释放前经评估</w:t>
      </w:r>
      <w:r>
        <w:rPr>
          <w:rFonts w:hint="eastAsia" w:eastAsia="仿宋_GB2312"/>
          <w:b w:val="0"/>
          <w:bCs w:val="0"/>
          <w:color w:val="auto"/>
          <w:spacing w:val="0"/>
          <w:sz w:val="32"/>
          <w:szCs w:val="32"/>
          <w:shd w:val="clear" w:color="auto" w:fill="auto"/>
          <w:lang w:val="en-US" w:eastAsia="zh-CN"/>
        </w:rPr>
        <w:t>确</w:t>
      </w:r>
      <w:r>
        <w:rPr>
          <w:rFonts w:hint="eastAsia" w:eastAsia="仿宋_GB2312"/>
          <w:b w:val="0"/>
          <w:bCs w:val="0"/>
          <w:color w:val="auto"/>
          <w:spacing w:val="0"/>
          <w:sz w:val="32"/>
          <w:szCs w:val="32"/>
          <w:shd w:val="clear" w:color="auto" w:fill="auto"/>
        </w:rPr>
        <w:t>有社会危险性的，由罪犯服刑地的中级</w:t>
      </w:r>
      <w:bookmarkStart w:id="9" w:name="hmjd_error_1_0_人民法院作出_人民法院做出_6539"/>
      <w:r>
        <w:rPr>
          <w:rFonts w:hint="eastAsia" w:eastAsia="仿宋_GB2312"/>
          <w:b w:val="0"/>
          <w:bCs w:val="0"/>
          <w:color w:val="auto"/>
          <w:spacing w:val="0"/>
          <w:sz w:val="32"/>
          <w:szCs w:val="32"/>
          <w:shd w:val="clear" w:color="auto" w:fill="auto"/>
        </w:rPr>
        <w:t>人民法院作出</w:t>
      </w:r>
      <w:bookmarkEnd w:id="9"/>
      <w:r>
        <w:rPr>
          <w:rFonts w:hint="eastAsia" w:eastAsia="仿宋_GB2312"/>
          <w:b w:val="0"/>
          <w:bCs w:val="0"/>
          <w:color w:val="auto"/>
          <w:spacing w:val="0"/>
          <w:sz w:val="32"/>
          <w:szCs w:val="32"/>
          <w:shd w:val="clear" w:color="auto" w:fill="auto"/>
        </w:rPr>
        <w:t>安置教育的决定。安置教育应当在指定的场所实施。安置教育由省人民政府设立或者指定的安置教育机构</w:t>
      </w:r>
      <w:r>
        <w:rPr>
          <w:rFonts w:hint="eastAsia" w:eastAsia="仿宋_GB2312"/>
          <w:b w:val="0"/>
          <w:bCs w:val="0"/>
          <w:color w:val="auto"/>
          <w:spacing w:val="0"/>
          <w:sz w:val="32"/>
          <w:szCs w:val="32"/>
          <w:shd w:val="clear" w:color="auto" w:fill="auto"/>
          <w:lang w:val="en-US" w:eastAsia="zh-CN"/>
        </w:rPr>
        <w:t>负责</w:t>
      </w:r>
      <w:r>
        <w:rPr>
          <w:rFonts w:hint="eastAsia" w:eastAsia="仿宋_GB2312"/>
          <w:b w:val="0"/>
          <w:bCs w:val="0"/>
          <w:color w:val="auto"/>
          <w:spacing w:val="0"/>
          <w:sz w:val="32"/>
          <w:szCs w:val="32"/>
          <w:shd w:val="clear" w:color="auto" w:fill="auto"/>
        </w:rPr>
        <w:t>实施。</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560" w:lineRule="exact"/>
        <w:ind w:right="0" w:rightChars="0"/>
        <w:jc w:val="center"/>
        <w:textAlignment w:val="center"/>
        <w:rPr>
          <w:rFonts w:hint="eastAsia" w:eastAsia="仿宋_GB2312"/>
          <w:b w:val="0"/>
          <w:bCs w:val="0"/>
          <w:color w:val="auto"/>
          <w:spacing w:val="0"/>
          <w:sz w:val="32"/>
          <w:szCs w:val="32"/>
          <w:shd w:val="clear" w:color="auto" w:fill="auto"/>
        </w:rPr>
      </w:pPr>
      <w:r>
        <w:rPr>
          <w:rFonts w:hint="eastAsia" w:ascii="黑体" w:hAnsi="黑体" w:eastAsia="黑体" w:cs="黑体"/>
          <w:b w:val="0"/>
          <w:bCs w:val="0"/>
          <w:color w:val="auto"/>
          <w:spacing w:val="0"/>
          <w:sz w:val="32"/>
          <w:szCs w:val="32"/>
          <w:shd w:val="clear" w:color="auto" w:fill="auto"/>
        </w:rPr>
        <w:t>第四章</w:t>
      </w:r>
      <w:r>
        <w:rPr>
          <w:rFonts w:ascii="黑体" w:hAnsi="黑体" w:eastAsia="黑体" w:cs="黑体"/>
          <w:b w:val="0"/>
          <w:bCs w:val="0"/>
          <w:color w:val="auto"/>
          <w:spacing w:val="0"/>
          <w:sz w:val="32"/>
          <w:szCs w:val="32"/>
          <w:shd w:val="clear" w:color="auto" w:fill="auto"/>
        </w:rPr>
        <w:t xml:space="preserve">  </w:t>
      </w:r>
      <w:r>
        <w:rPr>
          <w:rFonts w:hint="eastAsia" w:ascii="黑体" w:hAnsi="黑体" w:eastAsia="黑体" w:cs="黑体"/>
          <w:b w:val="0"/>
          <w:bCs w:val="0"/>
          <w:color w:val="auto"/>
          <w:spacing w:val="0"/>
          <w:sz w:val="32"/>
          <w:szCs w:val="32"/>
          <w:shd w:val="clear" w:color="auto" w:fill="auto"/>
        </w:rPr>
        <w:t>情报信息</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val="en-US" w:eastAsia="zh-CN"/>
        </w:rPr>
        <w:t>第四十二</w:t>
      </w:r>
      <w:r>
        <w:rPr>
          <w:rFonts w:hint="eastAsia" w:ascii="黑体" w:hAnsi="黑体" w:eastAsia="黑体" w:cs="黑体"/>
          <w:b w:val="0"/>
          <w:bCs w:val="0"/>
          <w:color w:val="auto"/>
          <w:spacing w:val="0"/>
          <w:sz w:val="32"/>
          <w:szCs w:val="32"/>
          <w:shd w:val="clear" w:color="auto" w:fill="auto"/>
        </w:rPr>
        <w:t>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省、设区的</w:t>
      </w:r>
      <w:bookmarkStart w:id="10" w:name="hmjd_error_1_0_市反恐怖主义_反恐怖主义法_6620"/>
      <w:r>
        <w:rPr>
          <w:rFonts w:hint="eastAsia" w:eastAsia="仿宋_GB2312"/>
          <w:b w:val="0"/>
          <w:bCs w:val="0"/>
          <w:spacing w:val="0"/>
          <w:sz w:val="32"/>
          <w:szCs w:val="32"/>
        </w:rPr>
        <w:t>市反恐怖主义</w:t>
      </w:r>
      <w:bookmarkEnd w:id="10"/>
      <w:r>
        <w:rPr>
          <w:rFonts w:hint="eastAsia" w:eastAsia="仿宋_GB2312"/>
          <w:b w:val="0"/>
          <w:bCs w:val="0"/>
          <w:spacing w:val="0"/>
          <w:sz w:val="32"/>
          <w:szCs w:val="32"/>
        </w:rPr>
        <w:t>工作领导机构应当加强反恐怖主义情报工作，实行跨部门、跨地</w:t>
      </w:r>
      <w:r>
        <w:rPr>
          <w:rFonts w:hint="eastAsia" w:eastAsia="仿宋_GB2312"/>
          <w:b w:val="0"/>
          <w:bCs w:val="0"/>
          <w:color w:val="auto"/>
          <w:spacing w:val="0"/>
          <w:sz w:val="32"/>
          <w:szCs w:val="32"/>
          <w:shd w:val="clear" w:color="auto" w:fill="auto"/>
        </w:rPr>
        <w:t>区情报信息工作机制，统筹反恐怖主义情报信息工作。</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公安机关、国家安全机关和有关部门应当加强反恐怖主义情报信息搜集工作，对工作中获取的反恐怖主义相关信息，应当依照规定及时统一</w:t>
      </w:r>
      <w:r>
        <w:rPr>
          <w:rFonts w:hint="eastAsia" w:eastAsia="仿宋_GB2312"/>
          <w:b w:val="0"/>
          <w:bCs w:val="0"/>
          <w:color w:val="auto"/>
          <w:spacing w:val="0"/>
          <w:sz w:val="32"/>
          <w:szCs w:val="32"/>
          <w:shd w:val="clear" w:color="auto" w:fill="auto"/>
          <w:lang w:val="en-US" w:eastAsia="zh-CN"/>
        </w:rPr>
        <w:t>归口</w:t>
      </w:r>
      <w:r>
        <w:rPr>
          <w:rFonts w:hint="eastAsia" w:eastAsia="仿宋_GB2312"/>
          <w:b w:val="0"/>
          <w:bCs w:val="0"/>
          <w:color w:val="auto"/>
          <w:spacing w:val="0"/>
          <w:sz w:val="32"/>
          <w:szCs w:val="32"/>
          <w:shd w:val="clear" w:color="auto" w:fill="auto"/>
        </w:rPr>
        <w:t>报送本级反恐怖主义工作领导机构的办事机构。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center"/>
        <w:rPr>
          <w:rFonts w:eastAsia="仿宋_GB2312"/>
          <w:b w:val="0"/>
          <w:bCs w:val="0"/>
          <w:spacing w:val="0"/>
          <w:sz w:val="32"/>
          <w:szCs w:val="32"/>
        </w:rPr>
      </w:pPr>
      <w:r>
        <w:rPr>
          <w:rFonts w:hint="eastAsia" w:ascii="黑体" w:hAnsi="黑体" w:eastAsia="黑体" w:cs="黑体"/>
          <w:b w:val="0"/>
          <w:bCs w:val="0"/>
          <w:spacing w:val="0"/>
          <w:sz w:val="32"/>
          <w:szCs w:val="32"/>
          <w:lang w:val="en-US" w:eastAsia="zh-CN"/>
        </w:rPr>
        <w:t>第四十三</w:t>
      </w:r>
      <w:r>
        <w:rPr>
          <w:rFonts w:hint="eastAsia" w:ascii="黑体" w:hAnsi="黑体" w:eastAsia="黑体" w:cs="黑体"/>
          <w:b w:val="0"/>
          <w:bCs w:val="0"/>
          <w:color w:val="auto"/>
          <w:spacing w:val="0"/>
          <w:sz w:val="32"/>
          <w:szCs w:val="32"/>
          <w:shd w:val="clear" w:color="auto" w:fill="auto"/>
        </w:rPr>
        <w:t>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有关部门应当按照</w:t>
      </w:r>
      <w:bookmarkStart w:id="11" w:name="hmjd_error_1_0_省反恐怖主义_反恐怖主义法_6880"/>
      <w:r>
        <w:rPr>
          <w:rFonts w:hint="eastAsia" w:eastAsia="仿宋_GB2312"/>
          <w:b w:val="0"/>
          <w:bCs w:val="0"/>
          <w:spacing w:val="0"/>
          <w:sz w:val="32"/>
          <w:szCs w:val="32"/>
        </w:rPr>
        <w:t>省反恐怖主义</w:t>
      </w:r>
      <w:bookmarkEnd w:id="11"/>
      <w:r>
        <w:rPr>
          <w:rFonts w:hint="eastAsia" w:eastAsia="仿宋_GB2312"/>
          <w:b w:val="0"/>
          <w:bCs w:val="0"/>
          <w:spacing w:val="0"/>
          <w:sz w:val="32"/>
          <w:szCs w:val="32"/>
        </w:rPr>
        <w:t>工作领导机构的要求，及时报送相关信息数据。</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反恐怖主义工作领导机构、有关单位和行业主管部门、个人应当对</w:t>
      </w:r>
      <w:r>
        <w:rPr>
          <w:rFonts w:hint="eastAsia" w:eastAsia="仿宋_GB2312"/>
          <w:b w:val="0"/>
          <w:bCs w:val="0"/>
          <w:color w:val="auto"/>
          <w:spacing w:val="0"/>
          <w:sz w:val="32"/>
          <w:szCs w:val="32"/>
          <w:shd w:val="clear" w:color="auto" w:fill="auto"/>
          <w:lang w:val="en-US" w:eastAsia="zh-CN"/>
        </w:rPr>
        <w:t>履行反恐怖主义工作职责</w:t>
      </w:r>
      <w:r>
        <w:rPr>
          <w:rFonts w:hint="eastAsia" w:eastAsia="仿宋_GB2312"/>
          <w:b w:val="0"/>
          <w:bCs w:val="0"/>
          <w:color w:val="auto"/>
          <w:spacing w:val="0"/>
          <w:sz w:val="32"/>
          <w:szCs w:val="32"/>
          <w:shd w:val="clear" w:color="auto" w:fill="auto"/>
        </w:rPr>
        <w:t>过程中知悉的国家秘密、商业秘密和个人隐私</w:t>
      </w:r>
      <w:r>
        <w:rPr>
          <w:rFonts w:hint="eastAsia" w:eastAsia="仿宋_GB2312"/>
          <w:b w:val="0"/>
          <w:bCs w:val="0"/>
          <w:color w:val="auto"/>
          <w:spacing w:val="0"/>
          <w:sz w:val="32"/>
          <w:szCs w:val="32"/>
          <w:shd w:val="clear" w:color="auto" w:fill="auto"/>
          <w:lang w:val="en-US" w:eastAsia="zh-CN"/>
        </w:rPr>
        <w:t>予以</w:t>
      </w:r>
      <w:r>
        <w:rPr>
          <w:rFonts w:hint="eastAsia" w:eastAsia="仿宋_GB2312"/>
          <w:b w:val="0"/>
          <w:bCs w:val="0"/>
          <w:color w:val="auto"/>
          <w:spacing w:val="0"/>
          <w:sz w:val="32"/>
          <w:szCs w:val="32"/>
          <w:shd w:val="clear" w:color="auto" w:fill="auto"/>
        </w:rPr>
        <w:t>保密。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val="en-US" w:eastAsia="zh-CN"/>
        </w:rPr>
        <w:t>第四十四</w:t>
      </w:r>
      <w:r>
        <w:rPr>
          <w:rFonts w:hint="eastAsia" w:ascii="黑体" w:hAnsi="黑体" w:eastAsia="黑体" w:cs="黑体"/>
          <w:b w:val="0"/>
          <w:bCs w:val="0"/>
          <w:color w:val="auto"/>
          <w:spacing w:val="0"/>
          <w:sz w:val="32"/>
          <w:szCs w:val="32"/>
          <w:shd w:val="clear" w:color="auto" w:fill="auto"/>
        </w:rPr>
        <w:t>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公安机关、国家安全机关和有关部门应当</w:t>
      </w:r>
      <w:r>
        <w:rPr>
          <w:rFonts w:hint="eastAsia" w:eastAsia="仿宋_GB2312"/>
          <w:b w:val="0"/>
          <w:bCs w:val="0"/>
          <w:color w:val="auto"/>
          <w:spacing w:val="0"/>
          <w:sz w:val="32"/>
          <w:szCs w:val="32"/>
          <w:shd w:val="clear" w:color="auto" w:fill="auto"/>
          <w:lang w:eastAsia="zh-CN"/>
        </w:rPr>
        <w:t>增</w:t>
      </w:r>
      <w:r>
        <w:rPr>
          <w:rFonts w:hint="eastAsia" w:eastAsia="仿宋_GB2312"/>
          <w:b w:val="0"/>
          <w:bCs w:val="0"/>
          <w:color w:val="auto"/>
          <w:spacing w:val="0"/>
          <w:sz w:val="32"/>
          <w:szCs w:val="32"/>
          <w:shd w:val="clear" w:color="auto" w:fill="auto"/>
          <w:lang w:val="en-US" w:eastAsia="zh-CN"/>
        </w:rPr>
        <w:t>强基层</w:t>
      </w:r>
      <w:r>
        <w:rPr>
          <w:rFonts w:hint="eastAsia" w:eastAsia="仿宋_GB2312"/>
          <w:b w:val="0"/>
          <w:bCs w:val="0"/>
          <w:color w:val="auto"/>
          <w:spacing w:val="0"/>
          <w:sz w:val="32"/>
          <w:szCs w:val="32"/>
          <w:shd w:val="clear" w:color="auto" w:fill="auto"/>
        </w:rPr>
        <w:t>情报信息工作力量，畅通情报信息报送渠道，提高反恐怖主义情报信息工作能力。</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反恐怖主义工作应当与网格化管理相结合，网格管理人员应当</w:t>
      </w:r>
      <w:r>
        <w:rPr>
          <w:rFonts w:hint="eastAsia" w:eastAsia="仿宋_GB2312"/>
          <w:b w:val="0"/>
          <w:bCs w:val="0"/>
          <w:color w:val="auto"/>
          <w:spacing w:val="0"/>
          <w:sz w:val="32"/>
          <w:szCs w:val="32"/>
          <w:shd w:val="clear" w:color="auto" w:fill="auto"/>
          <w:lang w:val="en-US" w:eastAsia="zh-CN"/>
        </w:rPr>
        <w:t>协助做好网格</w:t>
      </w:r>
      <w:r>
        <w:rPr>
          <w:rFonts w:hint="eastAsia" w:eastAsia="仿宋_GB2312"/>
          <w:b w:val="0"/>
          <w:bCs w:val="0"/>
          <w:color w:val="auto"/>
          <w:spacing w:val="0"/>
          <w:sz w:val="32"/>
          <w:szCs w:val="32"/>
          <w:shd w:val="clear" w:color="auto" w:fill="auto"/>
        </w:rPr>
        <w:t>管理区域内涉嫌恐怖活动信息收集工作，发现信息线索的，及时向公安机关</w:t>
      </w:r>
      <w:r>
        <w:rPr>
          <w:rFonts w:hint="eastAsia" w:eastAsia="仿宋_GB2312"/>
          <w:b w:val="0"/>
          <w:bCs w:val="0"/>
          <w:color w:val="auto"/>
          <w:spacing w:val="0"/>
          <w:sz w:val="32"/>
          <w:szCs w:val="32"/>
          <w:shd w:val="clear" w:color="auto" w:fill="auto"/>
          <w:lang w:val="en-US" w:eastAsia="zh-CN"/>
        </w:rPr>
        <w:t>、国家安全机关</w:t>
      </w:r>
      <w:r>
        <w:rPr>
          <w:rFonts w:hint="eastAsia" w:eastAsia="仿宋_GB2312"/>
          <w:b w:val="0"/>
          <w:bCs w:val="0"/>
          <w:color w:val="auto"/>
          <w:spacing w:val="0"/>
          <w:sz w:val="32"/>
          <w:szCs w:val="32"/>
          <w:shd w:val="clear" w:color="auto" w:fill="auto"/>
        </w:rPr>
        <w:t>报告。</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公安机关</w:t>
      </w:r>
      <w:r>
        <w:rPr>
          <w:rFonts w:hint="eastAsia" w:eastAsia="仿宋_GB2312"/>
          <w:b w:val="0"/>
          <w:bCs w:val="0"/>
          <w:color w:val="auto"/>
          <w:spacing w:val="0"/>
          <w:sz w:val="32"/>
          <w:szCs w:val="32"/>
          <w:shd w:val="clear" w:color="auto" w:fill="auto"/>
          <w:lang w:val="en-US" w:eastAsia="zh-CN"/>
        </w:rPr>
        <w:t>、国家安全机关</w:t>
      </w:r>
      <w:r>
        <w:rPr>
          <w:rFonts w:hint="eastAsia" w:eastAsia="仿宋_GB2312"/>
          <w:b w:val="0"/>
          <w:bCs w:val="0"/>
          <w:color w:val="auto"/>
          <w:spacing w:val="0"/>
          <w:sz w:val="32"/>
          <w:szCs w:val="32"/>
          <w:shd w:val="clear" w:color="auto" w:fill="auto"/>
        </w:rPr>
        <w:t>应当对网格管理人员进行必要的反恐怖主义情报</w:t>
      </w:r>
      <w:bookmarkStart w:id="12" w:name="hmjd_error_1_0_信息收集等方面_信息搜集等方面_7159"/>
      <w:r>
        <w:rPr>
          <w:rFonts w:hint="eastAsia" w:eastAsia="仿宋_GB2312"/>
          <w:b w:val="0"/>
          <w:bCs w:val="0"/>
          <w:spacing w:val="0"/>
          <w:sz w:val="32"/>
          <w:szCs w:val="32"/>
        </w:rPr>
        <w:t>信息收集等方面</w:t>
      </w:r>
      <w:bookmarkEnd w:id="12"/>
      <w:r>
        <w:rPr>
          <w:rFonts w:hint="eastAsia" w:eastAsia="仿宋_GB2312"/>
          <w:b w:val="0"/>
          <w:bCs w:val="0"/>
          <w:color w:val="auto"/>
          <w:spacing w:val="0"/>
          <w:sz w:val="32"/>
          <w:szCs w:val="32"/>
          <w:shd w:val="clear" w:color="auto" w:fill="auto"/>
        </w:rPr>
        <w:t>知识的培训。</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val="en-US" w:eastAsia="zh-CN"/>
        </w:rPr>
        <w:t>第四十五</w:t>
      </w:r>
      <w:r>
        <w:rPr>
          <w:rFonts w:hint="eastAsia" w:ascii="黑体" w:hAnsi="黑体" w:eastAsia="黑体" w:cs="黑体"/>
          <w:b w:val="0"/>
          <w:bCs w:val="0"/>
          <w:color w:val="auto"/>
          <w:spacing w:val="0"/>
          <w:sz w:val="32"/>
          <w:szCs w:val="32"/>
          <w:shd w:val="clear" w:color="auto" w:fill="auto"/>
        </w:rPr>
        <w:t>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县级以上反恐怖主义工作领导机构应当加强反恐怖主义情报工作专业队伍建设，建立</w:t>
      </w:r>
      <w:r>
        <w:rPr>
          <w:rFonts w:hint="eastAsia" w:eastAsia="仿宋_GB2312"/>
          <w:b w:val="0"/>
          <w:bCs w:val="0"/>
          <w:color w:val="auto"/>
          <w:spacing w:val="0"/>
          <w:sz w:val="32"/>
          <w:szCs w:val="32"/>
          <w:shd w:val="clear" w:color="auto" w:fill="auto"/>
          <w:lang w:val="en-US" w:eastAsia="zh-CN"/>
        </w:rPr>
        <w:t>科学合理</w:t>
      </w:r>
      <w:r>
        <w:rPr>
          <w:rFonts w:hint="eastAsia" w:eastAsia="仿宋_GB2312"/>
          <w:b w:val="0"/>
          <w:bCs w:val="0"/>
          <w:color w:val="auto"/>
          <w:spacing w:val="0"/>
          <w:sz w:val="32"/>
          <w:szCs w:val="32"/>
          <w:shd w:val="clear" w:color="auto" w:fill="auto"/>
        </w:rPr>
        <w:t>的情报工作人员选用、培训、考核等管理制度。</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val="en-US" w:eastAsia="zh-CN"/>
        </w:rPr>
        <w:t>第四十六</w:t>
      </w:r>
      <w:r>
        <w:rPr>
          <w:rFonts w:hint="eastAsia" w:ascii="黑体" w:hAnsi="黑体" w:eastAsia="黑体" w:cs="黑体"/>
          <w:b w:val="0"/>
          <w:bCs w:val="0"/>
          <w:color w:val="auto"/>
          <w:spacing w:val="0"/>
          <w:sz w:val="32"/>
          <w:szCs w:val="32"/>
          <w:shd w:val="clear" w:color="auto" w:fill="auto"/>
        </w:rPr>
        <w:t>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公安机关、国家安全机关根据反恐怖主义工作需要，依法向有关单位和个人直接查阅、调取相关信息和材料，有关单位和个人应当予以配合。</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lang w:val="en-US" w:eastAsia="zh-CN"/>
        </w:rPr>
        <w:t>任何单位和个人发现恐怖活动嫌疑或者恐怖活动嫌疑人员的，应当及时向公安机关或者有关部门报告。</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580" w:lineRule="exact"/>
        <w:ind w:right="0" w:rightChars="0"/>
        <w:jc w:val="center"/>
        <w:textAlignment w:val="center"/>
        <w:rPr>
          <w:rFonts w:hint="eastAsia" w:ascii="黑体" w:hAnsi="黑体" w:eastAsia="黑体" w:cs="黑体"/>
          <w:b w:val="0"/>
          <w:bCs w:val="0"/>
          <w:color w:val="auto"/>
          <w:spacing w:val="0"/>
          <w:sz w:val="32"/>
          <w:szCs w:val="32"/>
          <w:shd w:val="clear" w:color="auto" w:fill="auto"/>
        </w:rPr>
      </w:pPr>
      <w:r>
        <w:rPr>
          <w:rFonts w:hint="eastAsia" w:ascii="黑体" w:hAnsi="黑体" w:eastAsia="黑体" w:cs="黑体"/>
          <w:b w:val="0"/>
          <w:bCs w:val="0"/>
          <w:color w:val="auto"/>
          <w:spacing w:val="0"/>
          <w:sz w:val="32"/>
          <w:szCs w:val="32"/>
          <w:shd w:val="clear" w:color="auto" w:fill="auto"/>
        </w:rPr>
        <w:t>第五章</w:t>
      </w:r>
      <w:r>
        <w:rPr>
          <w:rFonts w:ascii="黑体" w:hAnsi="黑体" w:eastAsia="黑体" w:cs="黑体"/>
          <w:b w:val="0"/>
          <w:bCs w:val="0"/>
          <w:color w:val="auto"/>
          <w:spacing w:val="0"/>
          <w:sz w:val="32"/>
          <w:szCs w:val="32"/>
          <w:shd w:val="clear" w:color="auto" w:fill="auto"/>
        </w:rPr>
        <w:t xml:space="preserve">  </w:t>
      </w:r>
      <w:r>
        <w:rPr>
          <w:rFonts w:hint="eastAsia" w:ascii="黑体" w:hAnsi="黑体" w:eastAsia="黑体" w:cs="黑体"/>
          <w:b w:val="0"/>
          <w:bCs w:val="0"/>
          <w:color w:val="auto"/>
          <w:spacing w:val="0"/>
          <w:sz w:val="32"/>
          <w:szCs w:val="32"/>
          <w:shd w:val="clear" w:color="auto" w:fill="auto"/>
        </w:rPr>
        <w:t>调查处置</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val="en-US" w:eastAsia="zh-CN"/>
        </w:rPr>
        <w:t>第四十七</w:t>
      </w:r>
      <w:r>
        <w:rPr>
          <w:rFonts w:hint="eastAsia" w:ascii="黑体" w:hAnsi="黑体" w:eastAsia="黑体" w:cs="黑体"/>
          <w:b w:val="0"/>
          <w:bCs w:val="0"/>
          <w:color w:val="auto"/>
          <w:spacing w:val="0"/>
          <w:sz w:val="32"/>
          <w:szCs w:val="32"/>
          <w:shd w:val="clear" w:color="auto" w:fill="auto"/>
        </w:rPr>
        <w:t>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金融机构和特定非金融机构发现客户资金或者其他资产、客户交易涉嫌恐怖活动的，应当按照国家规定立即向所在地反洗钱行政主管部门的派出机构报告可疑交易，并向所在地公安机关、国家安全机关报告。</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金融机构和特定非金融机构及其工作人员应当依法协助公安机关、国家安全机关调查、侦查恐怖主义融资活动，依法提供有关账户、资产的信息、数据、记录。</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val="en-US" w:eastAsia="zh-CN"/>
        </w:rPr>
        <w:t>第四十八</w:t>
      </w:r>
      <w:r>
        <w:rPr>
          <w:rFonts w:hint="eastAsia" w:ascii="黑体" w:hAnsi="黑体" w:eastAsia="黑体" w:cs="黑体"/>
          <w:b w:val="0"/>
          <w:bCs w:val="0"/>
          <w:color w:val="auto"/>
          <w:spacing w:val="0"/>
          <w:sz w:val="32"/>
          <w:szCs w:val="32"/>
          <w:shd w:val="clear" w:color="auto" w:fill="auto"/>
        </w:rPr>
        <w:t xml:space="preserve">条  </w:t>
      </w:r>
      <w:r>
        <w:rPr>
          <w:rFonts w:hint="eastAsia" w:eastAsia="仿宋_GB2312"/>
          <w:b w:val="0"/>
          <w:bCs w:val="0"/>
          <w:color w:val="auto"/>
          <w:spacing w:val="0"/>
          <w:sz w:val="32"/>
          <w:szCs w:val="32"/>
          <w:shd w:val="clear" w:color="auto" w:fill="auto"/>
        </w:rPr>
        <w:t>金融机构和特定非金融机构对国家反恐怖主义工作领导机构的办事机构公告的恐怖活动组织和人员的资金或者其他资产，以及公安机关、国家安全机关依法出具法律文书要求冻结的资金或者其他资产，应当立即予以冻结</w:t>
      </w:r>
      <w:r>
        <w:rPr>
          <w:rFonts w:hint="eastAsia" w:ascii="仿宋_GB2312" w:hAnsi="仿宋_GB2312" w:eastAsia="仿宋_GB2312" w:cs="仿宋_GB2312"/>
          <w:b w:val="0"/>
          <w:bCs w:val="0"/>
          <w:spacing w:val="0"/>
          <w:sz w:val="32"/>
          <w:szCs w:val="32"/>
          <w:lang w:val="en-US" w:eastAsia="zh-CN"/>
        </w:rPr>
        <w:t>；</w:t>
      </w:r>
      <w:r>
        <w:rPr>
          <w:rFonts w:hint="eastAsia" w:eastAsia="仿宋_GB2312"/>
          <w:b w:val="0"/>
          <w:bCs w:val="0"/>
          <w:color w:val="auto"/>
          <w:spacing w:val="0"/>
          <w:sz w:val="32"/>
          <w:szCs w:val="32"/>
          <w:shd w:val="clear" w:color="auto" w:fill="auto"/>
        </w:rPr>
        <w:t>冻结后应当立即将执行情况向资产所在地公安机关、国家安全机关报告。公安机关、国家安全机关应当按照程序逐级上报。</w:t>
      </w:r>
      <w:r>
        <w:rPr>
          <w:rFonts w:eastAsia="仿宋_GB2312"/>
          <w:b w:val="0"/>
          <w:bCs w:val="0"/>
          <w:color w:val="auto"/>
          <w:spacing w:val="0"/>
          <w:sz w:val="32"/>
          <w:szCs w:val="32"/>
          <w:shd w:val="clear" w:color="auto" w:fill="auto"/>
        </w:rPr>
        <w:t xml:space="preserve"> </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金融机构和特定非金融机构不得擅自解除冻结措施，但符合下列情形之一的，应当立即解除：</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ascii="仿宋_GB2312" w:hAnsi="仿宋_GB2312" w:eastAsia="仿宋_GB2312" w:cs="仿宋_GB2312"/>
          <w:b w:val="0"/>
          <w:bCs w:val="0"/>
          <w:color w:val="auto"/>
          <w:spacing w:val="0"/>
          <w:sz w:val="32"/>
          <w:szCs w:val="32"/>
          <w:shd w:val="clear" w:color="auto" w:fill="auto"/>
        </w:rPr>
      </w:pPr>
      <w:r>
        <w:rPr>
          <w:rFonts w:hint="eastAsia" w:ascii="仿宋_GB2312" w:hAnsi="仿宋_GB2312" w:eastAsia="仿宋_GB2312" w:cs="仿宋_GB2312"/>
          <w:b w:val="0"/>
          <w:bCs w:val="0"/>
          <w:color w:val="auto"/>
          <w:spacing w:val="0"/>
          <w:sz w:val="32"/>
          <w:szCs w:val="32"/>
          <w:shd w:val="clear" w:color="auto" w:fill="auto"/>
        </w:rPr>
        <w:t>（一）国家反恐怖主义工作领导机构撤销认定的恐怖活动组织和人员；</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ascii="仿宋_GB2312" w:hAnsi="仿宋_GB2312" w:eastAsia="仿宋_GB2312" w:cs="仿宋_GB2312"/>
          <w:b w:val="0"/>
          <w:bCs w:val="0"/>
          <w:color w:val="auto"/>
          <w:spacing w:val="0"/>
          <w:sz w:val="32"/>
          <w:szCs w:val="32"/>
          <w:shd w:val="clear" w:color="auto" w:fill="auto"/>
        </w:rPr>
      </w:pPr>
      <w:r>
        <w:rPr>
          <w:rFonts w:hint="eastAsia" w:ascii="仿宋_GB2312" w:hAnsi="仿宋_GB2312" w:eastAsia="仿宋_GB2312" w:cs="仿宋_GB2312"/>
          <w:b w:val="0"/>
          <w:bCs w:val="0"/>
          <w:color w:val="auto"/>
          <w:spacing w:val="0"/>
          <w:sz w:val="32"/>
          <w:szCs w:val="32"/>
          <w:shd w:val="clear" w:color="auto" w:fill="auto"/>
        </w:rPr>
        <w:t xml:space="preserve">（二）公安机关、国家安全机关书面通知解除冻结措施； </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16" w:firstLineChars="200"/>
        <w:textAlignment w:val="center"/>
        <w:rPr>
          <w:rFonts w:hint="eastAsia" w:ascii="仿宋_GB2312" w:hAnsi="仿宋_GB2312" w:eastAsia="仿宋_GB2312" w:cs="仿宋_GB2312"/>
          <w:b w:val="0"/>
          <w:bCs w:val="0"/>
          <w:color w:val="auto"/>
          <w:spacing w:val="-6"/>
          <w:sz w:val="32"/>
          <w:szCs w:val="32"/>
          <w:shd w:val="clear" w:color="auto" w:fill="auto"/>
        </w:rPr>
      </w:pPr>
      <w:r>
        <w:rPr>
          <w:rFonts w:hint="eastAsia" w:ascii="仿宋_GB2312" w:hAnsi="仿宋_GB2312" w:eastAsia="仿宋_GB2312" w:cs="仿宋_GB2312"/>
          <w:b w:val="0"/>
          <w:bCs w:val="0"/>
          <w:color w:val="auto"/>
          <w:spacing w:val="-6"/>
          <w:sz w:val="32"/>
          <w:szCs w:val="32"/>
          <w:shd w:val="clear" w:color="auto" w:fill="auto"/>
        </w:rPr>
        <w:t>（三）人民法院根据生效判决和裁定书面通知解除冻结措施；</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eastAsia="仿宋_GB2312"/>
          <w:b w:val="0"/>
          <w:bCs w:val="0"/>
          <w:color w:val="auto"/>
          <w:spacing w:val="0"/>
          <w:sz w:val="32"/>
          <w:szCs w:val="32"/>
          <w:shd w:val="clear" w:color="auto" w:fill="auto"/>
        </w:rPr>
      </w:pPr>
      <w:r>
        <w:rPr>
          <w:rFonts w:hint="eastAsia" w:ascii="仿宋_GB2312" w:hAnsi="仿宋_GB2312" w:eastAsia="仿宋_GB2312" w:cs="仿宋_GB2312"/>
          <w:b w:val="0"/>
          <w:bCs w:val="0"/>
          <w:color w:val="auto"/>
          <w:spacing w:val="0"/>
          <w:sz w:val="32"/>
          <w:szCs w:val="32"/>
          <w:shd w:val="clear" w:color="auto" w:fill="auto"/>
        </w:rPr>
        <w:t>（四）</w:t>
      </w:r>
      <w:r>
        <w:rPr>
          <w:rFonts w:hint="eastAsia" w:eastAsia="仿宋_GB2312"/>
          <w:b w:val="0"/>
          <w:bCs w:val="0"/>
          <w:color w:val="auto"/>
          <w:spacing w:val="0"/>
          <w:sz w:val="32"/>
          <w:szCs w:val="32"/>
          <w:shd w:val="clear" w:color="auto" w:fill="auto"/>
        </w:rPr>
        <w:t>法律、行政法规规定的其他情形。</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val="en-US" w:eastAsia="zh-CN"/>
        </w:rPr>
        <w:t>第四十九</w:t>
      </w:r>
      <w:r>
        <w:rPr>
          <w:rFonts w:hint="eastAsia" w:ascii="黑体" w:hAnsi="黑体" w:eastAsia="黑体" w:cs="黑体"/>
          <w:b w:val="0"/>
          <w:bCs w:val="0"/>
          <w:color w:val="auto"/>
          <w:spacing w:val="0"/>
          <w:sz w:val="32"/>
          <w:szCs w:val="32"/>
          <w:shd w:val="clear" w:color="auto" w:fill="auto"/>
        </w:rPr>
        <w:t>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应对处置恐怖事件，</w:t>
      </w:r>
      <w:r>
        <w:rPr>
          <w:rFonts w:hint="eastAsia" w:eastAsia="仿宋_GB2312"/>
          <w:b w:val="0"/>
          <w:bCs w:val="0"/>
          <w:color w:val="auto"/>
          <w:spacing w:val="0"/>
          <w:sz w:val="32"/>
          <w:szCs w:val="32"/>
          <w:shd w:val="clear" w:color="auto" w:fill="auto"/>
          <w:lang w:val="en-US" w:eastAsia="zh-CN"/>
        </w:rPr>
        <w:t>地方</w:t>
      </w:r>
      <w:r>
        <w:rPr>
          <w:rFonts w:hint="eastAsia" w:eastAsia="仿宋_GB2312"/>
          <w:b w:val="0"/>
          <w:bCs w:val="0"/>
          <w:color w:val="auto"/>
          <w:spacing w:val="0"/>
          <w:sz w:val="32"/>
          <w:szCs w:val="32"/>
          <w:shd w:val="clear" w:color="auto" w:fill="auto"/>
        </w:rPr>
        <w:t>各级反恐怖主义工作领导机构应当成立由有关部门、单位</w:t>
      </w:r>
      <w:r>
        <w:rPr>
          <w:rFonts w:hint="eastAsia" w:eastAsia="仿宋_GB2312"/>
          <w:b w:val="0"/>
          <w:bCs w:val="0"/>
          <w:color w:val="auto"/>
          <w:spacing w:val="0"/>
          <w:sz w:val="32"/>
          <w:szCs w:val="32"/>
          <w:shd w:val="clear" w:color="auto" w:fill="auto"/>
          <w:lang w:val="en-US" w:eastAsia="zh-CN"/>
        </w:rPr>
        <w:t>组成</w:t>
      </w:r>
      <w:r>
        <w:rPr>
          <w:rFonts w:hint="eastAsia" w:eastAsia="仿宋_GB2312"/>
          <w:b w:val="0"/>
          <w:bCs w:val="0"/>
          <w:color w:val="auto"/>
          <w:spacing w:val="0"/>
          <w:sz w:val="32"/>
          <w:szCs w:val="32"/>
          <w:shd w:val="clear" w:color="auto" w:fill="auto"/>
        </w:rPr>
        <w:t>的指挥机构。</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ascii="仿宋_GB2312" w:hAnsi="仿宋_GB2312" w:eastAsia="仿宋_GB2312" w:cs="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val="en-US" w:eastAsia="zh-CN"/>
        </w:rPr>
        <w:t>第五十</w:t>
      </w:r>
      <w:r>
        <w:rPr>
          <w:rFonts w:hint="eastAsia" w:ascii="黑体" w:hAnsi="黑体" w:eastAsia="黑体" w:cs="黑体"/>
          <w:b w:val="0"/>
          <w:bCs w:val="0"/>
          <w:color w:val="auto"/>
          <w:spacing w:val="0"/>
          <w:sz w:val="32"/>
          <w:szCs w:val="32"/>
          <w:shd w:val="clear" w:color="auto" w:fill="auto"/>
        </w:rPr>
        <w:t>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恐怖事件发生后，省、设区的</w:t>
      </w:r>
      <w:bookmarkStart w:id="13" w:name="hmjd_error_1_0_市反恐怖主义_反恐怖主义法_7931"/>
      <w:r>
        <w:rPr>
          <w:rFonts w:hint="eastAsia" w:eastAsia="仿宋_GB2312"/>
          <w:b w:val="0"/>
          <w:bCs w:val="0"/>
          <w:spacing w:val="0"/>
          <w:sz w:val="32"/>
          <w:szCs w:val="32"/>
        </w:rPr>
        <w:t>市反恐怖主义</w:t>
      </w:r>
      <w:bookmarkEnd w:id="13"/>
      <w:r>
        <w:rPr>
          <w:rFonts w:hint="eastAsia" w:eastAsia="仿宋_GB2312"/>
          <w:b w:val="0"/>
          <w:bCs w:val="0"/>
          <w:color w:val="auto"/>
          <w:spacing w:val="0"/>
          <w:sz w:val="32"/>
          <w:szCs w:val="32"/>
          <w:shd w:val="clear" w:color="auto" w:fill="auto"/>
        </w:rPr>
        <w:t>工作领导机构可以决定由有关部门和单位</w:t>
      </w:r>
      <w:r>
        <w:rPr>
          <w:rFonts w:hint="eastAsia" w:ascii="仿宋_GB2312" w:hAnsi="仿宋_GB2312" w:eastAsia="仿宋_GB2312" w:cs="仿宋_GB2312"/>
          <w:b w:val="0"/>
          <w:bCs w:val="0"/>
          <w:color w:val="auto"/>
          <w:spacing w:val="0"/>
          <w:sz w:val="32"/>
          <w:szCs w:val="32"/>
          <w:shd w:val="clear" w:color="auto" w:fill="auto"/>
        </w:rPr>
        <w:t>采取下列应对处置措施：</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ascii="仿宋_GB2312" w:hAnsi="仿宋_GB2312" w:eastAsia="仿宋_GB2312" w:cs="仿宋_GB2312"/>
          <w:b w:val="0"/>
          <w:bCs w:val="0"/>
          <w:color w:val="auto"/>
          <w:spacing w:val="0"/>
          <w:sz w:val="32"/>
          <w:szCs w:val="32"/>
          <w:shd w:val="clear" w:color="auto" w:fill="auto"/>
        </w:rPr>
        <w:t>（一）中止或者制止正在进行的集会、游行、示威活动和正在举办或者准备举办的人员密集的文化、体</w:t>
      </w:r>
      <w:r>
        <w:rPr>
          <w:rFonts w:hint="eastAsia" w:eastAsia="仿宋_GB2312"/>
          <w:b w:val="0"/>
          <w:bCs w:val="0"/>
          <w:color w:val="auto"/>
          <w:spacing w:val="0"/>
          <w:sz w:val="32"/>
          <w:szCs w:val="32"/>
          <w:shd w:val="clear" w:color="auto" w:fill="auto"/>
        </w:rPr>
        <w:t>育、宗教、演出等活动，对现场人员予以保护、疏散，并可以在一定期</w:t>
      </w:r>
      <w:r>
        <w:rPr>
          <w:rFonts w:hint="eastAsia" w:eastAsia="仿宋_GB2312"/>
          <w:b w:val="0"/>
          <w:bCs w:val="0"/>
          <w:color w:val="auto"/>
          <w:spacing w:val="0"/>
          <w:sz w:val="32"/>
          <w:szCs w:val="32"/>
          <w:shd w:val="clear" w:color="auto" w:fill="auto"/>
          <w:lang w:val="en-US" w:eastAsia="zh-CN"/>
        </w:rPr>
        <w:t>间</w:t>
      </w:r>
      <w:r>
        <w:rPr>
          <w:rFonts w:hint="eastAsia" w:eastAsia="仿宋_GB2312"/>
          <w:b w:val="0"/>
          <w:bCs w:val="0"/>
          <w:color w:val="auto"/>
          <w:spacing w:val="0"/>
          <w:sz w:val="32"/>
          <w:szCs w:val="32"/>
          <w:shd w:val="clear" w:color="auto" w:fill="auto"/>
        </w:rPr>
        <w:t>和区域内不予批准此类活动的举行；</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ascii="仿宋_GB2312" w:hAnsi="仿宋_GB2312" w:eastAsia="仿宋_GB2312" w:cs="仿宋_GB2312"/>
          <w:b w:val="0"/>
          <w:bCs w:val="0"/>
          <w:color w:val="auto"/>
          <w:spacing w:val="0"/>
          <w:sz w:val="32"/>
          <w:szCs w:val="32"/>
          <w:shd w:val="clear" w:color="auto" w:fill="auto"/>
        </w:rPr>
        <w:t>（二）中止或者暂停有</w:t>
      </w:r>
      <w:r>
        <w:rPr>
          <w:rFonts w:hint="eastAsia" w:eastAsia="仿宋_GB2312"/>
          <w:b w:val="0"/>
          <w:bCs w:val="0"/>
          <w:color w:val="auto"/>
          <w:spacing w:val="0"/>
          <w:sz w:val="32"/>
          <w:szCs w:val="32"/>
          <w:shd w:val="clear" w:color="auto" w:fill="auto"/>
        </w:rPr>
        <w:t>关机关、团体、组织、企业事业单位的</w:t>
      </w:r>
      <w:r>
        <w:rPr>
          <w:rFonts w:hint="eastAsia" w:eastAsia="仿宋_GB2312"/>
          <w:b w:val="0"/>
          <w:bCs w:val="0"/>
          <w:color w:val="auto"/>
          <w:spacing w:val="0"/>
          <w:sz w:val="32"/>
          <w:szCs w:val="32"/>
          <w:shd w:val="clear" w:color="auto" w:fill="auto"/>
          <w:lang w:val="en-US" w:eastAsia="zh-CN"/>
        </w:rPr>
        <w:t>正常</w:t>
      </w:r>
      <w:r>
        <w:rPr>
          <w:rFonts w:hint="eastAsia" w:eastAsia="仿宋_GB2312"/>
          <w:b w:val="0"/>
          <w:bCs w:val="0"/>
          <w:color w:val="auto"/>
          <w:spacing w:val="0"/>
          <w:sz w:val="32"/>
          <w:szCs w:val="32"/>
          <w:shd w:val="clear" w:color="auto" w:fill="auto"/>
        </w:rPr>
        <w:t>活动，对</w:t>
      </w:r>
      <w:r>
        <w:rPr>
          <w:rFonts w:hint="eastAsia" w:eastAsia="仿宋_GB2312"/>
          <w:b w:val="0"/>
          <w:bCs w:val="0"/>
          <w:color w:val="auto"/>
          <w:spacing w:val="0"/>
          <w:sz w:val="32"/>
          <w:szCs w:val="32"/>
          <w:shd w:val="clear" w:color="auto" w:fill="auto"/>
          <w:lang w:val="en-US" w:eastAsia="zh-CN"/>
        </w:rPr>
        <w:t>工作</w:t>
      </w:r>
      <w:r>
        <w:rPr>
          <w:rFonts w:hint="eastAsia" w:eastAsia="仿宋_GB2312"/>
          <w:b w:val="0"/>
          <w:bCs w:val="0"/>
          <w:color w:val="auto"/>
          <w:spacing w:val="0"/>
          <w:sz w:val="32"/>
          <w:szCs w:val="32"/>
          <w:shd w:val="clear" w:color="auto" w:fill="auto"/>
          <w:lang w:eastAsia="zh-CN"/>
        </w:rPr>
        <w:t>场</w:t>
      </w:r>
      <w:r>
        <w:rPr>
          <w:rFonts w:hint="eastAsia" w:eastAsia="仿宋_GB2312"/>
          <w:b w:val="0"/>
          <w:bCs w:val="0"/>
          <w:color w:val="auto"/>
          <w:spacing w:val="0"/>
          <w:sz w:val="32"/>
          <w:szCs w:val="32"/>
          <w:shd w:val="clear" w:color="auto" w:fill="auto"/>
          <w:lang w:val="en-US" w:eastAsia="zh-CN"/>
        </w:rPr>
        <w:t>所</w:t>
      </w:r>
      <w:r>
        <w:rPr>
          <w:rFonts w:hint="eastAsia" w:eastAsia="仿宋_GB2312"/>
          <w:b w:val="0"/>
          <w:bCs w:val="0"/>
          <w:color w:val="auto"/>
          <w:spacing w:val="0"/>
          <w:sz w:val="32"/>
          <w:szCs w:val="32"/>
          <w:shd w:val="clear" w:color="auto" w:fill="auto"/>
        </w:rPr>
        <w:t>人员予以保护、疏散，并可以在一定期</w:t>
      </w:r>
      <w:r>
        <w:rPr>
          <w:rFonts w:hint="eastAsia" w:eastAsia="仿宋_GB2312"/>
          <w:b w:val="0"/>
          <w:bCs w:val="0"/>
          <w:color w:val="auto"/>
          <w:spacing w:val="0"/>
          <w:sz w:val="32"/>
          <w:szCs w:val="32"/>
          <w:shd w:val="clear" w:color="auto" w:fill="auto"/>
          <w:lang w:val="en-US" w:eastAsia="zh-CN"/>
        </w:rPr>
        <w:t>间</w:t>
      </w:r>
      <w:r>
        <w:rPr>
          <w:rFonts w:hint="eastAsia" w:eastAsia="仿宋_GB2312"/>
          <w:b w:val="0"/>
          <w:bCs w:val="0"/>
          <w:color w:val="auto"/>
          <w:spacing w:val="0"/>
          <w:sz w:val="32"/>
          <w:szCs w:val="32"/>
          <w:shd w:val="clear" w:color="auto" w:fill="auto"/>
        </w:rPr>
        <w:t>内变更上述单位、组织的作息时间；</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lang w:val="en-US" w:eastAsia="zh-CN"/>
        </w:rPr>
      </w:pPr>
      <w:r>
        <w:rPr>
          <w:rFonts w:hint="eastAsia" w:eastAsia="仿宋_GB2312"/>
          <w:b w:val="0"/>
          <w:bCs w:val="0"/>
          <w:color w:val="auto"/>
          <w:spacing w:val="0"/>
          <w:sz w:val="32"/>
          <w:szCs w:val="32"/>
          <w:shd w:val="clear" w:color="auto" w:fill="auto"/>
          <w:lang w:val="en-US" w:eastAsia="zh-CN"/>
        </w:rPr>
        <w:t>（三）暂停或者限制娱乐、服务性场所营业；</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lang w:val="en-US" w:eastAsia="zh-CN"/>
        </w:rPr>
        <w:t>（四）</w:t>
      </w:r>
      <w:r>
        <w:rPr>
          <w:rFonts w:hint="eastAsia" w:eastAsia="仿宋_GB2312"/>
          <w:b w:val="0"/>
          <w:bCs w:val="0"/>
          <w:color w:val="auto"/>
          <w:spacing w:val="0"/>
          <w:sz w:val="32"/>
          <w:szCs w:val="32"/>
          <w:shd w:val="clear" w:color="auto" w:fill="auto"/>
        </w:rPr>
        <w:t>暂停或者限制</w:t>
      </w:r>
      <w:r>
        <w:rPr>
          <w:rFonts w:hint="eastAsia" w:eastAsia="仿宋_GB2312"/>
          <w:b w:val="0"/>
          <w:bCs w:val="0"/>
          <w:color w:val="auto"/>
          <w:spacing w:val="0"/>
          <w:sz w:val="32"/>
          <w:szCs w:val="32"/>
          <w:shd w:val="clear" w:color="auto" w:fill="auto"/>
          <w:lang w:val="en-US" w:eastAsia="zh-CN"/>
        </w:rPr>
        <w:t>枪支等武器、弹药、管制器具、危险化学品、民用爆炸物品、核与放射物品、传染病病原体</w:t>
      </w:r>
      <w:r>
        <w:rPr>
          <w:rFonts w:hint="eastAsia" w:eastAsia="仿宋_GB2312"/>
          <w:b w:val="0"/>
          <w:bCs w:val="0"/>
          <w:color w:val="auto"/>
          <w:spacing w:val="0"/>
          <w:sz w:val="32"/>
          <w:szCs w:val="32"/>
          <w:shd w:val="clear" w:color="auto" w:fill="auto"/>
        </w:rPr>
        <w:t>等危险物品的生产、经营和运输等活动；</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lang w:val="en-US" w:eastAsia="zh-CN"/>
        </w:rPr>
        <w:t>（五）</w:t>
      </w:r>
      <w:r>
        <w:rPr>
          <w:rFonts w:hint="eastAsia" w:eastAsia="仿宋_GB2312"/>
          <w:b w:val="0"/>
          <w:bCs w:val="0"/>
          <w:color w:val="auto"/>
          <w:spacing w:val="0"/>
          <w:sz w:val="32"/>
          <w:szCs w:val="32"/>
          <w:shd w:val="clear" w:color="auto" w:fill="auto"/>
        </w:rPr>
        <w:t>加强对重点目标、人员密集场所和重要基础设施的</w:t>
      </w:r>
      <w:r>
        <w:rPr>
          <w:rFonts w:hint="eastAsia" w:eastAsia="仿宋_GB2312"/>
          <w:b w:val="0"/>
          <w:bCs w:val="0"/>
          <w:color w:val="auto"/>
          <w:spacing w:val="0"/>
          <w:sz w:val="32"/>
          <w:szCs w:val="32"/>
          <w:shd w:val="clear" w:color="auto" w:fill="auto"/>
          <w:lang w:val="en-US" w:eastAsia="zh-CN"/>
        </w:rPr>
        <w:t>警戒、</w:t>
      </w:r>
      <w:r>
        <w:rPr>
          <w:rFonts w:hint="eastAsia" w:eastAsia="仿宋_GB2312"/>
          <w:b w:val="0"/>
          <w:bCs w:val="0"/>
          <w:color w:val="auto"/>
          <w:spacing w:val="0"/>
          <w:sz w:val="32"/>
          <w:szCs w:val="32"/>
          <w:shd w:val="clear" w:color="auto" w:fill="auto"/>
        </w:rPr>
        <w:t>巡逻、检查、监控、保卫等，组织专门力量加强区域社会面防控；</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lang w:val="en-US" w:eastAsia="zh-CN"/>
        </w:rPr>
        <w:t>（六）</w:t>
      </w:r>
      <w:r>
        <w:rPr>
          <w:rFonts w:hint="eastAsia" w:eastAsia="仿宋_GB2312"/>
          <w:b w:val="0"/>
          <w:bCs w:val="0"/>
          <w:color w:val="auto"/>
          <w:spacing w:val="0"/>
          <w:sz w:val="32"/>
          <w:szCs w:val="32"/>
          <w:shd w:val="clear" w:color="auto" w:fill="auto"/>
        </w:rPr>
        <w:t>其他必要的应对处置措施。</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rPr>
          <w:rFonts w:hint="eastAsia" w:eastAsia="仿宋_GB2312"/>
          <w:b w:val="0"/>
          <w:bCs w:val="0"/>
          <w:color w:val="auto"/>
          <w:spacing w:val="0"/>
          <w:sz w:val="32"/>
          <w:szCs w:val="32"/>
          <w:shd w:val="clear" w:color="auto" w:fill="auto"/>
        </w:rPr>
      </w:pPr>
      <w:r>
        <w:rPr>
          <w:rFonts w:hint="eastAsia" w:eastAsia="仿宋_GB2312"/>
          <w:b w:val="0"/>
          <w:bCs w:val="0"/>
          <w:color w:val="auto"/>
          <w:spacing w:val="0"/>
          <w:sz w:val="32"/>
          <w:szCs w:val="32"/>
          <w:shd w:val="clear" w:color="auto" w:fill="auto"/>
        </w:rPr>
        <w:t>采取前款规定应对处置措施，应当</w:t>
      </w:r>
      <w:r>
        <w:rPr>
          <w:rFonts w:hint="eastAsia" w:eastAsia="仿宋_GB2312"/>
          <w:b w:val="0"/>
          <w:bCs w:val="0"/>
          <w:color w:val="auto"/>
          <w:spacing w:val="0"/>
          <w:sz w:val="32"/>
          <w:szCs w:val="32"/>
          <w:shd w:val="clear" w:color="auto" w:fill="auto"/>
          <w:lang w:val="en-US" w:eastAsia="zh-CN"/>
        </w:rPr>
        <w:t>按照必要性、适度性原则，并</w:t>
      </w:r>
      <w:r>
        <w:rPr>
          <w:rFonts w:hint="eastAsia" w:eastAsia="仿宋_GB2312"/>
          <w:b w:val="0"/>
          <w:bCs w:val="0"/>
          <w:color w:val="auto"/>
          <w:spacing w:val="0"/>
          <w:sz w:val="32"/>
          <w:szCs w:val="32"/>
          <w:shd w:val="clear" w:color="auto" w:fill="auto"/>
        </w:rPr>
        <w:t>明确适用的时间和空间范围，向社会公布。</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580" w:lineRule="exact"/>
        <w:ind w:right="0" w:rightChars="0"/>
        <w:jc w:val="center"/>
        <w:textAlignment w:val="center"/>
        <w:outlineLvl w:val="9"/>
        <w:rPr>
          <w:rFonts w:hint="eastAsia" w:ascii="黑体" w:hAnsi="黑体" w:eastAsia="黑体" w:cs="黑体"/>
          <w:b w:val="0"/>
          <w:bCs w:val="0"/>
          <w:color w:val="auto"/>
          <w:spacing w:val="0"/>
          <w:sz w:val="32"/>
          <w:szCs w:val="32"/>
          <w:shd w:val="clear" w:color="auto" w:fill="auto"/>
        </w:rPr>
      </w:pPr>
      <w:r>
        <w:rPr>
          <w:rFonts w:hint="eastAsia" w:ascii="黑体" w:hAnsi="黑体" w:eastAsia="黑体" w:cs="黑体"/>
          <w:b w:val="0"/>
          <w:bCs w:val="0"/>
          <w:color w:val="auto"/>
          <w:spacing w:val="0"/>
          <w:sz w:val="32"/>
          <w:szCs w:val="32"/>
          <w:shd w:val="clear" w:color="auto" w:fill="auto"/>
        </w:rPr>
        <w:t>第六章</w:t>
      </w:r>
      <w:r>
        <w:rPr>
          <w:rFonts w:ascii="黑体" w:hAnsi="黑体" w:eastAsia="黑体" w:cs="黑体"/>
          <w:b w:val="0"/>
          <w:bCs w:val="0"/>
          <w:color w:val="auto"/>
          <w:spacing w:val="0"/>
          <w:sz w:val="32"/>
          <w:szCs w:val="32"/>
          <w:shd w:val="clear" w:color="auto" w:fill="auto"/>
        </w:rPr>
        <w:t xml:space="preserve">  </w:t>
      </w:r>
      <w:r>
        <w:rPr>
          <w:rFonts w:hint="eastAsia" w:ascii="黑体" w:hAnsi="黑体" w:eastAsia="黑体" w:cs="黑体"/>
          <w:b w:val="0"/>
          <w:bCs w:val="0"/>
          <w:color w:val="auto"/>
          <w:spacing w:val="0"/>
          <w:sz w:val="32"/>
          <w:szCs w:val="32"/>
          <w:shd w:val="clear" w:color="auto" w:fill="auto"/>
        </w:rPr>
        <w:t>法律责任</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outlineLvl w:val="9"/>
        <w:rPr>
          <w:rFonts w:eastAsia="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val="en-US" w:eastAsia="zh-CN"/>
        </w:rPr>
        <w:t>第五十一</w:t>
      </w:r>
      <w:r>
        <w:rPr>
          <w:rFonts w:hint="eastAsia" w:ascii="黑体" w:hAnsi="黑体" w:eastAsia="黑体" w:cs="黑体"/>
          <w:b w:val="0"/>
          <w:bCs w:val="0"/>
          <w:color w:val="auto"/>
          <w:spacing w:val="0"/>
          <w:sz w:val="32"/>
          <w:szCs w:val="32"/>
          <w:shd w:val="clear" w:color="auto" w:fill="auto"/>
        </w:rPr>
        <w:t>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违反本办法规定的行为，法律、行政法规已有法律责任规定的，从其规定。</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outlineLvl w:val="9"/>
        <w:rPr>
          <w:rFonts w:hint="eastAsia" w:eastAsia="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val="en-US" w:eastAsia="zh-CN"/>
        </w:rPr>
        <w:t>第五十二条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重点目标的管理单位违反本办法</w:t>
      </w:r>
      <w:r>
        <w:rPr>
          <w:rFonts w:hint="eastAsia" w:eastAsia="仿宋_GB2312"/>
          <w:b w:val="0"/>
          <w:bCs w:val="0"/>
          <w:color w:val="auto"/>
          <w:spacing w:val="0"/>
          <w:sz w:val="32"/>
          <w:szCs w:val="32"/>
          <w:shd w:val="clear" w:color="auto" w:fill="auto"/>
          <w:lang w:val="en-US" w:eastAsia="zh-CN"/>
        </w:rPr>
        <w:t>第二十六条第一项至第六项</w:t>
      </w:r>
      <w:r>
        <w:rPr>
          <w:rFonts w:hint="eastAsia" w:eastAsia="仿宋_GB2312"/>
          <w:b w:val="0"/>
          <w:bCs w:val="0"/>
          <w:color w:val="auto"/>
          <w:spacing w:val="0"/>
          <w:sz w:val="32"/>
          <w:szCs w:val="32"/>
          <w:shd w:val="clear" w:color="auto" w:fill="auto"/>
        </w:rPr>
        <w:t>规定</w:t>
      </w:r>
      <w:r>
        <w:rPr>
          <w:rFonts w:hint="eastAsia" w:eastAsia="仿宋_GB2312"/>
          <w:b w:val="0"/>
          <w:bCs w:val="0"/>
          <w:color w:val="auto"/>
          <w:spacing w:val="0"/>
          <w:sz w:val="32"/>
          <w:szCs w:val="32"/>
          <w:shd w:val="clear" w:color="auto" w:fill="auto"/>
          <w:lang w:val="en-US" w:eastAsia="zh-CN"/>
        </w:rPr>
        <w:t>的</w:t>
      </w:r>
      <w:r>
        <w:rPr>
          <w:rFonts w:hint="eastAsia" w:eastAsia="仿宋_GB2312"/>
          <w:b w:val="0"/>
          <w:bCs w:val="0"/>
          <w:color w:val="auto"/>
          <w:spacing w:val="0"/>
          <w:sz w:val="32"/>
          <w:szCs w:val="32"/>
          <w:shd w:val="clear" w:color="auto" w:fill="auto"/>
        </w:rPr>
        <w:t>，由公安机关给予警告，并责令改正；拒不改正的，处</w:t>
      </w:r>
      <w:r>
        <w:rPr>
          <w:rFonts w:hint="eastAsia" w:eastAsia="仿宋_GB2312"/>
          <w:b w:val="0"/>
          <w:bCs w:val="0"/>
          <w:color w:val="auto"/>
          <w:spacing w:val="0"/>
          <w:sz w:val="32"/>
          <w:szCs w:val="32"/>
          <w:shd w:val="clear" w:color="auto" w:fill="auto"/>
          <w:lang w:val="en-US" w:eastAsia="zh-CN"/>
        </w:rPr>
        <w:t>五</w:t>
      </w:r>
      <w:r>
        <w:rPr>
          <w:rFonts w:hint="eastAsia" w:eastAsia="仿宋_GB2312"/>
          <w:b w:val="0"/>
          <w:bCs w:val="0"/>
          <w:color w:val="auto"/>
          <w:spacing w:val="0"/>
          <w:sz w:val="32"/>
          <w:szCs w:val="32"/>
          <w:shd w:val="clear" w:color="auto" w:fill="auto"/>
        </w:rPr>
        <w:t>万元以上十万元以下罚款，并对其直接负责的主管人员和其他直接责任人员处</w:t>
      </w:r>
      <w:r>
        <w:rPr>
          <w:rFonts w:hint="eastAsia" w:eastAsia="仿宋_GB2312"/>
          <w:b w:val="0"/>
          <w:bCs w:val="0"/>
          <w:color w:val="auto"/>
          <w:spacing w:val="0"/>
          <w:sz w:val="32"/>
          <w:szCs w:val="32"/>
          <w:shd w:val="clear" w:color="auto" w:fill="auto"/>
          <w:lang w:val="en-US" w:eastAsia="zh-CN"/>
        </w:rPr>
        <w:t>五</w:t>
      </w:r>
      <w:r>
        <w:rPr>
          <w:rFonts w:hint="eastAsia" w:eastAsia="仿宋_GB2312"/>
          <w:b w:val="0"/>
          <w:bCs w:val="0"/>
          <w:color w:val="auto"/>
          <w:spacing w:val="0"/>
          <w:sz w:val="32"/>
          <w:szCs w:val="32"/>
          <w:shd w:val="clear" w:color="auto" w:fill="auto"/>
        </w:rPr>
        <w:t>千元以上一万元以下罚款</w:t>
      </w:r>
      <w:r>
        <w:rPr>
          <w:rFonts w:hint="eastAsia" w:eastAsia="仿宋_GB2312"/>
          <w:b w:val="0"/>
          <w:bCs w:val="0"/>
          <w:color w:val="auto"/>
          <w:spacing w:val="0"/>
          <w:sz w:val="32"/>
          <w:szCs w:val="32"/>
          <w:shd w:val="clear" w:color="auto" w:fill="auto"/>
          <w:lang w:val="en-US" w:eastAsia="zh-CN"/>
        </w:rPr>
        <w:t>。</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outlineLvl w:val="9"/>
        <w:rPr>
          <w:rFonts w:hint="eastAsia" w:ascii="仿宋_GB2312" w:hAnsi="仿宋_GB2312" w:eastAsia="仿宋_GB2312" w:cs="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val="en-US" w:eastAsia="zh-CN"/>
        </w:rPr>
        <w:t>第五十三</w:t>
      </w:r>
      <w:r>
        <w:rPr>
          <w:rFonts w:hint="eastAsia" w:ascii="黑体" w:hAnsi="黑体" w:eastAsia="黑体" w:cs="黑体"/>
          <w:b w:val="0"/>
          <w:bCs w:val="0"/>
          <w:color w:val="auto"/>
          <w:spacing w:val="0"/>
          <w:sz w:val="32"/>
          <w:szCs w:val="32"/>
          <w:shd w:val="clear" w:color="auto" w:fill="auto"/>
        </w:rPr>
        <w:t>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公路、水上、航空</w:t>
      </w:r>
      <w:r>
        <w:rPr>
          <w:rFonts w:hint="eastAsia" w:eastAsia="仿宋_GB2312"/>
          <w:b w:val="0"/>
          <w:bCs w:val="0"/>
          <w:color w:val="auto"/>
          <w:spacing w:val="0"/>
          <w:sz w:val="32"/>
          <w:szCs w:val="32"/>
          <w:shd w:val="clear" w:color="auto" w:fill="auto"/>
          <w:lang w:eastAsia="zh-CN"/>
        </w:rPr>
        <w:t>、铁路</w:t>
      </w:r>
      <w:r>
        <w:rPr>
          <w:rFonts w:hint="eastAsia" w:eastAsia="仿宋_GB2312"/>
          <w:b w:val="0"/>
          <w:bCs w:val="0"/>
          <w:color w:val="auto"/>
          <w:spacing w:val="0"/>
          <w:sz w:val="32"/>
          <w:szCs w:val="32"/>
          <w:shd w:val="clear" w:color="auto" w:fill="auto"/>
        </w:rPr>
        <w:t>的货运和邮政、快递等物流营</w:t>
      </w:r>
      <w:r>
        <w:rPr>
          <w:rFonts w:hint="eastAsia" w:eastAsia="仿宋_GB2312"/>
          <w:b w:val="0"/>
          <w:bCs w:val="0"/>
          <w:color w:val="auto"/>
          <w:spacing w:val="0"/>
          <w:sz w:val="32"/>
          <w:szCs w:val="32"/>
          <w:shd w:val="clear" w:color="auto" w:fill="auto"/>
          <w:lang w:eastAsia="zh-CN"/>
        </w:rPr>
        <w:t>运</w:t>
      </w:r>
      <w:r>
        <w:rPr>
          <w:rFonts w:hint="eastAsia" w:eastAsia="仿宋_GB2312"/>
          <w:b w:val="0"/>
          <w:bCs w:val="0"/>
          <w:color w:val="auto"/>
          <w:spacing w:val="0"/>
          <w:sz w:val="32"/>
          <w:szCs w:val="32"/>
          <w:shd w:val="clear" w:color="auto" w:fill="auto"/>
        </w:rPr>
        <w:t>单位违反本办法</w:t>
      </w:r>
      <w:r>
        <w:rPr>
          <w:rFonts w:hint="eastAsia" w:eastAsia="仿宋_GB2312"/>
          <w:b w:val="0"/>
          <w:bCs w:val="0"/>
          <w:color w:val="auto"/>
          <w:spacing w:val="0"/>
          <w:sz w:val="32"/>
          <w:szCs w:val="32"/>
          <w:shd w:val="clear" w:color="auto" w:fill="auto"/>
          <w:lang w:val="en-US" w:eastAsia="zh-CN"/>
        </w:rPr>
        <w:t>第二十九条第一项、第二项</w:t>
      </w:r>
      <w:r>
        <w:rPr>
          <w:rFonts w:hint="eastAsia" w:eastAsia="仿宋_GB2312"/>
          <w:b w:val="0"/>
          <w:bCs w:val="0"/>
          <w:color w:val="auto"/>
          <w:spacing w:val="0"/>
          <w:sz w:val="32"/>
          <w:szCs w:val="32"/>
          <w:shd w:val="clear" w:color="auto" w:fill="auto"/>
        </w:rPr>
        <w:t>规定</w:t>
      </w:r>
      <w:r>
        <w:rPr>
          <w:rFonts w:hint="eastAsia" w:eastAsia="仿宋_GB2312"/>
          <w:b w:val="0"/>
          <w:bCs w:val="0"/>
          <w:color w:val="auto"/>
          <w:spacing w:val="0"/>
          <w:sz w:val="32"/>
          <w:szCs w:val="32"/>
          <w:shd w:val="clear" w:color="auto" w:fill="auto"/>
          <w:lang w:val="en-US" w:eastAsia="zh-CN"/>
        </w:rPr>
        <w:t>的</w:t>
      </w:r>
      <w:r>
        <w:rPr>
          <w:rFonts w:hint="eastAsia" w:eastAsia="仿宋_GB2312"/>
          <w:b w:val="0"/>
          <w:bCs w:val="0"/>
          <w:color w:val="auto"/>
          <w:spacing w:val="0"/>
          <w:sz w:val="32"/>
          <w:szCs w:val="32"/>
          <w:shd w:val="clear" w:color="auto" w:fill="auto"/>
        </w:rPr>
        <w:t>，</w:t>
      </w:r>
      <w:r>
        <w:rPr>
          <w:rFonts w:hint="eastAsia" w:eastAsia="仿宋_GB2312"/>
          <w:b w:val="0"/>
          <w:bCs w:val="0"/>
          <w:color w:val="auto"/>
          <w:spacing w:val="-6"/>
          <w:sz w:val="32"/>
          <w:szCs w:val="32"/>
          <w:shd w:val="clear" w:color="auto" w:fill="auto"/>
        </w:rPr>
        <w:t>由主管部门责令改正；拒不改</w:t>
      </w:r>
      <w:r>
        <w:rPr>
          <w:rFonts w:hint="eastAsia" w:ascii="仿宋_GB2312" w:hAnsi="仿宋_GB2312" w:eastAsia="仿宋_GB2312" w:cs="仿宋_GB2312"/>
          <w:b w:val="0"/>
          <w:bCs w:val="0"/>
          <w:color w:val="auto"/>
          <w:spacing w:val="-6"/>
          <w:sz w:val="32"/>
          <w:szCs w:val="32"/>
          <w:shd w:val="clear" w:color="auto" w:fill="auto"/>
        </w:rPr>
        <w:t>正的，</w:t>
      </w:r>
      <w:r>
        <w:rPr>
          <w:rFonts w:hint="eastAsia" w:eastAsia="仿宋_GB2312"/>
          <w:b w:val="0"/>
          <w:bCs w:val="0"/>
          <w:color w:val="auto"/>
          <w:spacing w:val="-6"/>
          <w:sz w:val="32"/>
          <w:szCs w:val="32"/>
          <w:shd w:val="clear" w:color="auto" w:fill="auto"/>
        </w:rPr>
        <w:t>处</w:t>
      </w:r>
      <w:r>
        <w:rPr>
          <w:rFonts w:hint="eastAsia" w:eastAsia="仿宋_GB2312"/>
          <w:b w:val="0"/>
          <w:bCs w:val="0"/>
          <w:color w:val="auto"/>
          <w:spacing w:val="-6"/>
          <w:sz w:val="32"/>
          <w:szCs w:val="32"/>
          <w:shd w:val="clear" w:color="auto" w:fill="auto"/>
          <w:lang w:val="en-US" w:eastAsia="zh-CN"/>
        </w:rPr>
        <w:t>五</w:t>
      </w:r>
      <w:r>
        <w:rPr>
          <w:rFonts w:hint="eastAsia" w:eastAsia="仿宋_GB2312"/>
          <w:b w:val="0"/>
          <w:bCs w:val="0"/>
          <w:color w:val="auto"/>
          <w:spacing w:val="-6"/>
          <w:sz w:val="32"/>
          <w:szCs w:val="32"/>
          <w:shd w:val="clear" w:color="auto" w:fill="auto"/>
        </w:rPr>
        <w:t>千元以上</w:t>
      </w:r>
      <w:r>
        <w:rPr>
          <w:rFonts w:hint="eastAsia" w:ascii="仿宋_GB2312" w:hAnsi="仿宋_GB2312" w:eastAsia="仿宋_GB2312" w:cs="仿宋_GB2312"/>
          <w:b w:val="0"/>
          <w:bCs w:val="0"/>
          <w:color w:val="auto"/>
          <w:spacing w:val="-6"/>
          <w:sz w:val="32"/>
          <w:szCs w:val="32"/>
          <w:shd w:val="clear" w:color="auto" w:fill="auto"/>
        </w:rPr>
        <w:t>一万元以下罚款</w:t>
      </w:r>
      <w:r>
        <w:rPr>
          <w:rFonts w:hint="eastAsia" w:ascii="黑体" w:hAnsi="黑体" w:eastAsia="黑体" w:cs="黑体"/>
          <w:b w:val="0"/>
          <w:bCs w:val="0"/>
          <w:spacing w:val="-6"/>
          <w:sz w:val="32"/>
          <w:szCs w:val="32"/>
          <w:lang w:val="en-US" w:eastAsia="zh-CN"/>
        </w:rPr>
        <w:t>。</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outlineLvl w:val="9"/>
        <w:rPr>
          <w:rFonts w:hint="eastAsia" w:eastAsia="仿宋_GB2312"/>
          <w:b w:val="0"/>
          <w:bCs w:val="0"/>
          <w:color w:val="auto"/>
          <w:spacing w:val="0"/>
          <w:sz w:val="32"/>
          <w:szCs w:val="32"/>
          <w:shd w:val="clear" w:color="auto" w:fill="auto"/>
          <w:lang w:val="en-US" w:eastAsia="zh-CN"/>
        </w:rPr>
      </w:pPr>
      <w:r>
        <w:rPr>
          <w:rFonts w:hint="eastAsia" w:ascii="黑体" w:hAnsi="黑体" w:eastAsia="黑体" w:cs="黑体"/>
          <w:b w:val="0"/>
          <w:bCs w:val="0"/>
          <w:spacing w:val="0"/>
          <w:sz w:val="32"/>
          <w:szCs w:val="32"/>
          <w:lang w:val="en-US" w:eastAsia="zh-CN"/>
        </w:rPr>
        <w:t xml:space="preserve">第五十四条  </w:t>
      </w:r>
      <w:r>
        <w:rPr>
          <w:rFonts w:hint="eastAsia" w:eastAsia="仿宋_GB2312"/>
          <w:b w:val="0"/>
          <w:bCs w:val="0"/>
          <w:color w:val="auto"/>
          <w:spacing w:val="0"/>
          <w:sz w:val="32"/>
          <w:szCs w:val="32"/>
          <w:shd w:val="clear" w:color="auto" w:fill="auto"/>
          <w:lang w:val="en-US" w:eastAsia="zh-CN"/>
        </w:rPr>
        <w:t>互联网同城快送业务经营者、服务提供者违反本办法第三十条规定的，由主管部门责令改正；拒不改正的，处二十万元以上五十万元以下罚款，并对其直接负责的主管人员和其他直接责任人员处五千元以上一万元以下罚款。</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outlineLvl w:val="9"/>
        <w:rPr>
          <w:rFonts w:hint="eastAsia" w:ascii="仿宋_GB2312" w:hAnsi="仿宋_GB2312" w:eastAsia="仿宋_GB2312" w:cs="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val="en-US" w:eastAsia="zh-CN"/>
        </w:rPr>
        <w:t>第五十五</w:t>
      </w:r>
      <w:r>
        <w:rPr>
          <w:rFonts w:hint="eastAsia" w:ascii="黑体" w:hAnsi="黑体" w:eastAsia="黑体" w:cs="黑体"/>
          <w:b w:val="0"/>
          <w:bCs w:val="0"/>
          <w:color w:val="auto"/>
          <w:spacing w:val="0"/>
          <w:sz w:val="32"/>
          <w:szCs w:val="32"/>
          <w:shd w:val="clear" w:color="auto" w:fill="auto"/>
        </w:rPr>
        <w:t>条</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lang w:val="en-US" w:eastAsia="zh-CN"/>
        </w:rPr>
        <w:t>共享汽车、网络预约出租车经营者、服务提供者</w:t>
      </w:r>
      <w:r>
        <w:rPr>
          <w:rFonts w:hint="eastAsia" w:eastAsia="仿宋_GB2312"/>
          <w:b w:val="0"/>
          <w:bCs w:val="0"/>
          <w:color w:val="auto"/>
          <w:spacing w:val="0"/>
          <w:sz w:val="32"/>
          <w:szCs w:val="32"/>
          <w:shd w:val="clear" w:color="auto" w:fill="auto"/>
        </w:rPr>
        <w:t>违反本办法</w:t>
      </w:r>
      <w:r>
        <w:rPr>
          <w:rFonts w:hint="eastAsia" w:eastAsia="仿宋_GB2312"/>
          <w:b w:val="0"/>
          <w:bCs w:val="0"/>
          <w:color w:val="auto"/>
          <w:spacing w:val="0"/>
          <w:sz w:val="32"/>
          <w:szCs w:val="32"/>
          <w:shd w:val="clear" w:color="auto" w:fill="auto"/>
          <w:lang w:val="en-US" w:eastAsia="zh-CN"/>
        </w:rPr>
        <w:t>第三十二条第一款、第二款</w:t>
      </w:r>
      <w:r>
        <w:rPr>
          <w:rFonts w:hint="eastAsia" w:eastAsia="仿宋_GB2312"/>
          <w:b w:val="0"/>
          <w:bCs w:val="0"/>
          <w:color w:val="auto"/>
          <w:spacing w:val="0"/>
          <w:sz w:val="32"/>
          <w:szCs w:val="32"/>
          <w:shd w:val="clear" w:color="auto" w:fill="auto"/>
        </w:rPr>
        <w:t>规定</w:t>
      </w:r>
      <w:r>
        <w:rPr>
          <w:rFonts w:hint="eastAsia" w:eastAsia="仿宋_GB2312"/>
          <w:b w:val="0"/>
          <w:bCs w:val="0"/>
          <w:color w:val="auto"/>
          <w:spacing w:val="0"/>
          <w:sz w:val="32"/>
          <w:szCs w:val="32"/>
          <w:shd w:val="clear" w:color="auto" w:fill="auto"/>
          <w:lang w:val="en-US" w:eastAsia="zh-CN"/>
        </w:rPr>
        <w:t>的</w:t>
      </w:r>
      <w:r>
        <w:rPr>
          <w:rFonts w:hint="eastAsia" w:eastAsia="仿宋_GB2312"/>
          <w:b w:val="0"/>
          <w:bCs w:val="0"/>
          <w:color w:val="auto"/>
          <w:spacing w:val="0"/>
          <w:sz w:val="32"/>
          <w:szCs w:val="32"/>
          <w:shd w:val="clear" w:color="auto" w:fill="auto"/>
        </w:rPr>
        <w:t>，由主管部门责令改正；拒不改正的，处十万元以上五十万元以下罚款，并对其直接负责的主管人员和其他直接责任人员处</w:t>
      </w:r>
      <w:r>
        <w:rPr>
          <w:rFonts w:hint="eastAsia" w:eastAsia="仿宋_GB2312"/>
          <w:b w:val="0"/>
          <w:bCs w:val="0"/>
          <w:color w:val="auto"/>
          <w:spacing w:val="0"/>
          <w:sz w:val="32"/>
          <w:szCs w:val="32"/>
          <w:shd w:val="clear" w:color="auto" w:fill="auto"/>
          <w:lang w:val="en-US" w:eastAsia="zh-CN"/>
        </w:rPr>
        <w:t>五</w:t>
      </w:r>
      <w:r>
        <w:rPr>
          <w:rFonts w:hint="eastAsia" w:eastAsia="仿宋_GB2312"/>
          <w:b w:val="0"/>
          <w:bCs w:val="0"/>
          <w:color w:val="auto"/>
          <w:spacing w:val="0"/>
          <w:sz w:val="32"/>
          <w:szCs w:val="32"/>
          <w:shd w:val="clear" w:color="auto" w:fill="auto"/>
        </w:rPr>
        <w:t>万元以上十</w:t>
      </w:r>
      <w:r>
        <w:rPr>
          <w:rFonts w:hint="eastAsia" w:ascii="仿宋_GB2312" w:hAnsi="仿宋_GB2312" w:eastAsia="仿宋_GB2312" w:cs="仿宋_GB2312"/>
          <w:b w:val="0"/>
          <w:bCs w:val="0"/>
          <w:color w:val="auto"/>
          <w:spacing w:val="0"/>
          <w:sz w:val="32"/>
          <w:szCs w:val="32"/>
          <w:shd w:val="clear" w:color="auto" w:fill="auto"/>
        </w:rPr>
        <w:t>万元以下罚款</w:t>
      </w:r>
      <w:r>
        <w:rPr>
          <w:rFonts w:hint="eastAsia" w:ascii="黑体" w:hAnsi="黑体" w:eastAsia="黑体" w:cs="黑体"/>
          <w:b w:val="0"/>
          <w:bCs w:val="0"/>
          <w:spacing w:val="0"/>
          <w:sz w:val="32"/>
          <w:szCs w:val="32"/>
          <w:lang w:val="en-US" w:eastAsia="zh-CN"/>
        </w:rPr>
        <w:t>。</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outlineLvl w:val="9"/>
        <w:rPr>
          <w:rFonts w:hint="eastAsia" w:ascii="仿宋_GB2312" w:hAnsi="仿宋_GB2312" w:eastAsia="仿宋_GB2312" w:cs="仿宋_GB2312"/>
          <w:spacing w:val="0"/>
          <w:sz w:val="32"/>
        </w:rPr>
      </w:pPr>
      <w:r>
        <w:rPr>
          <w:rFonts w:hint="eastAsia" w:ascii="黑体" w:hAnsi="黑体" w:eastAsia="黑体" w:cs="黑体"/>
          <w:b w:val="0"/>
          <w:bCs w:val="0"/>
          <w:spacing w:val="0"/>
          <w:sz w:val="32"/>
          <w:szCs w:val="32"/>
          <w:lang w:val="en-US" w:eastAsia="zh-CN"/>
        </w:rPr>
        <w:t>第五十六</w:t>
      </w:r>
      <w:r>
        <w:rPr>
          <w:rFonts w:hint="eastAsia" w:ascii="黑体" w:hAnsi="黑体" w:eastAsia="黑体" w:cs="黑体"/>
          <w:b w:val="0"/>
          <w:bCs w:val="0"/>
          <w:color w:val="auto"/>
          <w:spacing w:val="0"/>
          <w:sz w:val="32"/>
          <w:szCs w:val="32"/>
          <w:shd w:val="clear" w:color="auto" w:fill="auto"/>
        </w:rPr>
        <w:t>条</w:t>
      </w:r>
      <w:r>
        <w:rPr>
          <w:rFonts w:eastAsia="仿宋_GB2312"/>
          <w:b w:val="0"/>
          <w:bCs w:val="0"/>
          <w:color w:val="auto"/>
          <w:spacing w:val="0"/>
          <w:sz w:val="32"/>
          <w:szCs w:val="32"/>
          <w:shd w:val="clear" w:color="auto" w:fill="auto"/>
        </w:rPr>
        <w:t xml:space="preserve">  </w:t>
      </w:r>
      <w:r>
        <w:rPr>
          <w:rFonts w:hint="eastAsia" w:ascii="仿宋_GB2312" w:hAnsi="仿宋_GB2312" w:eastAsia="仿宋_GB2312" w:cs="仿宋_GB2312"/>
          <w:b w:val="0"/>
          <w:bCs w:val="0"/>
          <w:color w:val="auto"/>
          <w:spacing w:val="0"/>
          <w:sz w:val="32"/>
          <w:szCs w:val="32"/>
          <w:shd w:val="clear" w:color="auto" w:fill="auto"/>
        </w:rPr>
        <w:t>二手机动车交易经营者、服务提供者</w:t>
      </w:r>
      <w:r>
        <w:rPr>
          <w:rFonts w:hint="eastAsia" w:ascii="仿宋_GB2312" w:hAnsi="仿宋_GB2312" w:eastAsia="仿宋_GB2312" w:cs="仿宋_GB2312"/>
          <w:b w:val="0"/>
          <w:bCs w:val="0"/>
          <w:color w:val="auto"/>
          <w:spacing w:val="0"/>
          <w:sz w:val="32"/>
          <w:szCs w:val="32"/>
          <w:shd w:val="clear" w:color="auto" w:fill="auto"/>
          <w:lang w:val="en-US" w:eastAsia="zh-CN"/>
        </w:rPr>
        <w:t>违反本办法第三十三条规定</w:t>
      </w:r>
      <w:r>
        <w:rPr>
          <w:rFonts w:hint="eastAsia" w:ascii="仿宋_GB2312" w:hAnsi="仿宋_GB2312" w:eastAsia="仿宋_GB2312" w:cs="仿宋_GB2312"/>
          <w:b w:val="0"/>
          <w:bCs w:val="0"/>
          <w:color w:val="auto"/>
          <w:spacing w:val="0"/>
          <w:sz w:val="32"/>
          <w:szCs w:val="32"/>
          <w:shd w:val="clear" w:color="auto" w:fill="auto"/>
        </w:rPr>
        <w:t>，</w:t>
      </w:r>
      <w:r>
        <w:rPr>
          <w:rFonts w:hint="eastAsia" w:ascii="仿宋_GB2312" w:hAnsi="仿宋_GB2312" w:eastAsia="仿宋_GB2312" w:cs="仿宋_GB2312"/>
          <w:b w:val="0"/>
          <w:bCs w:val="0"/>
          <w:color w:val="auto"/>
          <w:spacing w:val="0"/>
          <w:sz w:val="32"/>
          <w:szCs w:val="32"/>
          <w:shd w:val="clear" w:color="auto" w:fill="auto"/>
          <w:lang w:val="en-US" w:eastAsia="zh-CN"/>
        </w:rPr>
        <w:t>未对交易双方当事人身份进行查验或者对身份不明、拒绝身份查验的交易当事人提供服务的，</w:t>
      </w:r>
      <w:r>
        <w:rPr>
          <w:rFonts w:hint="eastAsia" w:ascii="仿宋_GB2312" w:hAnsi="仿宋_GB2312" w:eastAsia="仿宋_GB2312" w:cs="仿宋_GB2312"/>
          <w:b w:val="0"/>
          <w:bCs w:val="0"/>
          <w:color w:val="auto"/>
          <w:spacing w:val="0"/>
          <w:sz w:val="32"/>
          <w:szCs w:val="32"/>
          <w:shd w:val="clear" w:color="auto" w:fill="auto"/>
        </w:rPr>
        <w:t>由主管部门责令改正；拒不改正的，处</w:t>
      </w:r>
      <w:r>
        <w:rPr>
          <w:rFonts w:hint="eastAsia" w:ascii="仿宋_GB2312" w:hAnsi="仿宋_GB2312" w:eastAsia="仿宋_GB2312" w:cs="仿宋_GB2312"/>
          <w:b w:val="0"/>
          <w:bCs w:val="0"/>
          <w:color w:val="auto"/>
          <w:spacing w:val="0"/>
          <w:sz w:val="32"/>
          <w:szCs w:val="32"/>
          <w:shd w:val="clear" w:color="auto" w:fill="auto"/>
          <w:lang w:val="en-US" w:eastAsia="zh-CN"/>
        </w:rPr>
        <w:t>十</w:t>
      </w:r>
      <w:r>
        <w:rPr>
          <w:rFonts w:hint="eastAsia" w:ascii="仿宋_GB2312" w:hAnsi="仿宋_GB2312" w:eastAsia="仿宋_GB2312" w:cs="仿宋_GB2312"/>
          <w:b w:val="0"/>
          <w:bCs w:val="0"/>
          <w:color w:val="auto"/>
          <w:spacing w:val="0"/>
          <w:sz w:val="32"/>
          <w:szCs w:val="32"/>
          <w:shd w:val="clear" w:color="auto" w:fill="auto"/>
        </w:rPr>
        <w:t>万元以上二十万元以下罚款，并对其直接负责的主管人员和其他直接责任人员处</w:t>
      </w:r>
      <w:r>
        <w:rPr>
          <w:rFonts w:hint="eastAsia" w:ascii="仿宋_GB2312" w:hAnsi="仿宋_GB2312" w:eastAsia="仿宋_GB2312" w:cs="仿宋_GB2312"/>
          <w:b w:val="0"/>
          <w:bCs w:val="0"/>
          <w:color w:val="auto"/>
          <w:spacing w:val="0"/>
          <w:sz w:val="32"/>
          <w:szCs w:val="32"/>
          <w:shd w:val="clear" w:color="auto" w:fill="auto"/>
          <w:lang w:val="en-US" w:eastAsia="zh-CN"/>
        </w:rPr>
        <w:t>五</w:t>
      </w:r>
      <w:r>
        <w:rPr>
          <w:rFonts w:hint="eastAsia" w:ascii="仿宋_GB2312" w:hAnsi="仿宋_GB2312" w:eastAsia="仿宋_GB2312" w:cs="仿宋_GB2312"/>
          <w:b w:val="0"/>
          <w:bCs w:val="0"/>
          <w:color w:val="auto"/>
          <w:spacing w:val="0"/>
          <w:sz w:val="32"/>
          <w:szCs w:val="32"/>
          <w:shd w:val="clear" w:color="auto" w:fill="auto"/>
        </w:rPr>
        <w:t>万元以上十万元以下罚款。</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outlineLvl w:val="9"/>
        <w:rPr>
          <w:rFonts w:eastAsia="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val="en-US" w:eastAsia="zh-CN"/>
        </w:rPr>
        <w:t>第五十七</w:t>
      </w:r>
      <w:r>
        <w:rPr>
          <w:rFonts w:hint="eastAsia" w:ascii="黑体" w:hAnsi="黑体" w:eastAsia="黑体" w:cs="黑体"/>
          <w:b w:val="0"/>
          <w:bCs w:val="0"/>
          <w:color w:val="auto"/>
          <w:spacing w:val="0"/>
          <w:sz w:val="32"/>
          <w:szCs w:val="32"/>
          <w:shd w:val="clear" w:color="auto" w:fill="auto"/>
        </w:rPr>
        <w:t>条</w:t>
      </w:r>
      <w:r>
        <w:rPr>
          <w:rFonts w:ascii="黑体" w:hAnsi="黑体" w:eastAsia="黑体" w:cs="黑体"/>
          <w:b w:val="0"/>
          <w:bCs w:val="0"/>
          <w:color w:val="auto"/>
          <w:spacing w:val="0"/>
          <w:sz w:val="32"/>
          <w:szCs w:val="32"/>
          <w:shd w:val="clear" w:color="auto" w:fill="auto"/>
        </w:rPr>
        <w:t xml:space="preserve"> </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lang w:val="en-US" w:eastAsia="zh-CN"/>
        </w:rPr>
        <w:t>散装汽油、瓶装燃气销售等业务经营者、服务提供者，成品油销售站点、瓶装燃气灌装站</w:t>
      </w:r>
      <w:r>
        <w:rPr>
          <w:rFonts w:hint="eastAsia" w:eastAsia="仿宋_GB2312"/>
          <w:b w:val="0"/>
          <w:bCs w:val="0"/>
          <w:color w:val="auto"/>
          <w:spacing w:val="0"/>
          <w:sz w:val="32"/>
          <w:szCs w:val="32"/>
          <w:shd w:val="clear" w:color="auto" w:fill="auto"/>
        </w:rPr>
        <w:t>违反本办法</w:t>
      </w:r>
      <w:r>
        <w:rPr>
          <w:rFonts w:hint="eastAsia" w:eastAsia="仿宋_GB2312"/>
          <w:b w:val="0"/>
          <w:bCs w:val="0"/>
          <w:color w:val="auto"/>
          <w:spacing w:val="0"/>
          <w:sz w:val="32"/>
          <w:szCs w:val="32"/>
          <w:shd w:val="clear" w:color="auto" w:fill="auto"/>
          <w:lang w:val="en-US" w:eastAsia="zh-CN"/>
        </w:rPr>
        <w:t>第三十五条</w:t>
      </w:r>
      <w:r>
        <w:rPr>
          <w:rFonts w:hint="eastAsia" w:eastAsia="仿宋_GB2312"/>
          <w:b w:val="0"/>
          <w:bCs w:val="0"/>
          <w:color w:val="auto"/>
          <w:spacing w:val="0"/>
          <w:sz w:val="32"/>
          <w:szCs w:val="32"/>
          <w:shd w:val="clear" w:color="auto" w:fill="auto"/>
        </w:rPr>
        <w:t>规定</w:t>
      </w:r>
      <w:r>
        <w:rPr>
          <w:rFonts w:hint="eastAsia" w:eastAsia="仿宋_GB2312"/>
          <w:b w:val="0"/>
          <w:bCs w:val="0"/>
          <w:color w:val="auto"/>
          <w:spacing w:val="0"/>
          <w:sz w:val="32"/>
          <w:szCs w:val="32"/>
          <w:shd w:val="clear" w:color="auto" w:fill="auto"/>
          <w:lang w:val="en-US" w:eastAsia="zh-CN"/>
        </w:rPr>
        <w:t>的</w:t>
      </w:r>
      <w:r>
        <w:rPr>
          <w:rFonts w:hint="eastAsia" w:eastAsia="仿宋_GB2312"/>
          <w:b w:val="0"/>
          <w:bCs w:val="0"/>
          <w:color w:val="auto"/>
          <w:spacing w:val="0"/>
          <w:sz w:val="32"/>
          <w:szCs w:val="32"/>
          <w:shd w:val="clear" w:color="auto" w:fill="auto"/>
        </w:rPr>
        <w:t>，由主管部门给予警告，并责令改正；拒不改正的，处一万元以上</w:t>
      </w:r>
      <w:r>
        <w:rPr>
          <w:rFonts w:hint="eastAsia" w:eastAsia="仿宋_GB2312"/>
          <w:b w:val="0"/>
          <w:bCs w:val="0"/>
          <w:color w:val="auto"/>
          <w:spacing w:val="0"/>
          <w:sz w:val="32"/>
          <w:szCs w:val="32"/>
          <w:shd w:val="clear" w:color="auto" w:fill="auto"/>
          <w:lang w:val="en-US" w:eastAsia="zh-CN"/>
        </w:rPr>
        <w:t>五</w:t>
      </w:r>
      <w:r>
        <w:rPr>
          <w:rFonts w:hint="eastAsia" w:eastAsia="仿宋_GB2312"/>
          <w:b w:val="0"/>
          <w:bCs w:val="0"/>
          <w:color w:val="auto"/>
          <w:spacing w:val="0"/>
          <w:sz w:val="32"/>
          <w:szCs w:val="32"/>
          <w:shd w:val="clear" w:color="auto" w:fill="auto"/>
        </w:rPr>
        <w:t>万元以下罚款，并对其直接负责的主管人员和其他直接责任人员处</w:t>
      </w:r>
      <w:r>
        <w:rPr>
          <w:rFonts w:hint="eastAsia" w:eastAsia="仿宋_GB2312"/>
          <w:b w:val="0"/>
          <w:bCs w:val="0"/>
          <w:color w:val="auto"/>
          <w:spacing w:val="0"/>
          <w:sz w:val="32"/>
          <w:szCs w:val="32"/>
          <w:shd w:val="clear" w:color="auto" w:fill="auto"/>
          <w:lang w:val="en-US" w:eastAsia="zh-CN"/>
        </w:rPr>
        <w:t>五</w:t>
      </w:r>
      <w:r>
        <w:rPr>
          <w:rFonts w:hint="eastAsia" w:eastAsia="仿宋_GB2312"/>
          <w:b w:val="0"/>
          <w:bCs w:val="0"/>
          <w:color w:val="auto"/>
          <w:spacing w:val="0"/>
          <w:sz w:val="32"/>
          <w:szCs w:val="32"/>
          <w:shd w:val="clear" w:color="auto" w:fill="auto"/>
          <w:lang w:eastAsia="zh-CN"/>
        </w:rPr>
        <w:t>千</w:t>
      </w:r>
      <w:r>
        <w:rPr>
          <w:rFonts w:hint="eastAsia" w:eastAsia="仿宋_GB2312"/>
          <w:b w:val="0"/>
          <w:bCs w:val="0"/>
          <w:color w:val="auto"/>
          <w:spacing w:val="0"/>
          <w:sz w:val="32"/>
          <w:szCs w:val="32"/>
          <w:shd w:val="clear" w:color="auto" w:fill="auto"/>
        </w:rPr>
        <w:t>元以下罚款</w:t>
      </w:r>
      <w:r>
        <w:rPr>
          <w:rFonts w:hint="eastAsia" w:ascii="黑体" w:hAnsi="黑体" w:eastAsia="黑体" w:cs="黑体"/>
          <w:b w:val="0"/>
          <w:bCs w:val="0"/>
          <w:spacing w:val="0"/>
          <w:sz w:val="32"/>
          <w:szCs w:val="32"/>
          <w:lang w:val="en-US" w:eastAsia="zh-CN"/>
        </w:rPr>
        <w:t>。</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center"/>
        <w:outlineLvl w:val="9"/>
        <w:rPr>
          <w:rFonts w:hint="eastAsia" w:eastAsia="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val="en-US" w:eastAsia="zh-CN"/>
        </w:rPr>
        <w:t>第五十八</w:t>
      </w:r>
      <w:r>
        <w:rPr>
          <w:rFonts w:hint="eastAsia" w:ascii="黑体" w:hAnsi="黑体" w:eastAsia="黑体" w:cs="黑体"/>
          <w:b w:val="0"/>
          <w:bCs w:val="0"/>
          <w:color w:val="auto"/>
          <w:spacing w:val="0"/>
          <w:sz w:val="32"/>
          <w:szCs w:val="32"/>
          <w:shd w:val="clear" w:color="auto" w:fill="auto"/>
        </w:rPr>
        <w:t>条</w:t>
      </w:r>
      <w:r>
        <w:rPr>
          <w:rFonts w:ascii="黑体" w:hAnsi="黑体" w:eastAsia="黑体" w:cs="黑体"/>
          <w:b w:val="0"/>
          <w:bCs w:val="0"/>
          <w:color w:val="auto"/>
          <w:spacing w:val="0"/>
          <w:sz w:val="32"/>
          <w:szCs w:val="32"/>
          <w:shd w:val="clear" w:color="auto" w:fill="auto"/>
        </w:rPr>
        <w:t xml:space="preserve"> </w:t>
      </w:r>
      <w:r>
        <w:rPr>
          <w:rFonts w:eastAsia="仿宋_GB2312"/>
          <w:b w:val="0"/>
          <w:bCs w:val="0"/>
          <w:color w:val="auto"/>
          <w:spacing w:val="0"/>
          <w:sz w:val="32"/>
          <w:szCs w:val="32"/>
          <w:shd w:val="clear" w:color="auto" w:fill="auto"/>
        </w:rPr>
        <w:t xml:space="preserve"> </w:t>
      </w:r>
      <w:r>
        <w:rPr>
          <w:rFonts w:hint="eastAsia" w:eastAsia="仿宋_GB2312"/>
          <w:b w:val="0"/>
          <w:bCs w:val="0"/>
          <w:color w:val="auto"/>
          <w:spacing w:val="0"/>
          <w:sz w:val="32"/>
          <w:szCs w:val="32"/>
          <w:shd w:val="clear" w:color="auto" w:fill="auto"/>
        </w:rPr>
        <w:t>互联网服务提供者</w:t>
      </w:r>
      <w:r>
        <w:rPr>
          <w:rFonts w:hint="eastAsia" w:eastAsia="仿宋_GB2312"/>
          <w:b w:val="0"/>
          <w:bCs w:val="0"/>
          <w:color w:val="auto"/>
          <w:spacing w:val="0"/>
          <w:sz w:val="32"/>
          <w:szCs w:val="32"/>
          <w:shd w:val="clear" w:color="auto" w:fill="auto"/>
          <w:lang w:val="en-US" w:eastAsia="zh-CN"/>
        </w:rPr>
        <w:t>违反本办法第三十七条规定的，</w:t>
      </w:r>
      <w:r>
        <w:rPr>
          <w:rFonts w:hint="eastAsia" w:eastAsia="仿宋_GB2312"/>
          <w:b w:val="0"/>
          <w:bCs w:val="0"/>
          <w:color w:val="auto"/>
          <w:spacing w:val="0"/>
          <w:sz w:val="32"/>
          <w:szCs w:val="32"/>
          <w:shd w:val="clear" w:color="auto" w:fill="auto"/>
        </w:rPr>
        <w:t>由主管部门责令改正；拒不改正的，处</w:t>
      </w:r>
      <w:r>
        <w:rPr>
          <w:rFonts w:hint="eastAsia" w:eastAsia="仿宋_GB2312"/>
          <w:b w:val="0"/>
          <w:bCs w:val="0"/>
          <w:color w:val="auto"/>
          <w:spacing w:val="0"/>
          <w:sz w:val="32"/>
          <w:szCs w:val="32"/>
          <w:shd w:val="clear" w:color="auto" w:fill="auto"/>
          <w:lang w:val="en-US" w:eastAsia="zh-CN"/>
        </w:rPr>
        <w:t>五</w:t>
      </w:r>
      <w:r>
        <w:rPr>
          <w:rFonts w:hint="eastAsia" w:eastAsia="仿宋_GB2312"/>
          <w:b w:val="0"/>
          <w:bCs w:val="0"/>
          <w:color w:val="auto"/>
          <w:spacing w:val="0"/>
          <w:sz w:val="32"/>
          <w:szCs w:val="32"/>
          <w:shd w:val="clear" w:color="auto" w:fill="auto"/>
        </w:rPr>
        <w:t>万元以上</w:t>
      </w:r>
      <w:r>
        <w:rPr>
          <w:rFonts w:hint="eastAsia" w:eastAsia="仿宋_GB2312"/>
          <w:b w:val="0"/>
          <w:bCs w:val="0"/>
          <w:color w:val="auto"/>
          <w:spacing w:val="0"/>
          <w:sz w:val="32"/>
          <w:szCs w:val="32"/>
          <w:shd w:val="clear" w:color="auto" w:fill="auto"/>
          <w:lang w:val="en-US" w:eastAsia="zh-CN"/>
        </w:rPr>
        <w:t>二</w:t>
      </w:r>
      <w:r>
        <w:rPr>
          <w:rFonts w:hint="eastAsia" w:eastAsia="仿宋_GB2312"/>
          <w:b w:val="0"/>
          <w:bCs w:val="0"/>
          <w:color w:val="auto"/>
          <w:spacing w:val="0"/>
          <w:sz w:val="32"/>
          <w:szCs w:val="32"/>
          <w:shd w:val="clear" w:color="auto" w:fill="auto"/>
        </w:rPr>
        <w:t>十万元以下罚款，并对其直接负责的主管人员和其他直接责任人员处</w:t>
      </w:r>
      <w:r>
        <w:rPr>
          <w:rFonts w:hint="eastAsia" w:eastAsia="仿宋_GB2312"/>
          <w:b w:val="0"/>
          <w:bCs w:val="0"/>
          <w:color w:val="auto"/>
          <w:spacing w:val="0"/>
          <w:sz w:val="32"/>
          <w:szCs w:val="32"/>
          <w:shd w:val="clear" w:color="auto" w:fill="auto"/>
          <w:lang w:val="en-US" w:eastAsia="zh-CN"/>
        </w:rPr>
        <w:t>一</w:t>
      </w:r>
      <w:r>
        <w:rPr>
          <w:rFonts w:hint="eastAsia" w:eastAsia="仿宋_GB2312"/>
          <w:b w:val="0"/>
          <w:bCs w:val="0"/>
          <w:color w:val="auto"/>
          <w:spacing w:val="0"/>
          <w:sz w:val="32"/>
          <w:szCs w:val="32"/>
          <w:shd w:val="clear" w:color="auto" w:fill="auto"/>
        </w:rPr>
        <w:t>万元以上</w:t>
      </w:r>
      <w:r>
        <w:rPr>
          <w:rFonts w:hint="eastAsia" w:eastAsia="仿宋_GB2312"/>
          <w:b w:val="0"/>
          <w:bCs w:val="0"/>
          <w:color w:val="auto"/>
          <w:spacing w:val="0"/>
          <w:sz w:val="32"/>
          <w:szCs w:val="32"/>
          <w:shd w:val="clear" w:color="auto" w:fill="auto"/>
          <w:lang w:val="en-US" w:eastAsia="zh-CN"/>
        </w:rPr>
        <w:t>五</w:t>
      </w:r>
      <w:r>
        <w:rPr>
          <w:rFonts w:hint="eastAsia" w:eastAsia="仿宋_GB2312"/>
          <w:b w:val="0"/>
          <w:bCs w:val="0"/>
          <w:color w:val="auto"/>
          <w:spacing w:val="0"/>
          <w:sz w:val="32"/>
          <w:szCs w:val="32"/>
          <w:shd w:val="clear" w:color="auto" w:fill="auto"/>
        </w:rPr>
        <w:t>万元以下罚款。</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580" w:lineRule="exact"/>
        <w:ind w:right="0" w:rightChars="0"/>
        <w:jc w:val="center"/>
        <w:textAlignment w:val="center"/>
        <w:outlineLvl w:val="9"/>
        <w:rPr>
          <w:rFonts w:hint="eastAsia" w:eastAsia="仿宋_GB2312"/>
          <w:b w:val="0"/>
          <w:bCs w:val="0"/>
          <w:color w:val="auto"/>
          <w:spacing w:val="0"/>
          <w:sz w:val="32"/>
          <w:szCs w:val="32"/>
          <w:shd w:val="clear" w:color="auto" w:fill="auto"/>
        </w:rPr>
      </w:pPr>
      <w:r>
        <w:rPr>
          <w:rFonts w:hint="eastAsia" w:ascii="黑体" w:hAnsi="黑体" w:eastAsia="黑体" w:cs="黑体"/>
          <w:b w:val="0"/>
          <w:bCs w:val="0"/>
          <w:color w:val="auto"/>
          <w:spacing w:val="0"/>
          <w:sz w:val="32"/>
          <w:szCs w:val="32"/>
          <w:shd w:val="clear" w:color="auto" w:fill="auto"/>
        </w:rPr>
        <w:t>第七章</w:t>
      </w:r>
      <w:r>
        <w:rPr>
          <w:rFonts w:ascii="黑体" w:hAnsi="黑体" w:eastAsia="黑体" w:cs="黑体"/>
          <w:b w:val="0"/>
          <w:bCs w:val="0"/>
          <w:color w:val="auto"/>
          <w:spacing w:val="0"/>
          <w:sz w:val="32"/>
          <w:szCs w:val="32"/>
          <w:shd w:val="clear" w:color="auto" w:fill="auto"/>
        </w:rPr>
        <w:t xml:space="preserve">  </w:t>
      </w:r>
      <w:r>
        <w:rPr>
          <w:rFonts w:hint="eastAsia" w:ascii="黑体" w:hAnsi="黑体" w:eastAsia="黑体" w:cs="黑体"/>
          <w:b w:val="0"/>
          <w:bCs w:val="0"/>
          <w:color w:val="auto"/>
          <w:spacing w:val="0"/>
          <w:sz w:val="32"/>
          <w:szCs w:val="32"/>
          <w:shd w:val="clear" w:color="auto" w:fill="auto"/>
        </w:rPr>
        <w:t xml:space="preserve">附  </w:t>
      </w:r>
      <w:r>
        <w:rPr>
          <w:rFonts w:hint="eastAsia" w:ascii="黑体" w:hAnsi="黑体" w:eastAsia="黑体" w:cs="黑体"/>
          <w:b w:val="0"/>
          <w:bCs w:val="0"/>
          <w:color w:val="auto"/>
          <w:spacing w:val="0"/>
          <w:sz w:val="32"/>
          <w:szCs w:val="32"/>
          <w:shd w:val="clear" w:color="auto" w:fill="auto"/>
          <w:lang w:val="en-US" w:eastAsia="zh-CN"/>
        </w:rPr>
        <w:t xml:space="preserve">  </w:t>
      </w:r>
      <w:r>
        <w:rPr>
          <w:rFonts w:hint="eastAsia" w:ascii="黑体" w:hAnsi="黑体" w:eastAsia="黑体" w:cs="黑体"/>
          <w:b w:val="0"/>
          <w:bCs w:val="0"/>
          <w:color w:val="auto"/>
          <w:spacing w:val="0"/>
          <w:sz w:val="32"/>
          <w:szCs w:val="32"/>
          <w:shd w:val="clear" w:color="auto" w:fill="auto"/>
        </w:rPr>
        <w:t>则</w:t>
      </w:r>
    </w:p>
    <w:p>
      <w:pPr>
        <w:pStyle w:val="2"/>
        <w:keepNext w:val="0"/>
        <w:keepLines w:val="0"/>
        <w:pageBreakBefore w:val="0"/>
        <w:widowControl w:val="0"/>
        <w:kinsoku/>
        <w:wordWrap/>
        <w:overflowPunct/>
        <w:topLinePunct w:val="0"/>
        <w:autoSpaceDE/>
        <w:autoSpaceDN/>
        <w:bidi w:val="0"/>
        <w:adjustRightInd w:val="0"/>
        <w:snapToGrid/>
        <w:spacing w:line="560" w:lineRule="exact"/>
        <w:ind w:right="0" w:rightChars="0" w:firstLine="640" w:firstLineChars="200"/>
        <w:jc w:val="both"/>
        <w:textAlignment w:val="auto"/>
        <w:rPr>
          <w:rFonts w:hint="eastAsia" w:ascii="仿宋_GB2312" w:hAnsi="仿宋_GB2312" w:eastAsia="仿宋_GB2312" w:cs="仿宋_GB2312"/>
          <w:b w:val="0"/>
          <w:bCs w:val="0"/>
          <w:color w:val="auto"/>
          <w:spacing w:val="0"/>
          <w:sz w:val="32"/>
          <w:szCs w:val="32"/>
          <w:shd w:val="clear" w:color="auto" w:fill="auto"/>
        </w:rPr>
      </w:pPr>
      <w:r>
        <w:rPr>
          <w:rFonts w:hint="eastAsia" w:ascii="黑体" w:hAnsi="黑体" w:eastAsia="黑体" w:cs="黑体"/>
          <w:b w:val="0"/>
          <w:bCs w:val="0"/>
          <w:spacing w:val="0"/>
          <w:sz w:val="32"/>
          <w:szCs w:val="32"/>
          <w:lang w:val="en-US" w:eastAsia="zh-CN"/>
        </w:rPr>
        <w:t>第五十九</w:t>
      </w:r>
      <w:r>
        <w:rPr>
          <w:rFonts w:hint="eastAsia" w:ascii="黑体" w:hAnsi="黑体" w:eastAsia="黑体" w:cs="黑体"/>
          <w:b w:val="0"/>
          <w:bCs w:val="0"/>
          <w:color w:val="auto"/>
          <w:spacing w:val="0"/>
          <w:sz w:val="32"/>
          <w:szCs w:val="32"/>
          <w:shd w:val="clear" w:color="auto" w:fill="auto"/>
        </w:rPr>
        <w:t>条</w:t>
      </w:r>
      <w:r>
        <w:rPr>
          <w:b w:val="0"/>
          <w:bCs w:val="0"/>
          <w:color w:val="auto"/>
          <w:spacing w:val="0"/>
          <w:sz w:val="32"/>
          <w:szCs w:val="32"/>
          <w:shd w:val="clear" w:color="auto" w:fill="auto"/>
        </w:rPr>
        <w:t xml:space="preserve">  </w:t>
      </w:r>
      <w:r>
        <w:rPr>
          <w:rFonts w:hint="eastAsia" w:ascii="仿宋_GB2312" w:hAnsi="仿宋_GB2312" w:eastAsia="仿宋_GB2312" w:cs="仿宋_GB2312"/>
          <w:b w:val="0"/>
          <w:bCs w:val="0"/>
          <w:color w:val="auto"/>
          <w:spacing w:val="0"/>
          <w:sz w:val="32"/>
          <w:szCs w:val="32"/>
          <w:shd w:val="clear" w:color="auto" w:fill="auto"/>
        </w:rPr>
        <w:t>本办法自</w:t>
      </w:r>
      <w:r>
        <w:rPr>
          <w:rFonts w:hint="eastAsia" w:ascii="仿宋_GB2312" w:hAnsi="仿宋_GB2312" w:eastAsia="仿宋_GB2312" w:cs="仿宋_GB2312"/>
          <w:b w:val="0"/>
          <w:bCs w:val="0"/>
          <w:color w:val="auto"/>
          <w:spacing w:val="0"/>
          <w:sz w:val="32"/>
          <w:szCs w:val="32"/>
          <w:shd w:val="clear" w:color="auto" w:fill="auto"/>
          <w:lang w:val="en-US" w:eastAsia="zh-CN"/>
        </w:rPr>
        <w:t>2022</w:t>
      </w:r>
      <w:r>
        <w:rPr>
          <w:rFonts w:hint="eastAsia" w:ascii="仿宋_GB2312" w:hAnsi="仿宋_GB2312" w:eastAsia="仿宋_GB2312" w:cs="仿宋_GB2312"/>
          <w:b w:val="0"/>
          <w:bCs w:val="0"/>
          <w:color w:val="auto"/>
          <w:spacing w:val="0"/>
          <w:sz w:val="32"/>
          <w:szCs w:val="32"/>
          <w:shd w:val="clear" w:color="auto" w:fill="auto"/>
        </w:rPr>
        <w:t>年</w:t>
      </w:r>
      <w:r>
        <w:rPr>
          <w:rFonts w:hint="eastAsia" w:ascii="仿宋_GB2312" w:hAnsi="仿宋_GB2312" w:eastAsia="仿宋_GB2312" w:cs="仿宋_GB2312"/>
          <w:b w:val="0"/>
          <w:bCs w:val="0"/>
          <w:color w:val="auto"/>
          <w:spacing w:val="0"/>
          <w:sz w:val="32"/>
          <w:szCs w:val="32"/>
          <w:shd w:val="clear" w:color="auto" w:fill="auto"/>
          <w:lang w:val="en-US" w:eastAsia="zh-CN"/>
        </w:rPr>
        <w:t>9</w:t>
      </w:r>
      <w:r>
        <w:rPr>
          <w:rFonts w:hint="eastAsia" w:ascii="仿宋_GB2312" w:hAnsi="仿宋_GB2312" w:eastAsia="仿宋_GB2312" w:cs="仿宋_GB2312"/>
          <w:b w:val="0"/>
          <w:bCs w:val="0"/>
          <w:color w:val="auto"/>
          <w:spacing w:val="0"/>
          <w:sz w:val="32"/>
          <w:szCs w:val="32"/>
          <w:shd w:val="clear" w:color="auto" w:fill="auto"/>
        </w:rPr>
        <w:t>月</w:t>
      </w:r>
      <w:r>
        <w:rPr>
          <w:rFonts w:hint="eastAsia" w:ascii="仿宋_GB2312" w:hAnsi="仿宋_GB2312" w:eastAsia="仿宋_GB2312" w:cs="仿宋_GB2312"/>
          <w:b w:val="0"/>
          <w:bCs w:val="0"/>
          <w:color w:val="auto"/>
          <w:spacing w:val="0"/>
          <w:sz w:val="32"/>
          <w:szCs w:val="32"/>
          <w:shd w:val="clear" w:color="auto" w:fill="auto"/>
          <w:lang w:val="en-US" w:eastAsia="zh-CN"/>
        </w:rPr>
        <w:t>1</w:t>
      </w:r>
      <w:r>
        <w:rPr>
          <w:rFonts w:hint="eastAsia" w:ascii="仿宋_GB2312" w:hAnsi="仿宋_GB2312" w:eastAsia="仿宋_GB2312" w:cs="仿宋_GB2312"/>
          <w:b w:val="0"/>
          <w:bCs w:val="0"/>
          <w:color w:val="auto"/>
          <w:spacing w:val="0"/>
          <w:sz w:val="32"/>
          <w:szCs w:val="32"/>
          <w:shd w:val="clear" w:color="auto" w:fill="auto"/>
        </w:rPr>
        <w:t>日起施行。</w:t>
      </w:r>
    </w:p>
    <w:p>
      <w:pPr>
        <w:pStyle w:val="2"/>
        <w:keepNext w:val="0"/>
        <w:keepLines w:val="0"/>
        <w:pageBreakBefore w:val="0"/>
        <w:widowControl w:val="0"/>
        <w:kinsoku/>
        <w:wordWrap/>
        <w:overflowPunct/>
        <w:topLinePunct w:val="0"/>
        <w:autoSpaceDE/>
        <w:autoSpaceDN/>
        <w:bidi w:val="0"/>
        <w:adjustRightInd w:val="0"/>
        <w:snapToGrid/>
        <w:spacing w:line="560" w:lineRule="exact"/>
        <w:ind w:right="0" w:rightChars="0" w:firstLine="640" w:firstLineChars="200"/>
        <w:jc w:val="both"/>
        <w:textAlignment w:val="auto"/>
        <w:rPr>
          <w:rFonts w:hint="eastAsia" w:ascii="仿宋_GB2312" w:hAnsi="仿宋_GB2312" w:eastAsia="仿宋_GB2312" w:cs="仿宋_GB2312"/>
          <w:b w:val="0"/>
          <w:bCs w:val="0"/>
          <w:color w:val="auto"/>
          <w:spacing w:val="0"/>
          <w:sz w:val="32"/>
          <w:szCs w:val="32"/>
          <w:shd w:val="clear" w:color="auto" w:fill="auto"/>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z w:val="32"/>
          <w:szCs w:val="32"/>
          <w:lang w:val="en-US" w:eastAsia="zh-CN"/>
        </w:rPr>
      </w:pPr>
      <w:bookmarkStart w:id="14" w:name="_GoBack"/>
      <w:bookmarkEnd w:id="14"/>
    </w:p>
    <w:p>
      <w:pPr>
        <w:pStyle w:val="2"/>
        <w:keepNext w:val="0"/>
        <w:keepLines w:val="0"/>
        <w:pageBreakBefore w:val="0"/>
        <w:widowControl w:val="0"/>
        <w:kinsoku/>
        <w:wordWrap/>
        <w:overflowPunct/>
        <w:topLinePunct w:val="0"/>
        <w:autoSpaceDE/>
        <w:autoSpaceDN/>
        <w:bidi w:val="0"/>
        <w:adjustRightInd w:val="0"/>
        <w:snapToGrid/>
        <w:spacing w:line="560" w:lineRule="exact"/>
        <w:ind w:right="1280" w:rightChars="400"/>
        <w:jc w:val="both"/>
        <w:textAlignment w:val="auto"/>
        <w:rPr>
          <w:rFonts w:hint="default" w:ascii="黑体" w:hAnsi="黑体" w:eastAsia="黑体" w:cs="黑体"/>
          <w:sz w:val="32"/>
          <w:szCs w:val="32"/>
          <w:lang w:val="en-US" w:eastAsia="zh-CN"/>
        </w:rPr>
      </w:pPr>
    </w:p>
    <w:sectPr>
      <w:footerReference r:id="rId3" w:type="default"/>
      <w:pgSz w:w="11906" w:h="16838"/>
      <w:pgMar w:top="2098" w:right="1531" w:bottom="2098" w:left="1531" w:header="851" w:footer="1701" w:gutter="0"/>
      <w:pgBorders>
        <w:top w:val="none" w:sz="0" w:space="0"/>
        <w:left w:val="none" w:sz="0" w:space="0"/>
        <w:bottom w:val="none" w:sz="0" w:space="0"/>
        <w:right w:val="none" w:sz="0" w:space="0"/>
      </w:pgBorders>
      <w:pgNumType w:fmt="decimal" w:start="1"/>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仿宋_GBK">
    <w:altName w:val="Arial Unicode MS"/>
    <w:panose1 w:val="02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_GB2312">
    <w:panose1 w:val="02010609030101010101"/>
    <w:charset w:val="86"/>
    <w:family w:val="modern"/>
    <w:pitch w:val="default"/>
    <w:sig w:usb0="00000001" w:usb1="080E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eastAsia="仿宋_GB2312"/>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1MDY2NzA5OWE4Yzk2NmU4MDgxZjI1YzBlZjQ5YjgifQ=="/>
  </w:docVars>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47F2BB2"/>
    <w:rsid w:val="06D54ADE"/>
    <w:rsid w:val="08596ACD"/>
    <w:rsid w:val="091B1470"/>
    <w:rsid w:val="0D161CE9"/>
    <w:rsid w:val="106A0860"/>
    <w:rsid w:val="11CA42BF"/>
    <w:rsid w:val="11DB3BC7"/>
    <w:rsid w:val="13627167"/>
    <w:rsid w:val="141E1FEA"/>
    <w:rsid w:val="14A85100"/>
    <w:rsid w:val="14BC2210"/>
    <w:rsid w:val="150053B4"/>
    <w:rsid w:val="1674344E"/>
    <w:rsid w:val="1B29246B"/>
    <w:rsid w:val="1C534715"/>
    <w:rsid w:val="1DAA5E5A"/>
    <w:rsid w:val="1F0B5540"/>
    <w:rsid w:val="1FCC4500"/>
    <w:rsid w:val="212A22B6"/>
    <w:rsid w:val="2133289B"/>
    <w:rsid w:val="24B605C8"/>
    <w:rsid w:val="24BE414F"/>
    <w:rsid w:val="272B619A"/>
    <w:rsid w:val="27B61F67"/>
    <w:rsid w:val="27C20A3B"/>
    <w:rsid w:val="281C3036"/>
    <w:rsid w:val="2A1555D7"/>
    <w:rsid w:val="2A7808D7"/>
    <w:rsid w:val="2AE134C0"/>
    <w:rsid w:val="2BA52084"/>
    <w:rsid w:val="2FBF6C9F"/>
    <w:rsid w:val="30143A05"/>
    <w:rsid w:val="31DD37F0"/>
    <w:rsid w:val="33882C77"/>
    <w:rsid w:val="357553FB"/>
    <w:rsid w:val="367F4CC3"/>
    <w:rsid w:val="36ED5603"/>
    <w:rsid w:val="37E01E88"/>
    <w:rsid w:val="38CC309F"/>
    <w:rsid w:val="3A1622AC"/>
    <w:rsid w:val="3BFE65C5"/>
    <w:rsid w:val="3D2C6034"/>
    <w:rsid w:val="3F7B2D77"/>
    <w:rsid w:val="3FA46663"/>
    <w:rsid w:val="413D6D29"/>
    <w:rsid w:val="423069FA"/>
    <w:rsid w:val="43BD3F57"/>
    <w:rsid w:val="44321CAE"/>
    <w:rsid w:val="46F005B5"/>
    <w:rsid w:val="49281E8A"/>
    <w:rsid w:val="4C9C31D4"/>
    <w:rsid w:val="4D7F11A7"/>
    <w:rsid w:val="4DED41E4"/>
    <w:rsid w:val="4E382F25"/>
    <w:rsid w:val="4F55420C"/>
    <w:rsid w:val="4FD55B4A"/>
    <w:rsid w:val="4FFC7119"/>
    <w:rsid w:val="50E4270A"/>
    <w:rsid w:val="514344C5"/>
    <w:rsid w:val="51664AEA"/>
    <w:rsid w:val="559C38E9"/>
    <w:rsid w:val="564D5180"/>
    <w:rsid w:val="57A75A85"/>
    <w:rsid w:val="5963683E"/>
    <w:rsid w:val="5AC95491"/>
    <w:rsid w:val="5B1F795C"/>
    <w:rsid w:val="5BA74FCE"/>
    <w:rsid w:val="5DE972E2"/>
    <w:rsid w:val="5EB00269"/>
    <w:rsid w:val="61F66FEC"/>
    <w:rsid w:val="65C85B9C"/>
    <w:rsid w:val="66FB3D9E"/>
    <w:rsid w:val="67FFE698"/>
    <w:rsid w:val="681B483A"/>
    <w:rsid w:val="68E04959"/>
    <w:rsid w:val="6A7B6C08"/>
    <w:rsid w:val="6B0300F8"/>
    <w:rsid w:val="6B043025"/>
    <w:rsid w:val="6E1307D7"/>
    <w:rsid w:val="6E5D04B3"/>
    <w:rsid w:val="6F2C1B6B"/>
    <w:rsid w:val="6FFFF969"/>
    <w:rsid w:val="70416C96"/>
    <w:rsid w:val="705526E7"/>
    <w:rsid w:val="71437231"/>
    <w:rsid w:val="71EE1CFD"/>
    <w:rsid w:val="736B4444"/>
    <w:rsid w:val="75975398"/>
    <w:rsid w:val="77BA047C"/>
    <w:rsid w:val="78D70437"/>
    <w:rsid w:val="79DE5089"/>
    <w:rsid w:val="7B8D4719"/>
    <w:rsid w:val="7C9E3545"/>
    <w:rsid w:val="7E411EBD"/>
    <w:rsid w:val="7F44428D"/>
    <w:rsid w:val="9A3FB545"/>
    <w:rsid w:val="BFDF9036"/>
    <w:rsid w:val="BFFD93FC"/>
    <w:rsid w:val="FBF2DA55"/>
    <w:rsid w:val="FBFD10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paragraph" w:styleId="3">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4">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paragraph" w:styleId="5">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Body Text"/>
    <w:basedOn w:val="1"/>
    <w:next w:val="7"/>
    <w:qFormat/>
    <w:uiPriority w:val="0"/>
    <w:pPr>
      <w:spacing w:after="120"/>
    </w:pPr>
  </w:style>
  <w:style w:type="paragraph" w:customStyle="1" w:styleId="7">
    <w:name w:val="neirong"/>
    <w:basedOn w:val="1"/>
    <w:next w:val="1"/>
    <w:qFormat/>
    <w:uiPriority w:val="0"/>
    <w:pPr>
      <w:widowControl/>
      <w:spacing w:before="100" w:beforeAutospacing="1" w:after="100" w:afterAutospacing="1" w:line="360" w:lineRule="auto"/>
      <w:jc w:val="left"/>
    </w:pPr>
    <w:rPr>
      <w:rFonts w:ascii="宋体" w:hAnsi="宋体" w:eastAsia="仿宋_GB2312"/>
      <w:bCs/>
      <w:color w:val="000000"/>
      <w:kern w:val="0"/>
      <w:sz w:val="24"/>
    </w:rPr>
  </w:style>
  <w:style w:type="paragraph" w:styleId="8">
    <w:name w:val="Body Text Indent"/>
    <w:basedOn w:val="1"/>
    <w:qFormat/>
    <w:uiPriority w:val="0"/>
    <w:pPr>
      <w:spacing w:after="120"/>
      <w:ind w:left="420" w:leftChars="200"/>
    </w:pPr>
  </w:style>
  <w:style w:type="paragraph" w:styleId="9">
    <w:name w:val="Plain Text"/>
    <w:basedOn w:val="1"/>
    <w:unhideWhenUsed/>
    <w:qFormat/>
    <w:uiPriority w:val="99"/>
    <w:rPr>
      <w:rFonts w:ascii="宋体" w:hAnsi="Courier New" w:cs="Courier New"/>
    </w:rPr>
  </w:style>
  <w:style w:type="paragraph" w:styleId="10">
    <w:name w:val="Balloon Text"/>
    <w:basedOn w:val="1"/>
    <w:semiHidden/>
    <w:qFormat/>
    <w:uiPriority w:val="0"/>
    <w:rPr>
      <w:sz w:val="18"/>
      <w:szCs w:val="18"/>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Normal (Web)"/>
    <w:basedOn w:val="1"/>
    <w:next w:val="1"/>
    <w:unhideWhenUsed/>
    <w:qFormat/>
    <w:uiPriority w:val="99"/>
    <w:pPr>
      <w:widowControl/>
      <w:spacing w:before="100" w:beforeAutospacing="1" w:after="100" w:afterAutospacing="1"/>
      <w:jc w:val="left"/>
    </w:pPr>
    <w:rPr>
      <w:rFonts w:ascii="宋体" w:hAnsi="宋体" w:cs="宋体"/>
      <w:kern w:val="0"/>
      <w:sz w:val="24"/>
    </w:rPr>
  </w:style>
  <w:style w:type="paragraph" w:styleId="14">
    <w:name w:val="Body Text First Indent"/>
    <w:basedOn w:val="6"/>
    <w:qFormat/>
    <w:uiPriority w:val="0"/>
    <w:pPr>
      <w:ind w:firstLine="420" w:firstLineChars="100"/>
    </w:pPr>
    <w:rPr>
      <w:rFonts w:ascii="Calibri" w:hAnsi="Calibri"/>
      <w:kern w:val="0"/>
      <w:sz w:val="20"/>
      <w:szCs w:val="20"/>
    </w:rPr>
  </w:style>
  <w:style w:type="paragraph" w:styleId="15">
    <w:name w:val="Body Text First Indent 2"/>
    <w:basedOn w:val="1"/>
    <w:next w:val="1"/>
    <w:unhideWhenUsed/>
    <w:qFormat/>
    <w:uiPriority w:val="99"/>
    <w:pPr>
      <w:ind w:firstLine="420" w:firstLineChars="200"/>
    </w:pPr>
  </w:style>
  <w:style w:type="character" w:styleId="18">
    <w:name w:val="page number"/>
    <w:basedOn w:val="17"/>
    <w:qFormat/>
    <w:uiPriority w:val="0"/>
  </w:style>
  <w:style w:type="character" w:styleId="19">
    <w:name w:val="Hyperlink"/>
    <w:basedOn w:val="17"/>
    <w:qFormat/>
    <w:uiPriority w:val="0"/>
    <w:rPr>
      <w:rFonts w:ascii="Calibri" w:hAnsi="Calibri" w:eastAsia="宋体" w:cs="Times New Roman"/>
      <w:color w:val="000000"/>
      <w:u w:val="none"/>
    </w:rPr>
  </w:style>
  <w:style w:type="character" w:customStyle="1" w:styleId="20">
    <w:name w:val="NormalCharacter"/>
    <w:qFormat/>
    <w:uiPriority w:val="0"/>
  </w:style>
  <w:style w:type="paragraph" w:customStyle="1" w:styleId="21">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22">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23">
    <w:name w:val="样式2"/>
    <w:basedOn w:val="1"/>
    <w:next w:val="10"/>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24">
    <w:name w:val="p0"/>
    <w:basedOn w:val="1"/>
    <w:qFormat/>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character" w:customStyle="1" w:styleId="25">
    <w:name w:val="16"/>
    <w:basedOn w:val="17"/>
    <w:qFormat/>
    <w:uiPriority w:val="0"/>
    <w:rPr>
      <w:rFonts w:hint="default" w:ascii="Times New Roman" w:hAnsi="Times New Roman" w:cs="Times New Roman"/>
    </w:rPr>
  </w:style>
  <w:style w:type="paragraph" w:customStyle="1" w:styleId="26">
    <w:name w:val="Char Char Char Char Char Char Char Char Char Char Char Char Char Char Char Char Char Char Char Char Char Char Char Char Char Char Char Char Char Char Char Char Char"/>
    <w:basedOn w:val="1"/>
    <w:qFormat/>
    <w:uiPriority w:val="0"/>
    <w:pPr>
      <w:widowControl/>
      <w:spacing w:after="160" w:afterLines="0" w:line="240" w:lineRule="exact"/>
      <w:jc w:val="left"/>
    </w:pPr>
    <w:rPr>
      <w:spacing w:val="0"/>
      <w:szCs w:val="24"/>
    </w:rPr>
  </w:style>
  <w:style w:type="paragraph" w:customStyle="1" w:styleId="27">
    <w:name w:val="Body Text First Indent 21"/>
    <w:basedOn w:val="8"/>
    <w:qFormat/>
    <w:uiPriority w:val="0"/>
    <w:pPr>
      <w:ind w:firstLine="420"/>
    </w:pPr>
    <w:rPr>
      <w:rFonts w:eastAsia="仿宋_GB2312" w:cs="Times New Roman"/>
      <w:kern w:val="1"/>
      <w:sz w:val="32"/>
      <w:szCs w:val="24"/>
    </w:rPr>
  </w:style>
  <w:style w:type="paragraph" w:customStyle="1" w:styleId="28">
    <w:name w:val="Body Text First Indent 2"/>
    <w:basedOn w:val="8"/>
    <w:qFormat/>
    <w:uiPriority w:val="0"/>
    <w:pPr>
      <w:widowControl w:val="0"/>
      <w:ind w:firstLine="420"/>
      <w:jc w:val="both"/>
    </w:pPr>
    <w:rPr>
      <w:rFonts w:ascii="Calibri" w:hAnsi="Calibri" w:eastAsia="仿宋_GB2312" w:cs="Times New Roman"/>
      <w:kern w:val="1"/>
      <w:sz w:val="32"/>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32</Pages>
  <Words>14274</Words>
  <Characters>14340</Characters>
  <Lines>1</Lines>
  <Paragraphs>1</Paragraphs>
  <TotalTime>10</TotalTime>
  <ScaleCrop>false</ScaleCrop>
  <LinksUpToDate>false</LinksUpToDate>
  <CharactersWithSpaces>14538</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2017-07-26T17:59:00Z</dcterms:created>
  <dc:creator>齐齐</dc:creator>
  <cp:lastModifiedBy>Administrator</cp:lastModifiedBy>
  <cp:lastPrinted>2022-08-16T17:38:00Z</cp:lastPrinted>
  <dcterms:modified xsi:type="dcterms:W3CDTF">2022-08-30T07:28:35Z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8E72147485A44046A073769584FA1B82</vt:lpwstr>
  </property>
</Properties>
</file>