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福建省实施《中华人民共和国</w:t>
      </w:r>
    </w:p>
    <w:p>
      <w:pPr>
        <w:pStyle w:val="2"/>
        <w:keepNext/>
        <w:keepLines/>
        <w:pageBreakBefore w:val="0"/>
        <w:widowControl w:val="0"/>
        <w:kinsoku/>
        <w:wordWrap/>
        <w:overflowPunct/>
        <w:topLinePunct w:val="0"/>
        <w:autoSpaceDE/>
        <w:autoSpaceDN/>
        <w:bidi w:val="0"/>
        <w:adjustRightInd/>
        <w:snapToGrid/>
        <w:spacing w:before="0" w:beforeLines="0" w:afterLines="0" w:line="240" w:lineRule="auto"/>
        <w:ind w:left="0" w:leftChars="0" w:right="0" w:rightChars="0" w:firstLine="0" w:firstLineChars="0"/>
        <w:jc w:val="center"/>
        <w:textAlignment w:val="auto"/>
        <w:outlineLvl w:val="0"/>
        <w:rPr>
          <w:rFonts w:hint="eastAsia"/>
          <w:lang w:eastAsia="zh-CN"/>
        </w:rPr>
      </w:pPr>
      <w:r>
        <w:rPr>
          <w:rFonts w:hint="eastAsia"/>
          <w:lang w:eastAsia="zh-CN"/>
        </w:rPr>
        <w:t xml:space="preserve">国家通用语言文字法》办法  </w:t>
      </w:r>
    </w:p>
    <w:p>
      <w:pPr>
        <w:pStyle w:val="3"/>
        <w:rPr>
          <w:rFonts w:hint="eastAsia"/>
          <w:lang w:eastAsia="zh-CN"/>
        </w:rPr>
      </w:pPr>
      <w:r>
        <w:rPr>
          <w:rFonts w:hint="eastAsia"/>
          <w:lang w:eastAsia="zh-CN"/>
        </w:rPr>
        <w:t xml:space="preserve">（2006年5月26日福建省第十届人民代表大会常务委员会第二十三次会议通过） </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1248" w:rightChars="400" w:firstLine="624" w:firstLineChars="200"/>
        <w:jc w:val="right"/>
        <w:textAlignment w:val="auto"/>
        <w:outlineLvl w:val="9"/>
        <w:rPr>
          <w:rFonts w:hint="eastAsia" w:eastAsia="黑体"/>
          <w:lang w:eastAsia="zh-CN"/>
        </w:rPr>
      </w:pPr>
    </w:p>
    <w:p>
      <w:pPr>
        <w:rPr>
          <w:rFonts w:hint="eastAsia" w:eastAsia="黑体"/>
          <w:lang w:eastAsia="zh-CN"/>
        </w:rPr>
      </w:pPr>
      <w:r>
        <w:rPr>
          <w:rFonts w:hint="eastAsia" w:eastAsia="黑体"/>
          <w:lang w:eastAsia="zh-CN"/>
        </w:rPr>
        <w:t>第一条</w:t>
      </w:r>
      <w:r>
        <w:rPr>
          <w:rFonts w:hint="eastAsia"/>
          <w:lang w:eastAsia="zh-CN"/>
        </w:rPr>
        <w:t xml:space="preserve">　为推动国家通用语言文字的规范化、标准化及其健康发展，加强国家通用语言文字使用的管理，促进经济文化交流和社会发展，根据《中华人民共和国国家通用语言文字法》和有关法律、法规，结合本省实际，制定本办法。 </w:t>
      </w:r>
    </w:p>
    <w:p>
      <w:pPr>
        <w:rPr>
          <w:rFonts w:hint="eastAsia" w:eastAsia="黑体"/>
          <w:spacing w:val="-7"/>
          <w:lang w:eastAsia="zh-CN"/>
        </w:rPr>
      </w:pPr>
      <w:r>
        <w:rPr>
          <w:rFonts w:hint="eastAsia" w:eastAsia="黑体"/>
          <w:lang w:eastAsia="zh-CN"/>
        </w:rPr>
        <w:t>第二条</w:t>
      </w:r>
      <w:r>
        <w:rPr>
          <w:rFonts w:hint="eastAsia"/>
          <w:lang w:eastAsia="zh-CN"/>
        </w:rPr>
        <w:t>　</w:t>
      </w:r>
      <w:r>
        <w:rPr>
          <w:rFonts w:hint="eastAsia"/>
          <w:spacing w:val="-7"/>
          <w:lang w:eastAsia="zh-CN"/>
        </w:rPr>
        <w:t xml:space="preserve">本办法所称的国家通用语言文字是普通话和规范汉字。 </w:t>
      </w:r>
    </w:p>
    <w:p>
      <w:pPr>
        <w:rPr>
          <w:rFonts w:hint="eastAsia"/>
          <w:lang w:eastAsia="zh-CN"/>
        </w:rPr>
      </w:pPr>
      <w:r>
        <w:rPr>
          <w:rFonts w:hint="eastAsia" w:eastAsia="黑体"/>
          <w:lang w:eastAsia="zh-CN"/>
        </w:rPr>
        <w:t>第三条</w:t>
      </w:r>
      <w:r>
        <w:rPr>
          <w:rFonts w:hint="eastAsia"/>
          <w:lang w:eastAsia="zh-CN"/>
        </w:rPr>
        <w:t xml:space="preserve">　推广普通话和推行规范汉字是全社会的共同责任。 </w:t>
      </w:r>
    </w:p>
    <w:p>
      <w:pPr>
        <w:rPr>
          <w:rFonts w:hint="eastAsia" w:eastAsia="黑体"/>
          <w:lang w:eastAsia="zh-CN"/>
        </w:rPr>
      </w:pPr>
      <w:r>
        <w:rPr>
          <w:rFonts w:hint="eastAsia"/>
          <w:lang w:eastAsia="zh-CN"/>
        </w:rPr>
        <w:t xml:space="preserve">地方各级人民政府应当采取措施加强对国家通用语言文字工作的领导，为国家通用语言文字工作的开展提供必要的经费保障。 </w:t>
      </w:r>
    </w:p>
    <w:p>
      <w:pPr>
        <w:rPr>
          <w:rFonts w:hint="eastAsia"/>
          <w:lang w:eastAsia="zh-CN"/>
        </w:rPr>
      </w:pPr>
      <w:r>
        <w:rPr>
          <w:rFonts w:hint="eastAsia" w:eastAsia="黑体"/>
          <w:lang w:eastAsia="zh-CN"/>
        </w:rPr>
        <w:t>第四条</w:t>
      </w:r>
      <w:r>
        <w:rPr>
          <w:rFonts w:hint="eastAsia"/>
          <w:lang w:eastAsia="zh-CN"/>
        </w:rPr>
        <w:t xml:space="preserve">　县级以上地方人民政府语言文字工作委员会负责指导、协调、管理和监督本行政区域国家通用语言文字工作，其办事机构设在同级人民政府教育行政管理部门。 </w:t>
      </w:r>
    </w:p>
    <w:p>
      <w:pPr>
        <w:rPr>
          <w:rFonts w:hint="eastAsia" w:eastAsia="黑体"/>
          <w:lang w:eastAsia="zh-CN"/>
        </w:rPr>
      </w:pPr>
      <w:r>
        <w:rPr>
          <w:rFonts w:hint="eastAsia"/>
          <w:lang w:eastAsia="zh-CN"/>
        </w:rPr>
        <w:t xml:space="preserve">省人民政府语言文字工作委员会制定和组织实施全省国家通用语言文字工作规划；组织开展国家通用语言文字工作评估活动；指导普通话和规范汉字应用的培训和水平测试工作；履行法律、法规规定的其他职责。 </w:t>
      </w:r>
    </w:p>
    <w:p>
      <w:pPr>
        <w:rPr>
          <w:rFonts w:hint="eastAsia"/>
          <w:lang w:eastAsia="zh-CN"/>
        </w:rPr>
      </w:pPr>
      <w:r>
        <w:rPr>
          <w:rFonts w:hint="eastAsia" w:eastAsia="黑体"/>
          <w:lang w:eastAsia="zh-CN"/>
        </w:rPr>
        <w:t>第五条</w:t>
      </w:r>
      <w:r>
        <w:rPr>
          <w:rFonts w:hint="eastAsia"/>
          <w:lang w:eastAsia="zh-CN"/>
        </w:rPr>
        <w:t xml:space="preserve">　地方各级国家机关、社会团体负责管理和监督本单位国家通用语言文字的使用。 </w:t>
      </w:r>
    </w:p>
    <w:p>
      <w:pPr>
        <w:rPr>
          <w:rFonts w:hint="eastAsia"/>
          <w:lang w:eastAsia="zh-CN"/>
        </w:rPr>
      </w:pPr>
      <w:r>
        <w:rPr>
          <w:rFonts w:hint="eastAsia"/>
          <w:lang w:eastAsia="zh-CN"/>
        </w:rPr>
        <w:t xml:space="preserve">下列部门按照各自职责，对国家通用语言文字的社会应用进行管理和监督。 </w:t>
      </w:r>
    </w:p>
    <w:p>
      <w:pPr>
        <w:rPr>
          <w:rFonts w:hint="eastAsia"/>
          <w:lang w:eastAsia="zh-CN"/>
        </w:rPr>
      </w:pPr>
      <w:r>
        <w:rPr>
          <w:rFonts w:hint="eastAsia"/>
          <w:lang w:eastAsia="zh-CN"/>
        </w:rPr>
        <w:t xml:space="preserve">（一）人事行政管理部门对国家机关的用语用字进行管理和监督； </w:t>
      </w:r>
    </w:p>
    <w:p>
      <w:pPr>
        <w:rPr>
          <w:rFonts w:hint="eastAsia"/>
          <w:lang w:eastAsia="zh-CN"/>
        </w:rPr>
      </w:pPr>
      <w:r>
        <w:rPr>
          <w:rFonts w:hint="eastAsia"/>
          <w:lang w:eastAsia="zh-CN"/>
        </w:rPr>
        <w:t xml:space="preserve">（二）教育行政管理部门对学校以及其他教育机构的教育教学用语用字进行管理和监督，将国家通用语言文字的规范化、标准化使用列入对学校督导、检查、评估和考核的内容； </w:t>
      </w:r>
    </w:p>
    <w:p>
      <w:pPr>
        <w:rPr>
          <w:rFonts w:hint="eastAsia"/>
          <w:lang w:eastAsia="zh-CN"/>
        </w:rPr>
      </w:pPr>
      <w:r>
        <w:rPr>
          <w:rFonts w:hint="eastAsia"/>
          <w:lang w:eastAsia="zh-CN"/>
        </w:rPr>
        <w:t xml:space="preserve">（三）广播电视、新闻出版、通信、信息产业等行政管理部门分别对广播、电视、出版物、网络以及信息技术产品的用语用字进行管理和监督； </w:t>
      </w:r>
    </w:p>
    <w:p>
      <w:pPr>
        <w:rPr>
          <w:rFonts w:hint="eastAsia"/>
          <w:lang w:eastAsia="zh-CN"/>
        </w:rPr>
      </w:pPr>
      <w:r>
        <w:rPr>
          <w:rFonts w:hint="eastAsia"/>
          <w:lang w:eastAsia="zh-CN"/>
        </w:rPr>
        <w:t xml:space="preserve">（四）工商行政管理部门对企业名称、商品名称、商标以及广告、招牌的用语用字进行管理和监督； </w:t>
      </w:r>
    </w:p>
    <w:p>
      <w:pPr>
        <w:rPr>
          <w:rFonts w:hint="eastAsia"/>
          <w:lang w:eastAsia="zh-CN"/>
        </w:rPr>
      </w:pPr>
      <w:r>
        <w:rPr>
          <w:rFonts w:hint="eastAsia"/>
          <w:lang w:eastAsia="zh-CN"/>
        </w:rPr>
        <w:t xml:space="preserve">（五）民政行政管理部门对地名、社会团体和民办非企业单位名称的用字进行管理和监督； </w:t>
      </w:r>
    </w:p>
    <w:p>
      <w:pPr>
        <w:rPr>
          <w:rFonts w:hint="eastAsia"/>
          <w:lang w:eastAsia="zh-CN"/>
        </w:rPr>
      </w:pPr>
      <w:r>
        <w:rPr>
          <w:rFonts w:hint="eastAsia"/>
          <w:lang w:eastAsia="zh-CN"/>
        </w:rPr>
        <w:t xml:space="preserve">（六）卫生行政管理部门对医疗机构及医务人员的用语用字进行管理和监督； </w:t>
      </w:r>
    </w:p>
    <w:p>
      <w:pPr>
        <w:rPr>
          <w:rFonts w:hint="eastAsia" w:eastAsia="黑体"/>
          <w:lang w:eastAsia="zh-CN"/>
        </w:rPr>
      </w:pPr>
      <w:r>
        <w:rPr>
          <w:rFonts w:hint="eastAsia"/>
          <w:lang w:eastAsia="zh-CN"/>
        </w:rPr>
        <w:t xml:space="preserve">（七）公安机关对居民身份证、户口簿中公民的姓名用字进行管理和监督。 </w:t>
      </w:r>
    </w:p>
    <w:p>
      <w:pPr>
        <w:rPr>
          <w:rFonts w:hint="eastAsia" w:eastAsia="黑体"/>
          <w:lang w:eastAsia="zh-CN"/>
        </w:rPr>
      </w:pPr>
      <w:r>
        <w:rPr>
          <w:rFonts w:hint="eastAsia" w:eastAsia="黑体"/>
          <w:lang w:eastAsia="zh-CN"/>
        </w:rPr>
        <w:t>第六条</w:t>
      </w:r>
      <w:r>
        <w:rPr>
          <w:rFonts w:hint="eastAsia"/>
          <w:lang w:eastAsia="zh-CN"/>
        </w:rPr>
        <w:t xml:space="preserve">　省、设区的市人民政府语言文字工作委员会按照国家有关语言文字工作评估标准和评估办法，对本行政区域内国家通用语言文字的使用和管理实施评估，评估结果应当向社会公布。 </w:t>
      </w:r>
    </w:p>
    <w:p>
      <w:pPr>
        <w:rPr>
          <w:rFonts w:hint="eastAsia" w:eastAsia="黑体"/>
          <w:lang w:eastAsia="zh-CN"/>
        </w:rPr>
      </w:pPr>
      <w:r>
        <w:rPr>
          <w:rFonts w:hint="eastAsia" w:eastAsia="黑体"/>
          <w:lang w:eastAsia="zh-CN"/>
        </w:rPr>
        <w:t>第七条</w:t>
      </w:r>
      <w:r>
        <w:rPr>
          <w:rFonts w:hint="eastAsia"/>
          <w:lang w:eastAsia="zh-CN"/>
        </w:rPr>
        <w:t xml:space="preserve">　县级以上地方人民政府、语言文字工作委员会和其他有关部门对在国家通用语言文字使用和管理工作中做出突出成绩的单位和个人予以表彰。 </w:t>
      </w:r>
    </w:p>
    <w:p>
      <w:pPr>
        <w:rPr>
          <w:rFonts w:hint="eastAsia"/>
          <w:lang w:eastAsia="zh-CN"/>
        </w:rPr>
      </w:pPr>
      <w:r>
        <w:rPr>
          <w:rFonts w:hint="eastAsia" w:eastAsia="黑体"/>
          <w:lang w:eastAsia="zh-CN"/>
        </w:rPr>
        <w:t>第八条</w:t>
      </w:r>
      <w:r>
        <w:rPr>
          <w:rFonts w:hint="eastAsia"/>
          <w:lang w:eastAsia="zh-CN"/>
        </w:rPr>
        <w:t xml:space="preserve">　下列情形以普通话为基本用语，国家法律规定可以使用方言或者少数民族语言的除外： </w:t>
      </w:r>
    </w:p>
    <w:p>
      <w:pPr>
        <w:rPr>
          <w:rFonts w:hint="eastAsia"/>
          <w:lang w:eastAsia="zh-CN"/>
        </w:rPr>
      </w:pPr>
      <w:r>
        <w:rPr>
          <w:rFonts w:hint="eastAsia"/>
          <w:lang w:eastAsia="zh-CN"/>
        </w:rPr>
        <w:t xml:space="preserve">（一）国家机关工作人员在办公、会议、面对社会公开讲话等公务活动时的用语； </w:t>
      </w:r>
    </w:p>
    <w:p>
      <w:pPr>
        <w:rPr>
          <w:rFonts w:hint="eastAsia"/>
          <w:lang w:eastAsia="zh-CN"/>
        </w:rPr>
      </w:pPr>
      <w:r>
        <w:rPr>
          <w:rFonts w:hint="eastAsia"/>
          <w:lang w:eastAsia="zh-CN"/>
        </w:rPr>
        <w:t xml:space="preserve">（二）学校及其他教育机构的教育教学用语； </w:t>
      </w:r>
    </w:p>
    <w:p>
      <w:pPr>
        <w:rPr>
          <w:rFonts w:hint="eastAsia"/>
          <w:lang w:eastAsia="zh-CN"/>
        </w:rPr>
      </w:pPr>
      <w:r>
        <w:rPr>
          <w:rFonts w:hint="eastAsia"/>
          <w:lang w:eastAsia="zh-CN"/>
        </w:rPr>
        <w:t xml:space="preserve">（三）广播电台、电视台的播音、主持和采访用语，影视用语，汉语文音像电子出版物的用语； </w:t>
      </w:r>
    </w:p>
    <w:p>
      <w:pPr>
        <w:rPr>
          <w:rFonts w:hint="eastAsia" w:eastAsia="黑体"/>
          <w:lang w:eastAsia="zh-CN"/>
        </w:rPr>
      </w:pPr>
      <w:r>
        <w:rPr>
          <w:rFonts w:hint="eastAsia"/>
          <w:lang w:eastAsia="zh-CN"/>
        </w:rPr>
        <w:t xml:space="preserve">（四）商业、旅游、文化、体育、铁路、民航、城市交通、邮政、电信、银行、保险、医院等公共服务行业的服务用语。 </w:t>
      </w:r>
    </w:p>
    <w:p>
      <w:pPr>
        <w:rPr>
          <w:rFonts w:hint="eastAsia" w:eastAsia="黑体"/>
          <w:lang w:eastAsia="zh-CN"/>
        </w:rPr>
      </w:pPr>
      <w:r>
        <w:rPr>
          <w:rFonts w:hint="eastAsia" w:eastAsia="黑体"/>
          <w:lang w:eastAsia="zh-CN"/>
        </w:rPr>
        <w:t>第九条</w:t>
      </w:r>
      <w:r>
        <w:rPr>
          <w:rFonts w:hint="eastAsia"/>
          <w:lang w:eastAsia="zh-CN"/>
        </w:rPr>
        <w:t xml:space="preserve">　与香港特别行政区、澳门特别行政区和台湾地区开展经济文化交流和其他交往活动，可以根据需要使用方言。 </w:t>
      </w:r>
    </w:p>
    <w:p>
      <w:pPr>
        <w:rPr>
          <w:rFonts w:hint="eastAsia"/>
          <w:lang w:eastAsia="zh-CN"/>
        </w:rPr>
      </w:pPr>
      <w:r>
        <w:rPr>
          <w:rFonts w:hint="eastAsia" w:eastAsia="黑体"/>
          <w:lang w:eastAsia="zh-CN"/>
        </w:rPr>
        <w:t>第十条</w:t>
      </w:r>
      <w:r>
        <w:rPr>
          <w:rFonts w:hint="eastAsia"/>
          <w:lang w:eastAsia="zh-CN"/>
        </w:rPr>
        <w:t xml:space="preserve">　下列人员的普通话水平应当分别达到下列等级标准： </w:t>
      </w:r>
    </w:p>
    <w:p>
      <w:pPr>
        <w:rPr>
          <w:rFonts w:hint="eastAsia"/>
          <w:lang w:eastAsia="zh-CN"/>
        </w:rPr>
      </w:pPr>
      <w:r>
        <w:rPr>
          <w:rFonts w:hint="eastAsia"/>
          <w:lang w:eastAsia="zh-CN"/>
        </w:rPr>
        <w:t xml:space="preserve">（一）播音员、节目主持人和影视、话剧演员为一级乙等以上水平，其中省级广播电台、电视台的播音员为一级甲等水平； </w:t>
      </w:r>
    </w:p>
    <w:p>
      <w:pPr>
        <w:rPr>
          <w:rFonts w:hint="eastAsia"/>
          <w:lang w:eastAsia="zh-CN"/>
        </w:rPr>
      </w:pPr>
      <w:r>
        <w:rPr>
          <w:rFonts w:hint="eastAsia"/>
          <w:lang w:eastAsia="zh-CN"/>
        </w:rPr>
        <w:t xml:space="preserve">（二）教师和申请教师资格的人员为二级乙等以上水平，其中语文教师和对外汉语教学教师为二级甲等以上水平、普通话语音教师为一级乙等以上水平； </w:t>
      </w:r>
    </w:p>
    <w:p>
      <w:pPr>
        <w:rPr>
          <w:rFonts w:hint="eastAsia"/>
          <w:lang w:eastAsia="zh-CN"/>
        </w:rPr>
      </w:pPr>
      <w:r>
        <w:rPr>
          <w:rFonts w:hint="eastAsia"/>
          <w:lang w:eastAsia="zh-CN"/>
        </w:rPr>
        <w:t xml:space="preserve">（三）国家机关工作人员为三级甲等以上水平； </w:t>
      </w:r>
    </w:p>
    <w:p>
      <w:pPr>
        <w:rPr>
          <w:rFonts w:hint="eastAsia"/>
          <w:lang w:eastAsia="zh-CN"/>
        </w:rPr>
      </w:pPr>
      <w:r>
        <w:rPr>
          <w:rFonts w:hint="eastAsia"/>
          <w:lang w:eastAsia="zh-CN"/>
        </w:rPr>
        <w:t xml:space="preserve">（四）公共服务行业中直接面向公众服务的广播员、解说员、话务员、导游等为二级乙等以上水平。 </w:t>
      </w:r>
    </w:p>
    <w:p>
      <w:pPr>
        <w:rPr>
          <w:rFonts w:hint="eastAsia"/>
          <w:lang w:eastAsia="zh-CN"/>
        </w:rPr>
      </w:pPr>
      <w:r>
        <w:rPr>
          <w:rFonts w:hint="eastAsia"/>
          <w:lang w:eastAsia="zh-CN"/>
        </w:rPr>
        <w:t xml:space="preserve">对普通话水平未达到规定等级标准的人员，所在单位负责组织并督促其参加培训。 </w:t>
      </w:r>
    </w:p>
    <w:p>
      <w:pPr>
        <w:rPr>
          <w:rFonts w:hint="eastAsia" w:eastAsia="黑体"/>
          <w:lang w:eastAsia="zh-CN"/>
        </w:rPr>
      </w:pPr>
      <w:r>
        <w:rPr>
          <w:rFonts w:hint="eastAsia"/>
          <w:lang w:eastAsia="zh-CN"/>
        </w:rPr>
        <w:t xml:space="preserve">按照国家有关规定持证上岗的或者国家对普通话等级标准有其他规定的，从其规定。 </w:t>
      </w:r>
    </w:p>
    <w:p>
      <w:pPr>
        <w:rPr>
          <w:rFonts w:hint="eastAsia"/>
          <w:lang w:eastAsia="zh-CN"/>
        </w:rPr>
      </w:pPr>
      <w:r>
        <w:rPr>
          <w:rFonts w:hint="eastAsia" w:eastAsia="黑体"/>
          <w:lang w:eastAsia="zh-CN"/>
        </w:rPr>
        <w:t>第十一条</w:t>
      </w:r>
      <w:r>
        <w:rPr>
          <w:rFonts w:hint="eastAsia"/>
          <w:lang w:eastAsia="zh-CN"/>
        </w:rPr>
        <w:t xml:space="preserve">　普通话水平测试工作由省人民政府语言文字工作委员会批准的普通话水平测试机构具体实施。 </w:t>
      </w:r>
    </w:p>
    <w:p>
      <w:pPr>
        <w:rPr>
          <w:rFonts w:hint="eastAsia" w:eastAsia="黑体"/>
          <w:lang w:eastAsia="zh-CN"/>
        </w:rPr>
      </w:pPr>
      <w:r>
        <w:rPr>
          <w:rFonts w:hint="eastAsia"/>
          <w:lang w:eastAsia="zh-CN"/>
        </w:rPr>
        <w:t xml:space="preserve">普通话水平测试等级证书由省人民政府语言文字工作委员会颁发。 </w:t>
      </w:r>
    </w:p>
    <w:p>
      <w:pPr>
        <w:rPr>
          <w:rFonts w:hint="eastAsia"/>
          <w:lang w:eastAsia="zh-CN"/>
        </w:rPr>
      </w:pPr>
      <w:r>
        <w:rPr>
          <w:rFonts w:hint="eastAsia" w:eastAsia="黑体"/>
          <w:lang w:eastAsia="zh-CN"/>
        </w:rPr>
        <w:t>第十二条</w:t>
      </w:r>
      <w:r>
        <w:rPr>
          <w:rFonts w:hint="eastAsia"/>
          <w:lang w:eastAsia="zh-CN"/>
        </w:rPr>
        <w:t xml:space="preserve">　每年九月份第三周为“推广普通话宣传周”。 </w:t>
      </w:r>
    </w:p>
    <w:p>
      <w:pPr>
        <w:rPr>
          <w:rFonts w:hint="eastAsia" w:eastAsia="黑体"/>
          <w:lang w:eastAsia="zh-CN"/>
        </w:rPr>
      </w:pPr>
      <w:r>
        <w:rPr>
          <w:rFonts w:hint="eastAsia"/>
          <w:lang w:eastAsia="zh-CN"/>
        </w:rPr>
        <w:t xml:space="preserve">县级以上地方人民政府语言文字工作委员会负责组织推广普通话宣传周活动，新闻媒体负责宣传周活动的宣传报道，学校负责组织学生开展各种形式的推广普通话宣传教育活动。 </w:t>
      </w:r>
    </w:p>
    <w:p>
      <w:pPr>
        <w:rPr>
          <w:rFonts w:hint="eastAsia"/>
          <w:lang w:eastAsia="zh-CN"/>
        </w:rPr>
      </w:pPr>
      <w:r>
        <w:rPr>
          <w:rFonts w:hint="eastAsia" w:eastAsia="黑体"/>
          <w:lang w:eastAsia="zh-CN"/>
        </w:rPr>
        <w:t>第十三条</w:t>
      </w:r>
      <w:r>
        <w:rPr>
          <w:rFonts w:hint="eastAsia"/>
          <w:lang w:eastAsia="zh-CN"/>
        </w:rPr>
        <w:t xml:space="preserve">　下列情形应当以规范汉字为基本用字： </w:t>
      </w:r>
    </w:p>
    <w:p>
      <w:pPr>
        <w:rPr>
          <w:rFonts w:hint="eastAsia"/>
          <w:lang w:eastAsia="zh-CN"/>
        </w:rPr>
      </w:pPr>
      <w:r>
        <w:rPr>
          <w:rFonts w:hint="eastAsia"/>
          <w:lang w:eastAsia="zh-CN"/>
        </w:rPr>
        <w:t xml:space="preserve">（一）公务用字； </w:t>
      </w:r>
    </w:p>
    <w:p>
      <w:pPr>
        <w:rPr>
          <w:rFonts w:hint="eastAsia"/>
          <w:lang w:eastAsia="zh-CN"/>
        </w:rPr>
      </w:pPr>
      <w:r>
        <w:rPr>
          <w:rFonts w:hint="eastAsia"/>
          <w:lang w:eastAsia="zh-CN"/>
        </w:rPr>
        <w:t xml:space="preserve">（二）学校及其他教育机构的教育教学用字； </w:t>
      </w:r>
    </w:p>
    <w:p>
      <w:pPr>
        <w:rPr>
          <w:rFonts w:hint="eastAsia"/>
          <w:lang w:eastAsia="zh-CN"/>
        </w:rPr>
      </w:pPr>
      <w:r>
        <w:rPr>
          <w:rFonts w:hint="eastAsia"/>
          <w:lang w:eastAsia="zh-CN"/>
        </w:rPr>
        <w:t xml:space="preserve">（三）汉语文出版物用字； </w:t>
      </w:r>
    </w:p>
    <w:p>
      <w:pPr>
        <w:rPr>
          <w:rFonts w:hint="eastAsia"/>
          <w:lang w:eastAsia="zh-CN"/>
        </w:rPr>
      </w:pPr>
      <w:r>
        <w:rPr>
          <w:rFonts w:hint="eastAsia"/>
          <w:lang w:eastAsia="zh-CN"/>
        </w:rPr>
        <w:t xml:space="preserve">（四）影视屏幕用字； </w:t>
      </w:r>
    </w:p>
    <w:p>
      <w:pPr>
        <w:rPr>
          <w:rFonts w:hint="eastAsia"/>
          <w:lang w:eastAsia="zh-CN"/>
        </w:rPr>
      </w:pPr>
      <w:r>
        <w:rPr>
          <w:rFonts w:hint="eastAsia"/>
          <w:lang w:eastAsia="zh-CN"/>
        </w:rPr>
        <w:t xml:space="preserve">（五）公共服务行业用字； </w:t>
      </w:r>
    </w:p>
    <w:p>
      <w:pPr>
        <w:rPr>
          <w:rFonts w:hint="eastAsia"/>
          <w:lang w:eastAsia="zh-CN"/>
        </w:rPr>
      </w:pPr>
      <w:r>
        <w:rPr>
          <w:rFonts w:hint="eastAsia"/>
          <w:lang w:eastAsia="zh-CN"/>
        </w:rPr>
        <w:t xml:space="preserve">（六）道路、建筑物的名称标志以及公共场所的设施用字； </w:t>
      </w:r>
    </w:p>
    <w:p>
      <w:pPr>
        <w:rPr>
          <w:rFonts w:hint="eastAsia"/>
          <w:lang w:eastAsia="zh-CN"/>
        </w:rPr>
      </w:pPr>
      <w:r>
        <w:rPr>
          <w:rFonts w:hint="eastAsia"/>
          <w:lang w:eastAsia="zh-CN"/>
        </w:rPr>
        <w:t xml:space="preserve">（七）广告、招牌用字； </w:t>
      </w:r>
    </w:p>
    <w:p>
      <w:pPr>
        <w:rPr>
          <w:rFonts w:hint="eastAsia"/>
          <w:lang w:eastAsia="zh-CN"/>
        </w:rPr>
      </w:pPr>
      <w:r>
        <w:rPr>
          <w:rFonts w:hint="eastAsia"/>
          <w:lang w:eastAsia="zh-CN"/>
        </w:rPr>
        <w:t xml:space="preserve">（八）商品包装、说明用字； </w:t>
      </w:r>
    </w:p>
    <w:p>
      <w:pPr>
        <w:rPr>
          <w:rFonts w:hint="eastAsia"/>
          <w:lang w:eastAsia="zh-CN"/>
        </w:rPr>
      </w:pPr>
      <w:r>
        <w:rPr>
          <w:rFonts w:hint="eastAsia"/>
          <w:lang w:eastAsia="zh-CN"/>
        </w:rPr>
        <w:t xml:space="preserve">（九）法人和其他组织的名称用字、人名用字； </w:t>
      </w:r>
    </w:p>
    <w:p>
      <w:pPr>
        <w:rPr>
          <w:rFonts w:hint="eastAsia"/>
          <w:lang w:eastAsia="zh-CN"/>
        </w:rPr>
      </w:pPr>
      <w:r>
        <w:rPr>
          <w:rFonts w:hint="eastAsia"/>
          <w:lang w:eastAsia="zh-CN"/>
        </w:rPr>
        <w:t xml:space="preserve">（十）汉字信息技术产品的用字； </w:t>
      </w:r>
    </w:p>
    <w:p>
      <w:pPr>
        <w:rPr>
          <w:rFonts w:hint="eastAsia" w:eastAsia="黑体"/>
          <w:lang w:eastAsia="zh-CN"/>
        </w:rPr>
      </w:pPr>
      <w:r>
        <w:rPr>
          <w:rFonts w:hint="eastAsia"/>
          <w:lang w:eastAsia="zh-CN"/>
        </w:rPr>
        <w:t xml:space="preserve">（十一）网站面向公众的用字。 </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lang w:eastAsia="zh-CN"/>
        </w:rPr>
      </w:pPr>
      <w:r>
        <w:rPr>
          <w:rFonts w:hint="eastAsia" w:eastAsia="黑体"/>
          <w:lang w:eastAsia="zh-CN"/>
        </w:rPr>
        <w:t>第十四条</w:t>
      </w:r>
      <w:r>
        <w:rPr>
          <w:rFonts w:hint="eastAsia"/>
          <w:lang w:eastAsia="zh-CN"/>
        </w:rPr>
        <w:t xml:space="preserve">　广告中使用的语言文字，用语应当清晰、准确，用字应当规范、标准。 </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建筑物的命名要遵守国家有关规定，不得使用不科学、不规范、名不副实、格调低俗的名称。 </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lang w:eastAsia="zh-CN"/>
        </w:rPr>
      </w:pPr>
      <w:r>
        <w:rPr>
          <w:rFonts w:hint="eastAsia" w:eastAsia="黑体"/>
          <w:lang w:eastAsia="zh-CN"/>
        </w:rPr>
        <w:t>第十五条</w:t>
      </w:r>
      <w:r>
        <w:rPr>
          <w:rFonts w:hint="eastAsia"/>
          <w:lang w:eastAsia="zh-CN"/>
        </w:rPr>
        <w:t xml:space="preserve">　招牌中的手书字，提倡使用规范汉字。 </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在公共场所使用繁体字、异体字的手书招牌，应当在明显的位置配放规范汉字的招牌。 </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lang w:eastAsia="zh-CN"/>
        </w:rPr>
      </w:pPr>
      <w:r>
        <w:rPr>
          <w:rFonts w:hint="eastAsia" w:eastAsia="黑体"/>
          <w:lang w:eastAsia="zh-CN"/>
        </w:rPr>
        <w:t>第十六条</w:t>
      </w:r>
      <w:r>
        <w:rPr>
          <w:rFonts w:hint="eastAsia"/>
          <w:lang w:eastAsia="zh-CN"/>
        </w:rPr>
        <w:t xml:space="preserve">　在公共场所的用字不得单独使用外国文字或者汉语拼音。需要配合使用外国文字或者汉语拼音的，应当采用以规范汉字为主、外国文字或者汉语拼音为辅的形式，规范汉字的字体应当大于外国文字或者汉语拼音。 </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各类汉语文出版物不得在汉字标题或者行文中将可用汉字表达的词汇用外国文字代替，专业术语、缩略语确需使用外国文字的除外。 </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第十七条</w:t>
      </w:r>
      <w:r>
        <w:rPr>
          <w:rFonts w:hint="eastAsia"/>
          <w:lang w:eastAsia="zh-CN"/>
        </w:rPr>
        <w:t xml:space="preserve">　国家机关工作人员、教师、医务人员、编辑、记者、汉字字幕制作人员、校对人员、学生以及从事印章、牌匾、广告制作等工作的文案人员的汉字应用水平，应当符合国家相应的规定。 </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lang w:eastAsia="zh-CN"/>
        </w:rPr>
      </w:pPr>
      <w:r>
        <w:rPr>
          <w:rFonts w:hint="eastAsia" w:eastAsia="黑体"/>
          <w:lang w:eastAsia="zh-CN"/>
        </w:rPr>
        <w:t>第十八条</w:t>
      </w:r>
      <w:r>
        <w:rPr>
          <w:rFonts w:hint="eastAsia"/>
          <w:lang w:eastAsia="zh-CN"/>
        </w:rPr>
        <w:t xml:space="preserve">　公民和新闻媒体可以对社会用语用字进行监督，对违反国家通用语言文字法律法规，不按照国家通用语言文字规范和标准使用语言文字的，可以提出批评和建议。 </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县级以上地方人民政府语言文字工作委员会根据需要可以聘请有关人员担任监督员，对社会用语用字情况进行监督。 </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lang w:eastAsia="zh-CN"/>
        </w:rPr>
      </w:pPr>
      <w:r>
        <w:rPr>
          <w:rFonts w:hint="eastAsia" w:eastAsia="黑体"/>
          <w:lang w:eastAsia="zh-CN"/>
        </w:rPr>
        <w:t>第十九条</w:t>
      </w:r>
      <w:r>
        <w:rPr>
          <w:rFonts w:hint="eastAsia"/>
          <w:lang w:eastAsia="zh-CN"/>
        </w:rPr>
        <w:t xml:space="preserve">　违反本办法规定，不按照国家通用语言文字规范和标准使用语言文字的，由相关部门根据各自职责予以批评教育，并按照有关规定予以处理。 </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lang w:eastAsia="zh-CN"/>
        </w:rPr>
      </w:pPr>
      <w:r>
        <w:rPr>
          <w:rFonts w:hint="eastAsia"/>
          <w:lang w:eastAsia="zh-CN"/>
        </w:rPr>
        <w:t xml:space="preserve">广告、招牌用字违反本办法规定的，县级以上工商行政管理部门应当对相关责任人给予警告，责令限期改正；拒不改正的，责令限期拆除，并处一千元以上一万元以下的罚款。 </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地名标志用字违反本办法规定的，县级以上地方人民政府民政行政管理部门应当对相关责任人给予警告，责令限期改正；拒不改正的，按照有关规定予以处罚。 </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第二十条</w:t>
      </w:r>
      <w:r>
        <w:rPr>
          <w:rFonts w:hint="eastAsia"/>
          <w:lang w:eastAsia="zh-CN"/>
        </w:rPr>
        <w:t xml:space="preserve">　有关部门未能按照本办法第五条规定履行职责的，由县级以上地方人民政府语言文字工作委员会责令改正；拒不改正的，予以通报批评。 </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lang w:eastAsia="zh-CN"/>
        </w:rPr>
      </w:pPr>
      <w:r>
        <w:rPr>
          <w:rFonts w:hint="eastAsia" w:eastAsia="黑体"/>
          <w:lang w:eastAsia="zh-CN"/>
        </w:rPr>
        <w:t>第二十一条</w:t>
      </w:r>
      <w:r>
        <w:rPr>
          <w:rFonts w:hint="eastAsia"/>
          <w:lang w:eastAsia="zh-CN"/>
        </w:rPr>
        <w:t xml:space="preserve">　本办法自2006年7月1日起施行。 </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Courier New">
    <w:panose1 w:val="02070309020205020404"/>
    <w:charset w:val="00"/>
    <w:family w:val="auto"/>
    <w:pitch w:val="default"/>
    <w:sig w:usb0="00007A87" w:usb1="80000000" w:usb2="00000008" w:usb3="00000000" w:csb0="400001FF" w:csb1="FFFF0000"/>
  </w:font>
  <w:font w:name="Maiandra GD">
    <w:panose1 w:val="020E0502030308020204"/>
    <w:charset w:val="00"/>
    <w:family w:val="auto"/>
    <w:pitch w:val="default"/>
    <w:sig w:usb0="00000003" w:usb1="00000000" w:usb2="00000000" w:usb3="00000000" w:csb0="20000001" w:csb1="00000000"/>
  </w:font>
  <w:font w:name="Segoe UI">
    <w:altName w:val="Shruti"/>
    <w:panose1 w:val="020B0502040204020203"/>
    <w:charset w:val="00"/>
    <w:family w:val="auto"/>
    <w:pitch w:val="default"/>
    <w:sig w:usb0="00000000" w:usb1="00000000" w:usb2="00000009" w:usb3="00000000" w:csb0="200001DF" w:csb1="2008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23634E4"/>
    <w:rsid w:val="14DF1382"/>
    <w:rsid w:val="1EA33493"/>
    <w:rsid w:val="23364216"/>
    <w:rsid w:val="271E2FC5"/>
    <w:rsid w:val="34680352"/>
    <w:rsid w:val="3BE85E9A"/>
    <w:rsid w:val="3EAB5709"/>
    <w:rsid w:val="478B5B37"/>
    <w:rsid w:val="66C9378E"/>
    <w:rsid w:val="7AB2498F"/>
    <w:rsid w:val="7E9A58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2017-02-10T01:22:55Z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