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rPr>
      </w:pPr>
    </w:p>
    <w:p>
      <w:pPr>
        <w:rPr>
          <w:rFonts w:hint="eastAsia" w:ascii="仿宋_GB2312" w:hAnsi="仿宋_GB2312" w:eastAsia="仿宋_GB2312" w:cs="仿宋_GB2312"/>
        </w:rPr>
      </w:pPr>
    </w:p>
    <w:p>
      <w:pPr>
        <w:jc w:val="center"/>
        <w:rPr>
          <w:rFonts w:hint="eastAsia" w:ascii="宋体" w:hAnsi="宋体" w:eastAsia="宋体" w:cs="宋体"/>
          <w:sz w:val="44"/>
          <w:szCs w:val="44"/>
        </w:rPr>
      </w:pPr>
      <w:r>
        <w:rPr>
          <w:rFonts w:hint="eastAsia" w:ascii="宋体" w:hAnsi="宋体" w:eastAsia="宋体" w:cs="宋体"/>
          <w:sz w:val="44"/>
          <w:szCs w:val="44"/>
        </w:rPr>
        <w:t>福建省实施《中华人民共和国</w:t>
      </w:r>
    </w:p>
    <w:p>
      <w:pPr>
        <w:jc w:val="center"/>
        <w:rPr>
          <w:rFonts w:hint="eastAsia" w:ascii="宋体" w:hAnsi="宋体" w:eastAsia="宋体" w:cs="宋体"/>
          <w:sz w:val="44"/>
          <w:szCs w:val="44"/>
        </w:rPr>
      </w:pPr>
      <w:r>
        <w:rPr>
          <w:rFonts w:hint="eastAsia" w:ascii="宋体" w:hAnsi="宋体" w:eastAsia="宋体" w:cs="宋体"/>
          <w:sz w:val="44"/>
          <w:szCs w:val="44"/>
        </w:rPr>
        <w:t>母婴保健法》办法</w:t>
      </w:r>
    </w:p>
    <w:p>
      <w:pPr>
        <w:keepNext w:val="0"/>
        <w:keepLines w:val="0"/>
        <w:pageBreakBefore w:val="0"/>
        <w:widowControl w:val="0"/>
        <w:kinsoku/>
        <w:wordWrap/>
        <w:overflowPunct/>
        <w:topLinePunct w:val="0"/>
        <w:autoSpaceDE/>
        <w:autoSpaceDN/>
        <w:bidi w:val="0"/>
        <w:adjustRightInd/>
        <w:snapToGrid/>
        <w:spacing w:before="576" w:beforeLines="100" w:line="240" w:lineRule="auto"/>
        <w:ind w:left="624" w:leftChars="200" w:right="624"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（1999年3月20日福建省第九届人民代表大会常务委员会第九次会议通过</w:t>
      </w:r>
      <w:r>
        <w:rPr>
          <w:rFonts w:hint="eastAsia" w:ascii="楷体_GB2312" w:hAnsi="楷体_GB2312" w:eastAsia="楷体_GB2312" w:cs="楷体_GB2312"/>
          <w:lang w:val="en-US" w:eastAsia="zh-CN"/>
        </w:rPr>
        <w:t xml:space="preserve">  根据2010年7月30日</w:t>
      </w:r>
      <w:r>
        <w:rPr>
          <w:rFonts w:hint="eastAsia" w:ascii="楷体_GB2312" w:hAnsi="楷体_GB2312" w:eastAsia="楷体_GB2312" w:cs="楷体_GB2312"/>
        </w:rPr>
        <w:t>福建省第</w:t>
      </w:r>
      <w:r>
        <w:rPr>
          <w:rFonts w:hint="eastAsia" w:ascii="楷体_GB2312" w:hAnsi="楷体_GB2312" w:eastAsia="楷体_GB2312" w:cs="楷体_GB2312"/>
          <w:lang w:eastAsia="zh-CN"/>
        </w:rPr>
        <w:t>十一</w:t>
      </w:r>
      <w:r>
        <w:rPr>
          <w:rFonts w:hint="eastAsia" w:ascii="楷体_GB2312" w:hAnsi="楷体_GB2312" w:eastAsia="楷体_GB2312" w:cs="楷体_GB2312"/>
        </w:rPr>
        <w:t>届人民代表大会第</w:t>
      </w:r>
      <w:r>
        <w:rPr>
          <w:rFonts w:hint="eastAsia" w:ascii="楷体_GB2312" w:hAnsi="楷体_GB2312" w:eastAsia="楷体_GB2312" w:cs="楷体_GB2312"/>
          <w:lang w:eastAsia="zh-CN"/>
        </w:rPr>
        <w:t>十六</w:t>
      </w:r>
      <w:r>
        <w:rPr>
          <w:rFonts w:hint="eastAsia" w:ascii="楷体_GB2312" w:hAnsi="楷体_GB2312" w:eastAsia="楷体_GB2312" w:cs="楷体_GB2312"/>
        </w:rPr>
        <w:t>次会议</w:t>
      </w:r>
      <w:r>
        <w:rPr>
          <w:rFonts w:hint="eastAsia" w:ascii="楷体_GB2312" w:hAnsi="楷体_GB2312" w:eastAsia="楷体_GB2312" w:cs="楷体_GB2312"/>
          <w:lang w:eastAsia="zh-CN"/>
        </w:rPr>
        <w:t>通过的</w:t>
      </w:r>
      <w:bookmarkStart w:id="0" w:name="_GoBack"/>
      <w:bookmarkEnd w:id="0"/>
      <w:r>
        <w:rPr>
          <w:rFonts w:hint="eastAsia" w:ascii="楷体_GB2312" w:hAnsi="楷体_GB2312" w:eastAsia="楷体_GB2312" w:cs="楷体_GB2312"/>
          <w:lang w:eastAsia="zh-CN"/>
        </w:rPr>
        <w:t>《福建省人民代表大会常务委员会关于修改部分地方性法规的决定》修改</w:t>
      </w:r>
      <w:r>
        <w:rPr>
          <w:rFonts w:hint="eastAsia" w:ascii="楷体_GB2312" w:hAnsi="楷体_GB2312" w:eastAsia="楷体_GB2312" w:cs="楷体_GB2312"/>
        </w:rPr>
        <w:t>）</w:t>
      </w:r>
    </w:p>
    <w:p>
      <w:pPr>
        <w:pStyle w:val="4"/>
        <w:rPr>
          <w:rFonts w:hint="eastAsia" w:eastAsia="黑体"/>
        </w:rPr>
      </w:pPr>
      <w:r>
        <w:rPr>
          <w:rFonts w:hint="eastAsia"/>
        </w:rPr>
        <w:t>第一章</w:t>
      </w:r>
      <w:r>
        <w:rPr>
          <w:rFonts w:hint="eastAsia"/>
          <w:lang w:val="en-US" w:eastAsia="zh-CN"/>
        </w:rPr>
        <w:t xml:space="preserve">  </w:t>
      </w:r>
      <w:r>
        <w:rPr>
          <w:rFonts w:hint="eastAsia"/>
        </w:rPr>
        <w:t>总则</w:t>
      </w:r>
    </w:p>
    <w:p>
      <w:pPr>
        <w:ind w:firstLine="624" w:firstLineChars="200"/>
        <w:rPr>
          <w:rFonts w:hint="eastAsia" w:ascii="仿宋_GB2312" w:hAnsi="仿宋_GB2312" w:eastAsia="黑体" w:cs="仿宋_GB2312"/>
        </w:rPr>
      </w:pPr>
      <w:r>
        <w:rPr>
          <w:rFonts w:hint="eastAsia" w:ascii="仿宋_GB2312" w:hAnsi="仿宋_GB2312" w:eastAsia="黑体" w:cs="仿宋_GB2312"/>
        </w:rPr>
        <w:t>第一</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为保障母亲和婴儿的健康，提高出生人口素质，根据《中华人民共和国母婴保健法》，结合本省实际情况，制定本办法。</w:t>
      </w:r>
    </w:p>
    <w:p>
      <w:pPr>
        <w:ind w:firstLine="624" w:firstLineChars="200"/>
        <w:rPr>
          <w:rFonts w:hint="eastAsia" w:ascii="仿宋_GB2312" w:hAnsi="仿宋_GB2312" w:eastAsia="黑体" w:cs="仿宋_GB2312"/>
        </w:rPr>
      </w:pPr>
      <w:r>
        <w:rPr>
          <w:rFonts w:hint="eastAsia" w:ascii="仿宋_GB2312" w:hAnsi="仿宋_GB2312" w:eastAsia="黑体" w:cs="仿宋_GB2312"/>
        </w:rPr>
        <w:t>第二</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各级人民政府应当将母婴保健事业纳入本地区国民经济和社会发展计划，制定本地区母婴保健事业的发展规划，建立健全技术服务体系，扶持贫困地区母婴保健事业的发展。各级人民政府应当为发展母婴保健事业提供物质帮助、经费等必要的条件。</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第三</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县级以上人民政府卫生行政部门主管本行政区域内的母婴保健工作。计划、财政、民政、计划生育、教育、物价、公安等部门在各自职责范围内，配合卫生行政部门开展母婴保健工作。</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村（居）民委员会协助政府有关部门开展母婴保健工作。</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第四</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全社会都要重视母婴保健宣传教育工作，普及母婴保健科学知识。</w:t>
      </w:r>
    </w:p>
    <w:p>
      <w:pPr>
        <w:pStyle w:val="4"/>
        <w:rPr>
          <w:rFonts w:hint="eastAsia" w:eastAsia="黑体"/>
        </w:rPr>
      </w:pPr>
      <w:r>
        <w:rPr>
          <w:rFonts w:hint="eastAsia"/>
        </w:rPr>
        <w:t>第二章</w:t>
      </w:r>
      <w:r>
        <w:rPr>
          <w:rFonts w:hint="eastAsia"/>
          <w:lang w:val="en-US" w:eastAsia="zh-CN"/>
        </w:rPr>
        <w:t xml:space="preserve">  </w:t>
      </w:r>
      <w:r>
        <w:rPr>
          <w:rFonts w:hint="eastAsia"/>
        </w:rPr>
        <w:t>婚前医学检查</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第五</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婚前医学检查服务，由</w:t>
      </w:r>
      <w:r>
        <w:rPr>
          <w:rFonts w:hint="eastAsia" w:ascii="仿宋_GB2312" w:hAnsi="仿宋_GB2312" w:eastAsia="仿宋_GB2312" w:cs="仿宋_GB2312"/>
          <w:lang w:eastAsia="zh-CN"/>
        </w:rPr>
        <w:t>设区的市人民政府卫生行政部门许可的妇幼保健机构和其他医疗机构承担。</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对交通不便地区的婚前医学检查，县级人民政府卫生行政部门应当指定有条件的卫生院为基地，由婚前医学检查机构组织定期巡回服务，或者长期定点服务。</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婚前医学检查的项目、内容、标准、程序按国务院卫生行政部门有关规定执行。</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第六</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男女双方在办理结婚登记前，应当到一方户籍所在地婚前医学检查机构进行婚前医学检查。</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第七</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男女双方结婚登记时，应当持有婚前医学检查机构出具的《婚前医学检查证明》，或者本办法第二十二条规定的母婴保健医学技术鉴定委员会出具的《母婴保健医学技术鉴定证明》；婚姻登记机关应当将以上证明作为办理结婚登记的依据之一。</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第八</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从事婚前医学检查的医师应当如实填写《婚前医学检查证明》。</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经婚前医学检查，对患有指定传染病在传染期内或者有关精神病在发病期内的，医师应当提出暂缓结婚的医学指导意见；对患严重遗传性疾病的，医师应当提出不宜生育的医学指导意见。</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婚前医学检查机构应当将患有严重遗传性疾病不宜生育的情况，及时通报其户籍所在地的县级人民政府计划生育行政部门。</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第九</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省人民政府应当制定婚前医学检查的收费标准，并制定对边远贫困地区交费确有困难的人员予以减免的办法。</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在婚前医学检查时，任何单位和个人不得擅自增加收费项目或者提高收费标准。</w:t>
      </w:r>
    </w:p>
    <w:p>
      <w:pPr>
        <w:pStyle w:val="4"/>
        <w:rPr>
          <w:rFonts w:hint="eastAsia" w:eastAsia="黑体"/>
        </w:rPr>
      </w:pPr>
      <w:r>
        <w:rPr>
          <w:rFonts w:hint="eastAsia"/>
        </w:rPr>
        <w:t>第三章</w:t>
      </w:r>
      <w:r>
        <w:rPr>
          <w:rFonts w:hint="eastAsia"/>
          <w:lang w:val="en-US" w:eastAsia="zh-CN"/>
        </w:rPr>
        <w:t xml:space="preserve">  </w:t>
      </w:r>
      <w:r>
        <w:rPr>
          <w:rFonts w:hint="eastAsia"/>
        </w:rPr>
        <w:t>孕产期保健</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医疗保健机构按当地人民政府卫生行政部门划定的服务区域为育龄妇女、孕产妇及胎婴儿提供下列保健服务：</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（一）孕产期卫生保健、孕育健康后代的咨询指导和医学教育；</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（二）建立孕产妇保健卡（册），定期进行产前检查和高危因素筛查；</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（三）专案管理、重点监护高危孕产妇；</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（四）监测、监护胎儿生长发育；</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（五）按操作规程接产和处理新生儿，推行新生儿复苏技术；</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（六）进行定期产后访视和产后四十二天健康检查；</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（七）指导母乳喂养；</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（八）提供避孕、节育技术服务。</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第十一</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孕妇应当到当地医疗保健机构建立保健卡（册），定期进行产前检查。当地医疗保健机构应当将流动人口和贫困家族的孕产妇列入系统保健管理的范围。</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孕产妇应当住院分娩。但交通不便地区的正常孕产妇住院分娩确有困难的，应当由取得《家庭接生员技术合格证书》的人员实行消毒接生。</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乡（镇）以上的医疗保健机构应当为孕产妇提供住院分娩的必要条件和良好的服务。高危孕产妇应当在医疗条件较好的医疗保健机构住院分娩。</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第十二</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孕妇有以下情况的，应当进行产前诊断：</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（一）羊水过多或者过少的；</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（二）胎儿发育异常或者有畸形可能的；</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（三）孕早期接触过可能导致胎儿先天性缺陷物质的；</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（四）曾分娩过严重先天性缺陷儿的；</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（五）出生过某种遗传病患儿或者夫妇一方患有严重遗传病的；</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（六）年龄超过三十五周岁的；</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（七）其他医学上认为需要产前诊断的。</w:t>
      </w:r>
    </w:p>
    <w:p>
      <w:pPr>
        <w:ind w:firstLine="624" w:firstLineChars="200"/>
        <w:rPr>
          <w:rFonts w:hint="eastAsia" w:ascii="仿宋_GB2312" w:hAnsi="仿宋_GB2312" w:eastAsia="黑体" w:cs="仿宋_GB2312"/>
        </w:rPr>
      </w:pPr>
      <w:r>
        <w:rPr>
          <w:rFonts w:hint="eastAsia" w:ascii="仿宋_GB2312" w:hAnsi="仿宋_GB2312" w:eastAsia="黑体" w:cs="仿宋_GB2312"/>
        </w:rPr>
        <w:t>第十三</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经婚前医学检查或者产前诊断认为不宜生育的，免费接受终止妊娠或者结扎手术服务。所需费用由所在地县级人民政府安排。</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第十四</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医疗保健机构应当对所接生的新生儿出具《出生医学证明》；家庭接生员应当对所接生的新生儿出具县级人民政府卫生行政部门印制的《接生证明》。新生儿的监护人持《接生证明》，到指定乡（镇）卫生院换取《出生医学证明》。</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《出生医学证明》是新生儿申报户口的依据。</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《出生医学证明》的发放管理办法由省人民政府卫生行政部门会同公安机关制定。</w:t>
      </w:r>
    </w:p>
    <w:p>
      <w:pPr>
        <w:pStyle w:val="4"/>
        <w:rPr>
          <w:rFonts w:hint="eastAsia" w:eastAsia="黑体"/>
        </w:rPr>
      </w:pPr>
      <w:r>
        <w:rPr>
          <w:rFonts w:hint="eastAsia"/>
        </w:rPr>
        <w:t>第四章</w:t>
      </w:r>
      <w:r>
        <w:rPr>
          <w:rFonts w:hint="eastAsia"/>
          <w:lang w:val="en-US" w:eastAsia="zh-CN"/>
        </w:rPr>
        <w:t xml:space="preserve">  </w:t>
      </w:r>
      <w:r>
        <w:rPr>
          <w:rFonts w:hint="eastAsia"/>
        </w:rPr>
        <w:t>婴幼儿保健</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第十五</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全社会应当保护和支持母乳喂养。医疗保健机构应当开展创建爱婴医院活动。</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母乳代用品的生产、销售、宣传不得违反国家有关规定。</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第十六</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医疗保健机构应当提供以下婴幼儿保健服务：</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（一）科学育儿、母乳喂养、合理营养和防范意外事故的指导；</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（二）建立婴幼儿保健卡（册），访视新生儿；</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（三）定期对婴幼儿进行健康检查，实行体弱儿专案管理；</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（四）按时为婴幼儿预防接种；</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（五）开展婴幼儿口腔、眼睛、耳及心理发育等保健；</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（六）防治婴幼儿常见病、多发病、传染病。</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第十七</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逐步开展新生儿疾病筛查。</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有产科的医疗保健机构负责新生儿疾病筛查的取样和送检工作。经省人民政府卫生行政部门指定的新生儿疾病筛查单位负责新生儿疾病的筛查、诊断、治疗和随访工作。</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第十八</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婴幼儿监护人应当及时到当地医疗保健机构申请建立婴幼儿保健卡（册），并送婴幼儿到当地医疗保健机构接受定期的健康检查和卫生保健指导。</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托儿所、幼儿园对入托、入园的婴幼儿应当查验和保管保健卡（册），配合医疗保健机构开展婴幼儿卫生保健工作。</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第十九</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推行婴幼儿早期教育和智能开发。卫生、教育部门应当开展宣传、教育和育儿知识指导。</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鼓励开展婴幼儿早期教育和智能开发科学研究。</w:t>
      </w:r>
    </w:p>
    <w:p>
      <w:pPr>
        <w:pStyle w:val="4"/>
        <w:rPr>
          <w:rFonts w:hint="eastAsia" w:eastAsia="黑体"/>
        </w:rPr>
      </w:pPr>
      <w:r>
        <w:rPr>
          <w:rFonts w:hint="eastAsia"/>
        </w:rPr>
        <w:t>第五章</w:t>
      </w:r>
      <w:r>
        <w:rPr>
          <w:rFonts w:hint="eastAsia"/>
          <w:lang w:val="en-US" w:eastAsia="zh-CN"/>
        </w:rPr>
        <w:t xml:space="preserve">  </w:t>
      </w:r>
      <w:r>
        <w:rPr>
          <w:rFonts w:hint="eastAsia"/>
        </w:rPr>
        <w:t>行政管理</w:t>
      </w:r>
    </w:p>
    <w:p>
      <w:pPr>
        <w:ind w:firstLine="624" w:firstLineChars="200"/>
        <w:rPr>
          <w:rFonts w:hint="eastAsia" w:ascii="仿宋_GB2312" w:hAnsi="仿宋_GB2312" w:eastAsia="黑体" w:cs="仿宋_GB2312"/>
        </w:rPr>
      </w:pPr>
      <w:r>
        <w:rPr>
          <w:rFonts w:hint="eastAsia" w:ascii="仿宋_GB2312" w:hAnsi="仿宋_GB2312" w:eastAsia="黑体" w:cs="仿宋_GB2312"/>
        </w:rPr>
        <w:t>第二十</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各级人民政府卫生行政部门和医疗保健机构应当健全母婴保健技术规范和规章制度。母婴保健人员应当接受职业道德教育和规定的专业技术培训。</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w:t>
      </w:r>
      <w:r>
        <w:rPr>
          <w:rFonts w:hint="eastAsia" w:ascii="仿宋_GB2312" w:hAnsi="仿宋_GB2312" w:eastAsia="黑体" w:cs="仿宋_GB2312"/>
          <w:lang w:eastAsia="zh-CN"/>
        </w:rPr>
        <w:t xml:space="preserve">一条  </w:t>
      </w:r>
      <w:r>
        <w:rPr>
          <w:rFonts w:hint="eastAsia" w:ascii="仿宋_GB2312" w:hAnsi="仿宋_GB2312" w:eastAsia="仿宋_GB2312" w:cs="仿宋_GB2312"/>
        </w:rPr>
        <w:t>男女双方对医疗保健机构出具的婚前医学检查结果、遗传病诊断和产前诊断持有异议的，由所在地母婴保健医学技术鉴定委员会进行鉴定，并出具《母婴保健医学技术鉴定证明》。</w:t>
      </w:r>
    </w:p>
    <w:p>
      <w:pPr>
        <w:pStyle w:val="4"/>
        <w:rPr>
          <w:rFonts w:hint="eastAsia" w:eastAsia="黑体"/>
        </w:rPr>
      </w:pPr>
      <w:r>
        <w:rPr>
          <w:rFonts w:hint="eastAsia"/>
        </w:rPr>
        <w:t>第六章</w:t>
      </w:r>
      <w:r>
        <w:rPr>
          <w:rFonts w:hint="eastAsia"/>
          <w:lang w:val="en-US" w:eastAsia="zh-CN"/>
        </w:rPr>
        <w:t xml:space="preserve">  </w:t>
      </w:r>
      <w:r>
        <w:rPr>
          <w:rFonts w:hint="eastAsia"/>
        </w:rPr>
        <w:t>法律责任</w:t>
      </w:r>
    </w:p>
    <w:p>
      <w:pPr>
        <w:ind w:firstLine="624" w:firstLineChars="200"/>
        <w:rPr>
          <w:rFonts w:hint="eastAsia" w:ascii="仿宋_GB2312" w:hAnsi="仿宋_GB2312" w:eastAsia="黑体" w:cs="仿宋_GB2312"/>
        </w:rPr>
      </w:pPr>
      <w:r>
        <w:rPr>
          <w:rFonts w:hint="eastAsia" w:ascii="仿宋_GB2312" w:hAnsi="仿宋_GB2312" w:eastAsia="黑体" w:cs="仿宋_GB2312"/>
        </w:rPr>
        <w:t>第二十</w:t>
      </w:r>
      <w:r>
        <w:rPr>
          <w:rFonts w:hint="eastAsia" w:ascii="仿宋_GB2312" w:hAnsi="仿宋_GB2312" w:eastAsia="黑体" w:cs="仿宋_GB2312"/>
          <w:lang w:eastAsia="zh-CN"/>
        </w:rPr>
        <w:t xml:space="preserve">二条  </w:t>
      </w:r>
      <w:r>
        <w:rPr>
          <w:rFonts w:hint="eastAsia" w:ascii="仿宋_GB2312" w:hAnsi="仿宋_GB2312" w:eastAsia="仿宋_GB2312" w:cs="仿宋_GB2312"/>
        </w:rPr>
        <w:t>违反本办法规定，出具虚假医学证明的母婴保健人员，由医疗保健机构或者卫生行政部门根据情节给予行政处分；情节严重的，由发给证书的卫生行政部门取消其《母婴保健技术考核合格证书》或者《家庭接生员技术合格证书》。</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w:t>
      </w:r>
      <w:r>
        <w:rPr>
          <w:rFonts w:hint="eastAsia" w:ascii="仿宋_GB2312" w:hAnsi="仿宋_GB2312" w:eastAsia="黑体" w:cs="仿宋_GB2312"/>
          <w:lang w:eastAsia="zh-CN"/>
        </w:rPr>
        <w:t xml:space="preserve">三条  </w:t>
      </w:r>
      <w:r>
        <w:rPr>
          <w:rFonts w:hint="eastAsia" w:ascii="仿宋_GB2312" w:hAnsi="仿宋_GB2312" w:eastAsia="仿宋_GB2312" w:cs="仿宋_GB2312"/>
        </w:rPr>
        <w:t>违反本办法第二十条规定的，由县级以上人民政府卫生行政部门予以制止，并可根据情节给予警告，或者处以下列罚款：</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（一）违反第一款第（一）项规定的，处以五千元以上二万元以下罚款；</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（二）违反第一款第（二）、（三）项规定的，处以二千元以上五千元以下罚款；</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（三）违反第二款规定的，处以一千元以上五千元以下罚款；</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（四）违反第三款规定的，处以五百元以上二千元以下罚款。</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w:t>
      </w:r>
      <w:r>
        <w:rPr>
          <w:rFonts w:hint="eastAsia" w:ascii="仿宋_GB2312" w:hAnsi="仿宋_GB2312" w:eastAsia="黑体" w:cs="仿宋_GB2312"/>
          <w:lang w:eastAsia="zh-CN"/>
        </w:rPr>
        <w:t xml:space="preserve">四条  </w:t>
      </w:r>
      <w:r>
        <w:rPr>
          <w:rFonts w:hint="eastAsia" w:ascii="仿宋_GB2312" w:hAnsi="仿宋_GB2312" w:eastAsia="仿宋_GB2312" w:cs="仿宋_GB2312"/>
        </w:rPr>
        <w:t>当事人对行政处罚不服的，可以依法申请行政复议或者提起行政诉讼；当事人逾期不申请行政复议、不提起行政诉讼、又不履行行政处罚决定的，由作出行政处罚决定的行政机关依法申请人民法院强制执行。</w:t>
      </w:r>
    </w:p>
    <w:p>
      <w:pPr>
        <w:pStyle w:val="4"/>
        <w:rPr>
          <w:rFonts w:hint="eastAsia" w:eastAsia="黑体"/>
        </w:rPr>
      </w:pPr>
      <w:r>
        <w:rPr>
          <w:rFonts w:hint="eastAsia"/>
        </w:rPr>
        <w:t>第七章</w:t>
      </w:r>
      <w:r>
        <w:rPr>
          <w:rFonts w:hint="eastAsia"/>
          <w:lang w:val="en-US" w:eastAsia="zh-CN"/>
        </w:rPr>
        <w:t xml:space="preserve">  </w:t>
      </w:r>
      <w:r>
        <w:rPr>
          <w:rFonts w:hint="eastAsia"/>
        </w:rPr>
        <w:t>附则</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w:t>
      </w:r>
      <w:r>
        <w:rPr>
          <w:rFonts w:hint="eastAsia" w:ascii="仿宋_GB2312" w:hAnsi="仿宋_GB2312" w:eastAsia="黑体" w:cs="仿宋_GB2312"/>
          <w:lang w:eastAsia="zh-CN"/>
        </w:rPr>
        <w:t xml:space="preserve">五条  </w:t>
      </w:r>
      <w:r>
        <w:rPr>
          <w:rFonts w:hint="eastAsia" w:ascii="仿宋_GB2312" w:hAnsi="仿宋_GB2312" w:eastAsia="仿宋_GB2312" w:cs="仿宋_GB2312"/>
        </w:rPr>
        <w:t>本办法下列用语的含义：</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新生儿疾病筛查，是指运用实验室手段对新生儿进行检测，从中发现导致儿童体格发育和智力发育障碍的先天性、遗传性内分泌及代谢缺陷性疾病，以达到早期诊断、早期治疗的目的。</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高危孕产妇，是指高危妊娠的孕产妇，凡有可能引起难产或者给孕妇、胎婴儿造成一定危害的妊娠称为高危妊娠。</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w:t>
      </w:r>
      <w:r>
        <w:rPr>
          <w:rFonts w:hint="eastAsia" w:ascii="仿宋_GB2312" w:hAnsi="仿宋_GB2312" w:eastAsia="黑体" w:cs="仿宋_GB2312"/>
          <w:lang w:eastAsia="zh-CN"/>
        </w:rPr>
        <w:t xml:space="preserve">六条  </w:t>
      </w:r>
      <w:r>
        <w:rPr>
          <w:rFonts w:hint="eastAsia" w:ascii="仿宋_GB2312" w:hAnsi="仿宋_GB2312" w:eastAsia="仿宋_GB2312" w:cs="仿宋_GB2312"/>
        </w:rPr>
        <w:t>本办法自1999年6月1日起施行。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98" w:right="1474" w:bottom="1984" w:left="1587" w:header="851" w:footer="1701" w:gutter="0"/>
      <w:cols w:space="0" w:num="1"/>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Calibri Light">
    <w:altName w:val="Calibri"/>
    <w:panose1 w:val="00000000000000000000"/>
    <w:charset w:val="00"/>
    <w:family w:val="auto"/>
    <w:pitch w:val="default"/>
    <w:sig w:usb0="00000000" w:usb1="00000000" w:usb2="00000000" w:usb3="00000000" w:csb0="00000000" w:csb1="00000000"/>
  </w:font>
  <w:font w:name="方正小标宋_GBK">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楷体_GB2312">
    <w:panose1 w:val="02010609030101010101"/>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Garamond">
    <w:panose1 w:val="02020502050306020203"/>
    <w:charset w:val="00"/>
    <w:family w:val="roman"/>
    <w:pitch w:val="default"/>
    <w:sig w:usb0="00000007" w:usb1="00000000" w:usb2="00000000" w:usb3="00000000" w:csb0="00000093" w:csb1="00000000"/>
  </w:font>
  <w:font w:name="仿宋">
    <w:altName w:val="Arial Unicode MS"/>
    <w:panose1 w:val="00000000000000000000"/>
    <w:charset w:val="86"/>
    <w:family w:val="auto"/>
    <w:pitch w:val="default"/>
    <w:sig w:usb0="00000000" w:usb1="00000000" w:usb2="00000016" w:usb3="00000000" w:csb0="00040001" w:csb1="00000000"/>
  </w:font>
  <w:font w:name="楷体">
    <w:altName w:val="Arial Unicode MS"/>
    <w:panose1 w:val="00000000000000000000"/>
    <w:charset w:val="86"/>
    <w:family w:val="auto"/>
    <w:pitch w:val="default"/>
    <w:sig w:usb0="00000000" w:usb1="00000000"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楷体">
    <w:altName w:val="楷体_GB2312"/>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方正中倩_GBK">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方正北魏楷书简体">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华隶简体">
    <w:panose1 w:val="03000509000000000000"/>
    <w:charset w:val="86"/>
    <w:family w:val="auto"/>
    <w:pitch w:val="default"/>
    <w:sig w:usb0="00000001" w:usb1="080E0000" w:usb2="00000000" w:usb3="00000000" w:csb0="00040000" w:csb1="00000000"/>
  </w:font>
  <w:font w:name="方正卡通简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 w:name="方正大标宋简体">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大黑简体">
    <w:panose1 w:val="03000509000000000000"/>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宋一_GBK">
    <w:panose1 w:val="03000509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宋三简体">
    <w:panose1 w:val="03000509000000000000"/>
    <w:charset w:val="86"/>
    <w:family w:val="auto"/>
    <w:pitch w:val="default"/>
    <w:sig w:usb0="00000001" w:usb1="080E0000" w:usb2="00000000" w:usb3="00000000" w:csb0="00040000" w:csb1="00000000"/>
  </w:font>
  <w:font w:name="方正宋黑_GBK">
    <w:panose1 w:val="03000509000000000000"/>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少儿_GBK">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平和简体">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报宋简体">
    <w:panose1 w:val="03000509000000000000"/>
    <w:charset w:val="86"/>
    <w:family w:val="auto"/>
    <w:pitch w:val="default"/>
    <w:sig w:usb0="00000001" w:usb1="080E0000" w:usb2="00000000" w:usb3="00000000" w:csb0="00040000" w:csb1="00000000"/>
  </w:font>
  <w:font w:name="方正新报宋简体">
    <w:panose1 w:val="03000509000000000000"/>
    <w:charset w:val="86"/>
    <w:family w:val="auto"/>
    <w:pitch w:val="default"/>
    <w:sig w:usb0="00000001" w:usb1="080E0000" w:usb2="00000000" w:usb3="00000000" w:csb0="00040000" w:csb1="00000000"/>
  </w:font>
  <w:font w:name="方正毡笔黑简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水柱简体">
    <w:panose1 w:val="03000509000000000000"/>
    <w:charset w:val="86"/>
    <w:family w:val="auto"/>
    <w:pitch w:val="default"/>
    <w:sig w:usb0="00000001" w:usb1="080E0000" w:usb2="00000000" w:usb3="00000000" w:csb0="00040000" w:csb1="00000000"/>
  </w:font>
  <w:font w:name="方正水黑简体">
    <w:panose1 w:val="03000509000000000000"/>
    <w:charset w:val="86"/>
    <w:family w:val="auto"/>
    <w:pitch w:val="default"/>
    <w:sig w:usb0="00000001" w:usb1="080E0000" w:usb2="00000000" w:usb3="00000000" w:csb0="00040000" w:csb1="00000000"/>
  </w:font>
  <w:font w:name="方正瘦金书_GBK">
    <w:panose1 w:val="03000509000000000000"/>
    <w:charset w:val="86"/>
    <w:family w:val="auto"/>
    <w:pitch w:val="default"/>
    <w:sig w:usb0="00000001" w:usb1="080E0000" w:usb2="00000000" w:usb3="00000000" w:csb0="00040000" w:csb1="00000000"/>
  </w:font>
  <w:font w:name="方正祥隶简体">
    <w:panose1 w:val="03000509000000000000"/>
    <w:charset w:val="86"/>
    <w:family w:val="auto"/>
    <w:pitch w:val="default"/>
    <w:sig w:usb0="00000001" w:usb1="080E0000" w:usb2="00000000" w:usb3="00000000" w:csb0="00040000" w:csb1="00000000"/>
  </w:font>
  <w:font w:name="方正稚艺_GBK">
    <w:panose1 w:val="03000509000000000000"/>
    <w:charset w:val="86"/>
    <w:family w:val="auto"/>
    <w:pitch w:val="default"/>
    <w:sig w:usb0="00000001" w:usb1="080E0000" w:usb2="00000000" w:usb3="00000000" w:csb0="00040000" w:csb1="00000000"/>
  </w:font>
  <w:font w:name="方正稚艺简体">
    <w:panose1 w:val="03000509000000000000"/>
    <w:charset w:val="86"/>
    <w:family w:val="auto"/>
    <w:pitch w:val="default"/>
    <w:sig w:usb0="00000001" w:usb1="080E0000" w:usb2="00000000" w:usb3="00000000" w:csb0="00040000" w:csb1="00000000"/>
  </w:font>
  <w:font w:name="方正粗圆简体">
    <w:panose1 w:val="03000509000000000000"/>
    <w:charset w:val="86"/>
    <w:family w:val="auto"/>
    <w:pitch w:val="default"/>
    <w:sig w:usb0="00000001" w:usb1="080E0000" w:usb2="00000000" w:usb3="00000000" w:csb0="00040000" w:csb1="00000000"/>
  </w:font>
  <w:font w:name="方正粗宋简体">
    <w:panose1 w:val="03000509000000000000"/>
    <w:charset w:val="86"/>
    <w:family w:val="auto"/>
    <w:pitch w:val="default"/>
    <w:sig w:usb0="00000001" w:usb1="080E0000" w:usb2="00000000" w:usb3="00000000" w:csb0="00040001" w:csb1="00000000"/>
  </w:font>
  <w:font w:name="方正细倩简体">
    <w:panose1 w:val="03000509000000000000"/>
    <w:charset w:val="86"/>
    <w:family w:val="auto"/>
    <w:pitch w:val="default"/>
    <w:sig w:usb0="00000001" w:usb1="080E0000" w:usb2="00000000" w:usb3="00000000" w:csb0="00040000" w:csb1="00000000"/>
  </w:font>
  <w:font w:name="方正细圆简体">
    <w:panose1 w:val="03000509000000000000"/>
    <w:charset w:val="86"/>
    <w:family w:val="auto"/>
    <w:pitch w:val="default"/>
    <w:sig w:usb0="00000001" w:usb1="080E0000" w:usb2="00000000" w:usb3="00000000" w:csb0="00040000" w:csb1="00000000"/>
  </w:font>
  <w:font w:name="方正细珊瑚简体">
    <w:panose1 w:val="03000509000000000000"/>
    <w:charset w:val="86"/>
    <w:family w:val="auto"/>
    <w:pitch w:val="default"/>
    <w:sig w:usb0="00000001" w:usb1="080E0000" w:usb2="00000000" w:usb3="00000000" w:csb0="00040000" w:csb1="00000000"/>
  </w:font>
  <w:font w:name="方正细等线_GBK">
    <w:panose1 w:val="03000509000000000000"/>
    <w:charset w:val="86"/>
    <w:family w:val="auto"/>
    <w:pitch w:val="default"/>
    <w:sig w:usb0="00000001" w:usb1="080E0000" w:usb2="00000000" w:usb3="00000000" w:csb0="00040000" w:csb1="00000000"/>
  </w:font>
  <w:font w:name="方正细等线简体">
    <w:panose1 w:val="03000509000000000000"/>
    <w:charset w:val="86"/>
    <w:family w:val="auto"/>
    <w:pitch w:val="default"/>
    <w:sig w:usb0="00000001" w:usb1="080E0000" w:usb2="00000000" w:usb3="00000000" w:csb0="00040000" w:csb1="00000000"/>
  </w:font>
  <w:font w:name="方正细黑一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舒体简体">
    <w:panose1 w:val="03000509000000000000"/>
    <w:charset w:val="86"/>
    <w:family w:val="auto"/>
    <w:pitch w:val="default"/>
    <w:sig w:usb0="00000001"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方正行楷_GBK">
    <w:panose1 w:val="03000509000000000000"/>
    <w:charset w:val="86"/>
    <w:family w:val="auto"/>
    <w:pitch w:val="default"/>
    <w:sig w:usb0="00000001" w:usb1="080E0000" w:usb2="00000000" w:usb3="00000000" w:csb0="00040000" w:csb1="00000000"/>
  </w:font>
  <w:font w:name="方正行楷简体">
    <w:panose1 w:val="03000509000000000000"/>
    <w:charset w:val="86"/>
    <w:family w:val="auto"/>
    <w:pitch w:val="default"/>
    <w:sig w:usb0="00000001" w:usb1="080E0000" w:usb2="00000000" w:usb3="00000000" w:csb0="00040000" w:csb1="00000000"/>
  </w:font>
  <w:font w:name="方正铁筋隶书简体">
    <w:panose1 w:val="03000509000000000000"/>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方正中等线_GBK">
    <w:panose1 w:val="03000509000000000000"/>
    <w:charset w:val="86"/>
    <w:family w:val="auto"/>
    <w:pitch w:val="default"/>
    <w:sig w:usb0="00000001" w:usb1="080E0000" w:usb2="00000000" w:usb3="00000000" w:csb0="00040000" w:csb1="00000000"/>
  </w:font>
  <w:font w:name="方正仿宋简体">
    <w:panose1 w:val="03000509000000000000"/>
    <w:charset w:val="86"/>
    <w:family w:val="auto"/>
    <w:pitch w:val="default"/>
    <w:sig w:usb0="00000001" w:usb1="080E0000" w:usb2="00000000" w:usb3="00000000" w:csb0="00040000" w:csb1="00000000"/>
  </w:font>
  <w:font w:name="方正准圆简体">
    <w:panose1 w:val="03000509000000000000"/>
    <w:charset w:val="86"/>
    <w:family w:val="auto"/>
    <w:pitch w:val="default"/>
    <w:sig w:usb0="00000001" w:usb1="080E0000" w:usb2="00000000" w:usb3="00000000" w:csb0="00040000" w:csb1="00000000"/>
  </w:font>
  <w:font w:name="方正姚体_GBK">
    <w:panose1 w:val="03000509000000000000"/>
    <w:charset w:val="86"/>
    <w:family w:val="auto"/>
    <w:pitch w:val="default"/>
    <w:sig w:usb0="00000001" w:usb1="080E0000" w:usb2="00000000" w:usb3="00000000" w:csb0="00040000" w:csb1="00000000"/>
  </w:font>
  <w:font w:name="方正宋三_GBK">
    <w:panose1 w:val="03000509000000000000"/>
    <w:charset w:val="86"/>
    <w:family w:val="auto"/>
    <w:pitch w:val="default"/>
    <w:sig w:usb0="00000001" w:usb1="080E0000" w:usb2="00000000" w:usb3="00000000" w:csb0="00040000" w:csb1="00000000"/>
  </w:font>
  <w:font w:name="方正幼线_GBK">
    <w:panose1 w:val="03000509000000000000"/>
    <w:charset w:val="86"/>
    <w:family w:val="auto"/>
    <w:pitch w:val="default"/>
    <w:sig w:usb0="00000001" w:usb1="080E0000" w:usb2="00000000" w:usb3="00000000" w:csb0="00040000" w:csb1="00000000"/>
  </w:font>
  <w:font w:name="方正幼线简体">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简体">
    <w:panose1 w:val="03000509000000000000"/>
    <w:charset w:val="86"/>
    <w:family w:val="auto"/>
    <w:pitch w:val="default"/>
    <w:sig w:usb0="00000001" w:usb1="080E0000" w:usb2="00000000" w:usb3="00000000" w:csb0="00040000" w:csb1="00000000"/>
  </w:font>
  <w:font w:name="方正琥珀_GBK">
    <w:panose1 w:val="03000509000000000000"/>
    <w:charset w:val="86"/>
    <w:family w:val="auto"/>
    <w:pitch w:val="default"/>
    <w:sig w:usb0="00000001" w:usb1="080E0000" w:usb2="00000000" w:usb3="00000000" w:csb0="00040000" w:csb1="00000000"/>
  </w:font>
  <w:font w:name="方正硬笔行书简体">
    <w:panose1 w:val="03000509000000000000"/>
    <w:charset w:val="86"/>
    <w:family w:val="auto"/>
    <w:pitch w:val="default"/>
    <w:sig w:usb0="00000001" w:usb1="080E0000" w:usb2="00000000" w:usb3="00000000" w:csb0="00040000" w:csb1="00000000"/>
  </w:font>
  <w:font w:name="方正粗倩简体">
    <w:panose1 w:val="03000509000000000000"/>
    <w:charset w:val="86"/>
    <w:family w:val="auto"/>
    <w:pitch w:val="default"/>
    <w:sig w:usb0="00000001" w:usb1="080E0000" w:usb2="00000000" w:usb3="00000000" w:csb0="00040000" w:csb1="00000000"/>
  </w:font>
  <w:font w:name="方正粗圆_GBK">
    <w:panose1 w:val="03000509000000000000"/>
    <w:charset w:val="86"/>
    <w:family w:val="auto"/>
    <w:pitch w:val="default"/>
    <w:sig w:usb0="00000001" w:usb1="080E0000" w:usb2="00000000" w:usb3="00000000" w:csb0="00040000" w:csb1="00000000"/>
  </w:font>
  <w:font w:name="方正细倩_GBK">
    <w:panose1 w:val="03000509000000000000"/>
    <w:charset w:val="86"/>
    <w:family w:val="auto"/>
    <w:pitch w:val="default"/>
    <w:sig w:usb0="00000001" w:usb1="080E0000" w:usb2="00000000" w:usb3="00000000" w:csb0="00040000" w:csb1="00000000"/>
  </w:font>
  <w:font w:name="方正细圆_GBK">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超粗黑_GBK">
    <w:panose1 w:val="03000509000000000000"/>
    <w:charset w:val="86"/>
    <w:family w:val="auto"/>
    <w:pitch w:val="default"/>
    <w:sig w:usb0="00000001" w:usb1="080E0000" w:usb2="00000000" w:usb3="00000000" w:csb0="00040000" w:csb1="00000000"/>
  </w:font>
  <w:font w:name="方正隶书简体">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EU-B5">
    <w:panose1 w:val="03000509000000000000"/>
    <w:charset w:val="86"/>
    <w:family w:val="auto"/>
    <w:pitch w:val="default"/>
    <w:sig w:usb0="00000001" w:usb1="080E0000" w:usb2="00000000" w:usb3="00000000" w:csb0="00040000" w:csb1="00000000"/>
  </w:font>
  <w:font w:name="EU-B8">
    <w:panose1 w:val="03000509000000000000"/>
    <w:charset w:val="86"/>
    <w:family w:val="auto"/>
    <w:pitch w:val="default"/>
    <w:sig w:usb0="00000001" w:usb1="080E0000" w:usb2="00000000" w:usb3="00000000" w:csb0="00040000" w:csb1="00000000"/>
  </w:font>
  <w:font w:name="EU-B8X">
    <w:panose1 w:val="03000509000000000000"/>
    <w:charset w:val="86"/>
    <w:family w:val="auto"/>
    <w:pitch w:val="default"/>
    <w:sig w:usb0="00000001" w:usb1="080E0000" w:usb2="00000000" w:usb3="00000000" w:csb0="00040000" w:csb1="00000000"/>
  </w:font>
  <w:font w:name="EU-BKH">
    <w:panose1 w:val="03000509000000000000"/>
    <w:charset w:val="86"/>
    <w:family w:val="auto"/>
    <w:pitch w:val="default"/>
    <w:sig w:usb0="00000001" w:usb1="080E0000" w:usb2="00000000" w:usb3="00000000" w:csb0="00040000" w:csb1="00000000"/>
  </w:font>
  <w:font w:name="EU-F1X">
    <w:panose1 w:val="03000509000000000000"/>
    <w:charset w:val="86"/>
    <w:family w:val="auto"/>
    <w:pitch w:val="default"/>
    <w:sig w:usb0="00000001" w:usb1="080E0000" w:usb2="00000000" w:usb3="00000000" w:csb0="00040000" w:csb1="00000000"/>
  </w:font>
  <w:font w:name="EU-F6">
    <w:panose1 w:val="03000509000000000000"/>
    <w:charset w:val="86"/>
    <w:family w:val="auto"/>
    <w:pitch w:val="default"/>
    <w:sig w:usb0="00000001" w:usb1="080E0000" w:usb2="00000000" w:usb3="00000000" w:csb0="00040000" w:csb1="00000000"/>
  </w:font>
  <w:font w:name="EU-F6X">
    <w:panose1 w:val="03000509000000000000"/>
    <w:charset w:val="86"/>
    <w:family w:val="auto"/>
    <w:pitch w:val="default"/>
    <w:sig w:usb0="00000001" w:usb1="080E0000" w:usb2="00000000" w:usb3="00000000" w:csb0="00040000" w:csb1="00000000"/>
  </w:font>
  <w:font w:name="EU-F7">
    <w:panose1 w:val="03000509000000000000"/>
    <w:charset w:val="86"/>
    <w:family w:val="auto"/>
    <w:pitch w:val="default"/>
    <w:sig w:usb0="00000001" w:usb1="080E0000" w:usb2="00000000" w:usb3="00000000" w:csb0="00040000" w:csb1="00000000"/>
  </w:font>
  <w:font w:name="EU-H3X">
    <w:panose1 w:val="03000509000000000000"/>
    <w:charset w:val="86"/>
    <w:family w:val="auto"/>
    <w:pitch w:val="default"/>
    <w:sig w:usb0="00000001" w:usb1="080E0000" w:usb2="00000000" w:usb3="00000000" w:csb0="00040000" w:csb1="00000000"/>
  </w:font>
  <w:font w:name="EU-H4">
    <w:panose1 w:val="03000509000000000000"/>
    <w:charset w:val="86"/>
    <w:family w:val="auto"/>
    <w:pitch w:val="default"/>
    <w:sig w:usb0="00000001" w:usb1="080E0000" w:usb2="00000000" w:usb3="00000000" w:csb0="00040000" w:csb1="00000000"/>
  </w:font>
  <w:font w:name="EU-H5X">
    <w:panose1 w:val="03000509000000000000"/>
    <w:charset w:val="86"/>
    <w:family w:val="auto"/>
    <w:pitch w:val="default"/>
    <w:sig w:usb0="00000001" w:usb1="080E0000" w:usb2="00000000" w:usb3="00000000" w:csb0="00040000" w:csb1="00000000"/>
  </w:font>
  <w:font w:name="EU-H6">
    <w:panose1 w:val="03000509000000000000"/>
    <w:charset w:val="86"/>
    <w:family w:val="auto"/>
    <w:pitch w:val="default"/>
    <w:sig w:usb0="00000001" w:usb1="080E0000" w:usb2="00000000" w:usb3="00000000" w:csb0="00040000" w:csb1="00000000"/>
  </w:font>
  <w:font w:name="EU-H7X">
    <w:panose1 w:val="03000509000000000000"/>
    <w:charset w:val="86"/>
    <w:family w:val="auto"/>
    <w:pitch w:val="default"/>
    <w:sig w:usb0="00000001" w:usb1="080E0000" w:usb2="00000000" w:usb3="00000000" w:csb0="00040000" w:csb1="00000000"/>
  </w:font>
  <w:font w:name="EU-X1X">
    <w:panose1 w:val="03000509000000000000"/>
    <w:charset w:val="86"/>
    <w:family w:val="auto"/>
    <w:pitch w:val="default"/>
    <w:sig w:usb0="00000001" w:usb1="080E0000" w:usb2="00000000" w:usb3="00000000" w:csb0="00040000" w:csb1="00000000"/>
  </w:font>
  <w:font w:name="EU-XT">
    <w:panose1 w:val="03000509000000000000"/>
    <w:charset w:val="86"/>
    <w:family w:val="auto"/>
    <w:pitch w:val="default"/>
    <w:sig w:usb0="00000001" w:usb1="080E0000" w:usb2="00000000" w:usb3="00000000" w:csb0="00040000" w:csb1="00000000"/>
  </w:font>
  <w:font w:name="EU-YB">
    <w:panose1 w:val="03000509000000000000"/>
    <w:charset w:val="86"/>
    <w:family w:val="auto"/>
    <w:pitch w:val="default"/>
    <w:sig w:usb0="00000001" w:usb1="080E0000" w:usb2="00000000" w:usb3="00000000" w:csb0="00040000" w:csb1="00000000"/>
  </w:font>
  <w:font w:name="EU-YT2">
    <w:panose1 w:val="03000509000000000000"/>
    <w:charset w:val="86"/>
    <w:family w:val="auto"/>
    <w:pitch w:val="default"/>
    <w:sig w:usb0="00000001" w:usb1="080E0000" w:usb2="00000000" w:usb3="00000000" w:csb0="00040000" w:csb1="0000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PMingLiU">
    <w:panose1 w:val="02020300000000000000"/>
    <w:charset w:val="88"/>
    <w:family w:val="auto"/>
    <w:pitch w:val="default"/>
    <w:sig w:usb0="00000003" w:usb1="082E0000" w:usb2="00000016" w:usb3="00000000" w:csb0="00100001" w:csb1="00000000"/>
  </w:font>
  <w:font w:name="Agency FB">
    <w:panose1 w:val="020B0503020202020204"/>
    <w:charset w:val="00"/>
    <w:family w:val="auto"/>
    <w:pitch w:val="default"/>
    <w:sig w:usb0="00000003" w:usb1="00000000" w:usb2="00000000" w:usb3="00000000" w:csb0="20000001"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radley Hand ITC">
    <w:panose1 w:val="03070402050302030203"/>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larendonPS">
    <w:panose1 w:val="02040604040505020204"/>
    <w:charset w:val="00"/>
    <w:family w:val="auto"/>
    <w:pitch w:val="default"/>
    <w:sig w:usb0="00000007" w:usb1="00000000" w:usb2="00000000" w:usb3="00000000" w:csb0="00000093" w:csb1="00000000"/>
  </w:font>
  <w:font w:name="Constantia">
    <w:panose1 w:val="02030602050306030303"/>
    <w:charset w:val="00"/>
    <w:family w:val="auto"/>
    <w:pitch w:val="default"/>
    <w:sig w:usb0="A00002EF" w:usb1="4000204B" w:usb2="00000000" w:usb3="00000000" w:csb0="2000009F" w:csb1="00000000"/>
  </w:font>
  <w:font w:name="Eras Bold ITC">
    <w:panose1 w:val="020B0907030504020204"/>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Eurostile">
    <w:panose1 w:val="020B0504020202050204"/>
    <w:charset w:val="00"/>
    <w:family w:val="auto"/>
    <w:pitch w:val="default"/>
    <w:sig w:usb0="00000007" w:usb1="00000000" w:usb2="00000000" w:usb3="00000000" w:csb0="00000093" w:csb1="00000000"/>
  </w:font>
  <w:font w:name="Footlight MT Light">
    <w:panose1 w:val="0204060206030A020304"/>
    <w:charset w:val="00"/>
    <w:family w:val="auto"/>
    <w:pitch w:val="default"/>
    <w:sig w:usb0="00000003" w:usb1="00000000" w:usb2="00000000" w:usb3="00000000" w:csb0="20000001" w:csb1="00000000"/>
  </w:font>
  <w:font w:name="Franklin Gothic Demi">
    <w:panose1 w:val="020B0703020102020204"/>
    <w:charset w:val="00"/>
    <w:family w:val="auto"/>
    <w:pitch w:val="default"/>
    <w:sig w:usb0="00000287"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Geneva">
    <w:panose1 w:val="020B0503030404040204"/>
    <w:charset w:val="00"/>
    <w:family w:val="auto"/>
    <w:pitch w:val="default"/>
    <w:sig w:usb0="00000007" w:usb1="00000000" w:usb2="00000000" w:usb3="00000000" w:csb0="00000093" w:csb1="00000000"/>
  </w:font>
  <w:font w:name="Gill Sans MT">
    <w:panose1 w:val="020B0502020104020203"/>
    <w:charset w:val="00"/>
    <w:family w:val="auto"/>
    <w:pitch w:val="default"/>
    <w:sig w:usb0="00000003" w:usb1="00000000" w:usb2="00000000" w:usb3="00000000" w:csb0="20000003" w:csb1="00000000"/>
  </w:font>
  <w:font w:name="GillSans Condensed">
    <w:panose1 w:val="020B0506020204020204"/>
    <w:charset w:val="00"/>
    <w:family w:val="auto"/>
    <w:pitch w:val="default"/>
    <w:sig w:usb0="00000007" w:usb1="00000000" w:usb2="00000000" w:usb3="00000000" w:csb0="00000093" w:csb1="00000000"/>
  </w:font>
  <w:font w:name="GillSans ExtraBold">
    <w:panose1 w:val="020B0902020204020204"/>
    <w:charset w:val="00"/>
    <w:family w:val="auto"/>
    <w:pitch w:val="default"/>
    <w:sig w:usb0="00000007" w:usb1="00000000" w:usb2="00000000" w:usb3="00000000" w:csb0="00000093" w:csb1="00000000"/>
  </w:font>
  <w:font w:name="Goudy ExtraBold">
    <w:panose1 w:val="02040702050305020303"/>
    <w:charset w:val="00"/>
    <w:family w:val="auto"/>
    <w:pitch w:val="default"/>
    <w:sig w:usb0="00000003" w:usb1="00000000" w:usb2="00000000" w:usb3="00000000" w:csb0="00000001" w:csb1="00000000"/>
  </w:font>
  <w:font w:name="Goudy Old Style">
    <w:panose1 w:val="02020502050305020303"/>
    <w:charset w:val="00"/>
    <w:family w:val="auto"/>
    <w:pitch w:val="default"/>
    <w:sig w:usb0="00000003" w:usb1="00000000" w:usb2="00000000" w:usb3="00000000" w:csb0="20000001" w:csb1="00000000"/>
  </w:font>
  <w:font w:name="Haettenschweiler">
    <w:panose1 w:val="020B0706040902060204"/>
    <w:charset w:val="00"/>
    <w:family w:val="auto"/>
    <w:pitch w:val="default"/>
    <w:sig w:usb0="00000287" w:usb1="00000000" w:usb2="00000000" w:usb3="00000000" w:csb0="2000009F" w:csb1="DFD70000"/>
  </w:font>
  <w:font w:name="Harrington">
    <w:panose1 w:val="04040505050A02020702"/>
    <w:charset w:val="00"/>
    <w:family w:val="auto"/>
    <w:pitch w:val="default"/>
    <w:sig w:usb0="00000003" w:usb1="00000000" w:usb2="00000000" w:usb3="00000000" w:csb0="20000001" w:csb1="00000000"/>
  </w:font>
  <w:font w:name="Helvetica-Black">
    <w:panose1 w:val="020B0904030502030204"/>
    <w:charset w:val="00"/>
    <w:family w:val="auto"/>
    <w:pitch w:val="default"/>
    <w:sig w:usb0="00000003" w:usb1="00000000" w:usb2="00000000" w:usb3="00000000" w:csb0="00000001" w:csb1="00000000"/>
  </w:font>
  <w:font w:name="Helvetica-Light">
    <w:panose1 w:val="020B0404020202030204"/>
    <w:charset w:val="00"/>
    <w:family w:val="auto"/>
    <w:pitch w:val="default"/>
    <w:sig w:usb0="00000003" w:usb1="00000000" w:usb2="00000000" w:usb3="00000000" w:csb0="00000001" w:csb1="00000000"/>
  </w:font>
  <w:font w:name="High Tower Text">
    <w:panose1 w:val="02040502050506030303"/>
    <w:charset w:val="00"/>
    <w:family w:val="auto"/>
    <w:pitch w:val="default"/>
    <w:sig w:usb0="00000003" w:usb1="00000000" w:usb2="00000000" w:usb3="00000000" w:csb0="20000001" w:csb1="00000000"/>
  </w:font>
  <w:font w:name="Hoefler Text Ornaments">
    <w:panose1 w:val="05090102010207020202"/>
    <w:charset w:val="00"/>
    <w:family w:val="auto"/>
    <w:pitch w:val="default"/>
    <w:sig w:usb0="00000000" w:usb1="00000000" w:usb2="00000000" w:usb3="00000000" w:csb0="80000000" w:csb1="00000000"/>
  </w:font>
  <w:font w:name="Mona Lisa Recut">
    <w:panose1 w:val="04050504080603030502"/>
    <w:charset w:val="00"/>
    <w:family w:val="auto"/>
    <w:pitch w:val="default"/>
    <w:sig w:usb0="00000003" w:usb1="00000000" w:usb2="00000000" w:usb3="00000000" w:csb0="00000001" w:csb1="00000000"/>
  </w:font>
  <w:font w:name="New York">
    <w:panose1 w:val="02020502060305060204"/>
    <w:charset w:val="00"/>
    <w:family w:val="auto"/>
    <w:pitch w:val="default"/>
    <w:sig w:usb0="00000007" w:usb1="00000000" w:usb2="00000000" w:usb3="00000000" w:csb0="00000093" w:csb1="00000000"/>
  </w:font>
  <w:font w:name="Taffy">
    <w:panose1 w:val="03050402030202030204"/>
    <w:charset w:val="00"/>
    <w:family w:val="auto"/>
    <w:pitch w:val="default"/>
    <w:sig w:usb0="00000003" w:usb1="00000000" w:usb2="00000000" w:usb3="00000000" w:csb0="00000001" w:csb1="00000000"/>
  </w:font>
  <w:font w:name="Tahoma">
    <w:panose1 w:val="020B0604030504040204"/>
    <w:charset w:val="00"/>
    <w:family w:val="auto"/>
    <w:pitch w:val="default"/>
    <w:sig w:usb0="61007A87" w:usb1="80000000" w:usb2="00000008" w:usb3="00000000" w:csb0="200101FF" w:csb1="20280000"/>
  </w:font>
  <w:font w:name="Tempus Sans ITC">
    <w:panose1 w:val="04020404030D07020202"/>
    <w:charset w:val="00"/>
    <w:family w:val="auto"/>
    <w:pitch w:val="default"/>
    <w:sig w:usb0="00000003" w:usb1="00000000" w:usb2="00000000" w:usb3="00000000" w:csb0="20000001" w:csb1="00000000"/>
  </w:font>
  <w:font w:name="Times">
    <w:altName w:val="CG Times"/>
    <w:panose1 w:val="00000000000000000000"/>
    <w:charset w:val="00"/>
    <w:family w:val="auto"/>
    <w:pitch w:val="default"/>
    <w:sig w:usb0="00000000" w:usb1="00000000" w:usb2="00000000" w:usb3="00000000" w:csb0="00000000" w:csb1="00000000"/>
  </w:font>
  <w:font w:name="CG Times">
    <w:panose1 w:val="02020603050405020304"/>
    <w:charset w:val="00"/>
    <w:family w:val="auto"/>
    <w:pitch w:val="default"/>
    <w:sig w:usb0="00000287" w:usb1="00000000" w:usb2="00000000" w:usb3="00000000" w:csb0="0000009F" w:csb1="00000000"/>
  </w:font>
  <w:font w:name="仿宋">
    <w:altName w:val="Arial Unicode MS"/>
    <w:panose1 w:val="00000000000000000000"/>
    <w:charset w:val="86"/>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215D04"/>
    <w:rsid w:val="00BF346C"/>
    <w:rsid w:val="11621F6A"/>
    <w:rsid w:val="14DF1382"/>
    <w:rsid w:val="14E62E88"/>
    <w:rsid w:val="1EA33493"/>
    <w:rsid w:val="1FD519AD"/>
    <w:rsid w:val="23364216"/>
    <w:rsid w:val="271E2FC5"/>
    <w:rsid w:val="3BE85E9A"/>
    <w:rsid w:val="57320E66"/>
    <w:rsid w:val="5C5F4AC0"/>
    <w:rsid w:val="66BE62C3"/>
    <w:rsid w:val="74AC2A42"/>
    <w:rsid w:val="76A405FF"/>
    <w:rsid w:val="7AB2498F"/>
    <w:rsid w:val="7CA305D4"/>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32"/>
      <w:szCs w:val="24"/>
      <w:lang w:val="en-US" w:eastAsia="zh-CN" w:bidi="ar-SA"/>
    </w:rPr>
  </w:style>
  <w:style w:type="paragraph" w:styleId="2">
    <w:name w:val="heading 1"/>
    <w:basedOn w:val="1"/>
    <w:next w:val="1"/>
    <w:qFormat/>
    <w:uiPriority w:val="0"/>
    <w:pPr>
      <w:keepNext/>
      <w:keepLines/>
      <w:jc w:val="center"/>
      <w:outlineLvl w:val="0"/>
    </w:pPr>
    <w:rPr>
      <w:rFonts w:eastAsia="宋体" w:asciiTheme="minorAscii" w:hAnsiTheme="minorAscii"/>
      <w:kern w:val="44"/>
      <w:sz w:val="44"/>
    </w:rPr>
  </w:style>
  <w:style w:type="paragraph" w:styleId="3">
    <w:name w:val="heading 2"/>
    <w:basedOn w:val="1"/>
    <w:next w:val="1"/>
    <w:link w:val="9"/>
    <w:unhideWhenUsed/>
    <w:qFormat/>
    <w:uiPriority w:val="0"/>
    <w:pPr>
      <w:keepNext/>
      <w:keepLines/>
      <w:tabs>
        <w:tab w:val="left" w:pos="420"/>
      </w:tabs>
      <w:spacing w:before="100" w:beforeLines="100"/>
      <w:ind w:left="624" w:leftChars="200" w:right="624" w:rightChars="200"/>
      <w:outlineLvl w:val="1"/>
    </w:pPr>
    <w:rPr>
      <w:rFonts w:ascii="Arial" w:hAnsi="Arial" w:eastAsia="楷体_GB2312"/>
    </w:rPr>
  </w:style>
  <w:style w:type="paragraph" w:styleId="4">
    <w:name w:val="heading 3"/>
    <w:basedOn w:val="1"/>
    <w:next w:val="1"/>
    <w:link w:val="10"/>
    <w:unhideWhenUsed/>
    <w:qFormat/>
    <w:uiPriority w:val="0"/>
    <w:pPr>
      <w:keepNext/>
      <w:keepLines/>
      <w:spacing w:before="100" w:beforeLines="100" w:after="100" w:afterLines="100"/>
      <w:jc w:val="center"/>
      <w:outlineLvl w:val="2"/>
    </w:pPr>
    <w:rPr>
      <w:rFonts w:eastAsia="黑体" w:asciiTheme="minorAscii" w:hAnsiTheme="minorAscii"/>
    </w:rPr>
  </w:style>
  <w:style w:type="character" w:default="1" w:styleId="7">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customStyle="1" w:styleId="9">
    <w:name w:val="标题 2 Char"/>
    <w:link w:val="3"/>
    <w:qFormat/>
    <w:uiPriority w:val="0"/>
    <w:rPr>
      <w:rFonts w:ascii="Arial" w:hAnsi="Arial" w:eastAsia="楷体_GB2312"/>
    </w:rPr>
  </w:style>
  <w:style w:type="character" w:customStyle="1" w:styleId="10">
    <w:name w:val="标题 3 Char"/>
    <w:link w:val="4"/>
    <w:qFormat/>
    <w:uiPriority w:val="0"/>
    <w:rPr>
      <w:rFonts w:eastAsia="黑体"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806</Words>
  <Characters>34</Characters>
  <Lines>1</Lines>
  <Paragraphs>1</Paragraphs>
  <ScaleCrop>false</ScaleCrop>
  <LinksUpToDate>false</LinksUpToDate>
  <CharactersWithSpaces>839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2017-02-07T08:56:00Z</cp:lastPrinted>
  <dcterms:modified xsi:type="dcterms:W3CDTF">2017-03-01T09:09:59Z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