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top"/>
        <w:outlineLvl w:val="9"/>
        <w:rPr>
          <w:rFonts w:hint="eastAsia" w:asciiTheme="minorEastAsia" w:hAnsiTheme="minorEastAsia" w:eastAsiaTheme="minorEastAsia" w:cstheme="minorEastAsia"/>
          <w:b/>
          <w:bCs/>
          <w:sz w:val="44"/>
          <w:szCs w:val="44"/>
        </w:rPr>
      </w:pPr>
      <w:bookmarkStart w:id="0" w:name="_GoBack"/>
      <w:bookmarkEnd w:id="0"/>
      <w:r>
        <w:rPr>
          <w:rFonts w:hint="eastAsia" w:asciiTheme="minorEastAsia" w:hAnsiTheme="minorEastAsia" w:eastAsiaTheme="minorEastAsia" w:cstheme="minorEastAsia"/>
          <w:b/>
          <w:bCs/>
          <w:sz w:val="44"/>
          <w:szCs w:val="44"/>
        </w:rPr>
        <w:t>福建省流动人口服务管理条例</w:t>
      </w:r>
    </w:p>
    <w:p>
      <w:pPr>
        <w:keepNext w:val="0"/>
        <w:keepLines w:val="0"/>
        <w:pageBreakBefore w:val="0"/>
        <w:widowControl w:val="0"/>
        <w:kinsoku/>
        <w:wordWrap/>
        <w:overflowPunct/>
        <w:topLinePunct w:val="0"/>
        <w:autoSpaceDE/>
        <w:autoSpaceDN/>
        <w:bidi w:val="0"/>
        <w:adjustRightInd/>
        <w:snapToGrid w:val="0"/>
        <w:spacing w:before="219" w:beforeLines="50" w:line="560"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w:t>
      </w:r>
      <w:r>
        <w:rPr>
          <w:rFonts w:hint="default" w:ascii="Times New Roman" w:hAnsi="Times New Roman" w:eastAsia="楷体_GB2312" w:cs="Times New Roman"/>
          <w:sz w:val="32"/>
          <w:szCs w:val="32"/>
          <w:lang w:val="en-US" w:eastAsia="zh-CN"/>
        </w:rPr>
        <w:t>9</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val="en-US" w:eastAsia="zh-CN"/>
        </w:rPr>
        <w:t>9</w:t>
      </w:r>
      <w:r>
        <w:rPr>
          <w:rFonts w:hint="default" w:ascii="Times New Roman" w:hAnsi="Times New Roman" w:eastAsia="楷体_GB2312" w:cs="Times New Roman"/>
          <w:sz w:val="32"/>
          <w:szCs w:val="32"/>
        </w:rPr>
        <w:t>月</w:t>
      </w:r>
      <w:r>
        <w:rPr>
          <w:rFonts w:hint="eastAsia" w:eastAsia="楷体_GB2312" w:cs="Times New Roman"/>
          <w:sz w:val="32"/>
          <w:szCs w:val="32"/>
          <w:lang w:val="en-US" w:eastAsia="zh-CN"/>
        </w:rPr>
        <w:t>26</w:t>
      </w:r>
      <w:r>
        <w:rPr>
          <w:rFonts w:hint="default" w:ascii="Times New Roman" w:hAnsi="Times New Roman" w:eastAsia="楷体_GB2312" w:cs="Times New Roman"/>
          <w:sz w:val="32"/>
          <w:szCs w:val="32"/>
        </w:rPr>
        <w:t>日福建省第十</w:t>
      </w:r>
      <w:r>
        <w:rPr>
          <w:rFonts w:hint="default" w:ascii="Times New Roman" w:hAnsi="Times New Roman" w:eastAsia="楷体_GB2312" w:cs="Times New Roman"/>
          <w:sz w:val="32"/>
          <w:szCs w:val="32"/>
          <w:lang w:eastAsia="zh-CN"/>
        </w:rPr>
        <w:t>三</w:t>
      </w:r>
      <w:r>
        <w:rPr>
          <w:rFonts w:hint="default" w:ascii="Times New Roman" w:hAnsi="Times New Roman" w:eastAsia="楷体_GB2312" w:cs="Times New Roman"/>
          <w:sz w:val="32"/>
          <w:szCs w:val="32"/>
        </w:rPr>
        <w:t>届人民代表大会</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0" w:firstLineChars="0"/>
        <w:jc w:val="center"/>
        <w:textAlignment w:val="top"/>
        <w:outlineLvl w:val="9"/>
        <w:rPr>
          <w:rFonts w:hint="eastAsia" w:ascii="宋体" w:hAnsi="宋体" w:eastAsia="宋体" w:cs="宋体"/>
          <w:b/>
          <w:bCs/>
          <w:spacing w:val="0"/>
          <w:sz w:val="44"/>
          <w:szCs w:val="44"/>
        </w:rPr>
      </w:pPr>
      <w:r>
        <w:rPr>
          <w:rFonts w:hint="default" w:ascii="Times New Roman" w:hAnsi="Times New Roman" w:eastAsia="楷体_GB2312" w:cs="Times New Roman"/>
          <w:sz w:val="32"/>
          <w:szCs w:val="32"/>
        </w:rPr>
        <w:t>常务委员会第</w:t>
      </w:r>
      <w:r>
        <w:rPr>
          <w:rFonts w:hint="default" w:ascii="Times New Roman" w:hAnsi="Times New Roman" w:eastAsia="楷体_GB2312" w:cs="Times New Roman"/>
          <w:sz w:val="32"/>
          <w:szCs w:val="32"/>
          <w:lang w:eastAsia="zh-CN"/>
        </w:rPr>
        <w:t>十二</w:t>
      </w:r>
      <w:r>
        <w:rPr>
          <w:rFonts w:hint="default" w:ascii="Times New Roman" w:hAnsi="Times New Roman" w:eastAsia="楷体_GB2312" w:cs="Times New Roman"/>
          <w:sz w:val="32"/>
          <w:szCs w:val="32"/>
        </w:rPr>
        <w:t>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pacing w:val="0"/>
          <w:kern w:val="0"/>
          <w:sz w:val="32"/>
          <w:szCs w:val="32"/>
        </w:rPr>
      </w:pPr>
    </w:p>
    <w:p>
      <w:pPr>
        <w:keepNext w:val="0"/>
        <w:keepLines w:val="0"/>
        <w:pageBreakBefore w:val="0"/>
        <w:widowControl w:val="0"/>
        <w:kinsoku/>
        <w:wordWrap/>
        <w:overflowPunct/>
        <w:topLinePunct w:val="0"/>
        <w:autoSpaceDE/>
        <w:autoSpaceDN/>
        <w:bidi w:val="0"/>
        <w:adjustRightInd/>
        <w:snapToGrid/>
        <w:spacing w:after="219" w:afterLines="50" w:line="600" w:lineRule="exact"/>
        <w:ind w:left="0" w:leftChars="0" w:right="0" w:rightChars="0" w:firstLine="0" w:firstLineChars="0"/>
        <w:jc w:val="center"/>
        <w:textAlignment w:val="auto"/>
        <w:outlineLvl w:val="9"/>
        <w:rPr>
          <w:rFonts w:hint="eastAsia" w:ascii="楷体_GB2312" w:hAnsi="楷体_GB2312" w:eastAsia="楷体_GB2312" w:cs="楷体_GB2312"/>
          <w:spacing w:val="0"/>
          <w:kern w:val="0"/>
          <w:sz w:val="32"/>
          <w:szCs w:val="32"/>
        </w:rPr>
      </w:pPr>
      <w:r>
        <w:rPr>
          <w:rFonts w:hint="eastAsia" w:ascii="楷体_GB2312" w:hAnsi="楷体_GB2312" w:eastAsia="楷体_GB2312" w:cs="楷体_GB2312"/>
          <w:spacing w:val="0"/>
          <w:kern w:val="0"/>
          <w:sz w:val="32"/>
          <w:szCs w:val="32"/>
        </w:rPr>
        <w:t>目    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outlineLvl w:val="9"/>
        <w:rPr>
          <w:rFonts w:hint="eastAsia" w:ascii="宋体" w:hAnsi="宋体" w:eastAsia="宋体" w:cs="宋体"/>
          <w:spacing w:val="0"/>
          <w:kern w:val="0"/>
          <w:sz w:val="32"/>
          <w:szCs w:val="32"/>
        </w:rPr>
      </w:pPr>
      <w:r>
        <w:rPr>
          <w:rFonts w:hint="eastAsia" w:ascii="宋体" w:hAnsi="宋体" w:eastAsia="宋体" w:cs="宋体"/>
          <w:spacing w:val="0"/>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outlineLvl w:val="9"/>
        <w:rPr>
          <w:rFonts w:hint="eastAsia" w:ascii="宋体" w:hAnsi="宋体" w:eastAsia="宋体" w:cs="宋体"/>
          <w:spacing w:val="0"/>
          <w:sz w:val="32"/>
          <w:szCs w:val="32"/>
          <w:shd w:val="clear" w:color="auto" w:fill="BEBEBE"/>
          <w:lang w:eastAsia="zh-CN"/>
        </w:rPr>
      </w:pPr>
      <w:r>
        <w:rPr>
          <w:rFonts w:hint="eastAsia" w:ascii="宋体" w:hAnsi="宋体" w:eastAsia="宋体" w:cs="宋体"/>
          <w:spacing w:val="0"/>
          <w:kern w:val="0"/>
          <w:sz w:val="32"/>
          <w:szCs w:val="32"/>
        </w:rPr>
        <w:t xml:space="preserve">第二章  </w:t>
      </w:r>
      <w:r>
        <w:rPr>
          <w:rFonts w:hint="eastAsia" w:ascii="宋体" w:hAnsi="宋体" w:eastAsia="宋体" w:cs="宋体"/>
          <w:spacing w:val="0"/>
          <w:kern w:val="0"/>
          <w:sz w:val="32"/>
          <w:szCs w:val="32"/>
          <w:lang w:eastAsia="zh-CN"/>
        </w:rPr>
        <w:t>信息采集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outlineLvl w:val="9"/>
        <w:rPr>
          <w:rFonts w:hint="eastAsia" w:ascii="黑体" w:hAnsi="黑体" w:eastAsia="黑体" w:cs="黑体"/>
          <w:spacing w:val="0"/>
          <w:kern w:val="0"/>
          <w:sz w:val="32"/>
          <w:szCs w:val="32"/>
        </w:rPr>
      </w:pPr>
      <w:r>
        <w:rPr>
          <w:rFonts w:hint="eastAsia" w:ascii="宋体" w:hAnsi="宋体" w:eastAsia="宋体" w:cs="宋体"/>
          <w:spacing w:val="0"/>
          <w:kern w:val="0"/>
          <w:sz w:val="32"/>
          <w:szCs w:val="32"/>
        </w:rPr>
        <w:t xml:space="preserve">第三章  </w:t>
      </w:r>
      <w:r>
        <w:rPr>
          <w:rFonts w:hint="eastAsia" w:ascii="宋体" w:hAnsi="宋体" w:eastAsia="宋体" w:cs="宋体"/>
          <w:spacing w:val="0"/>
          <w:kern w:val="0"/>
          <w:sz w:val="32"/>
          <w:szCs w:val="32"/>
          <w:lang w:eastAsia="zh-CN"/>
        </w:rPr>
        <w:t>居住登记与居住证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outlineLvl w:val="9"/>
        <w:rPr>
          <w:rFonts w:hint="eastAsia" w:ascii="黑体" w:hAnsi="黑体" w:eastAsia="黑体" w:cs="黑体"/>
          <w:spacing w:val="0"/>
          <w:kern w:val="0"/>
          <w:sz w:val="32"/>
          <w:szCs w:val="32"/>
        </w:rPr>
      </w:pPr>
      <w:r>
        <w:rPr>
          <w:rFonts w:hint="eastAsia" w:ascii="宋体" w:hAnsi="宋体" w:eastAsia="宋体" w:cs="宋体"/>
          <w:spacing w:val="0"/>
          <w:kern w:val="0"/>
          <w:sz w:val="32"/>
          <w:szCs w:val="32"/>
        </w:rPr>
        <w:t xml:space="preserve">第四章 </w:t>
      </w:r>
      <w:r>
        <w:rPr>
          <w:rFonts w:hint="eastAsia" w:ascii="黑体" w:hAnsi="黑体" w:eastAsia="黑体" w:cs="黑体"/>
          <w:spacing w:val="0"/>
          <w:kern w:val="0"/>
          <w:sz w:val="32"/>
          <w:szCs w:val="32"/>
        </w:rPr>
        <w:t xml:space="preserve"> </w:t>
      </w:r>
      <w:r>
        <w:rPr>
          <w:rFonts w:hint="eastAsia" w:ascii="宋体" w:hAnsi="宋体" w:eastAsia="宋体" w:cs="宋体"/>
          <w:spacing w:val="0"/>
          <w:kern w:val="0"/>
          <w:sz w:val="32"/>
          <w:szCs w:val="32"/>
          <w:lang w:eastAsia="zh-CN"/>
        </w:rPr>
        <w:t>公共服务与权益保障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outlineLvl w:val="9"/>
        <w:rPr>
          <w:rFonts w:hint="eastAsia" w:ascii="宋体" w:hAnsi="宋体" w:eastAsia="宋体" w:cs="宋体"/>
          <w:spacing w:val="0"/>
          <w:kern w:val="0"/>
          <w:sz w:val="32"/>
          <w:szCs w:val="32"/>
        </w:rPr>
      </w:pPr>
      <w:r>
        <w:rPr>
          <w:rFonts w:hint="eastAsia" w:ascii="宋体" w:hAnsi="宋体" w:eastAsia="宋体" w:cs="宋体"/>
          <w:spacing w:val="0"/>
          <w:kern w:val="0"/>
          <w:sz w:val="32"/>
          <w:szCs w:val="32"/>
        </w:rPr>
        <w:t xml:space="preserve">第五章  </w:t>
      </w:r>
      <w:r>
        <w:rPr>
          <w:rFonts w:hint="eastAsia" w:ascii="宋体" w:hAnsi="宋体" w:eastAsia="宋体" w:cs="宋体"/>
          <w:spacing w:val="0"/>
          <w:kern w:val="0"/>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outlineLvl w:val="9"/>
        <w:rPr>
          <w:rFonts w:hint="eastAsia" w:ascii="宋体" w:hAnsi="宋体" w:eastAsia="宋体" w:cs="宋体"/>
          <w:spacing w:val="0"/>
          <w:kern w:val="0"/>
          <w:sz w:val="32"/>
          <w:szCs w:val="32"/>
        </w:rPr>
      </w:pPr>
      <w:r>
        <w:rPr>
          <w:rFonts w:hint="eastAsia" w:ascii="宋体" w:hAnsi="宋体" w:eastAsia="宋体" w:cs="宋体"/>
          <w:spacing w:val="0"/>
          <w:kern w:val="0"/>
          <w:sz w:val="32"/>
          <w:szCs w:val="32"/>
        </w:rPr>
        <w:t>第六章  附则</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600" w:lineRule="exact"/>
        <w:ind w:left="0" w:leftChars="0" w:right="0" w:rightChars="0" w:firstLine="0" w:firstLineChars="0"/>
        <w:jc w:val="center"/>
        <w:textAlignment w:val="top"/>
        <w:outlineLvl w:val="9"/>
        <w:rPr>
          <w:rFonts w:hint="eastAsia"/>
          <w:spacing w:val="0"/>
          <w:sz w:val="32"/>
          <w:szCs w:val="32"/>
          <w:lang w:val="en-US" w:eastAsia="zh-CN"/>
        </w:rPr>
      </w:pPr>
      <w:r>
        <w:rPr>
          <w:rFonts w:hint="eastAsia" w:ascii="黑体" w:hAnsi="黑体" w:eastAsia="黑体" w:cs="黑体"/>
          <w:spacing w:val="0"/>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color w:val="auto"/>
          <w:spacing w:val="0"/>
          <w:sz w:val="32"/>
          <w:szCs w:val="32"/>
        </w:rPr>
      </w:pPr>
      <w:r>
        <w:rPr>
          <w:rFonts w:hint="eastAsia" w:ascii="黑体" w:eastAsia="黑体"/>
          <w:color w:val="auto"/>
          <w:spacing w:val="0"/>
          <w:sz w:val="32"/>
          <w:szCs w:val="32"/>
        </w:rPr>
        <w:t>第一条　</w:t>
      </w:r>
      <w:r>
        <w:rPr>
          <w:rFonts w:hint="eastAsia"/>
          <w:color w:val="auto"/>
          <w:spacing w:val="0"/>
          <w:sz w:val="32"/>
          <w:szCs w:val="32"/>
        </w:rPr>
        <w:t>为了加强流动人口服务管理，保障流动人口合法权益，维护社会秩序，促进经济发展和社会和谐，根据有关法律、行政法规，结合本省实际，制定本条例。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color w:val="auto"/>
          <w:spacing w:val="0"/>
          <w:sz w:val="32"/>
          <w:szCs w:val="32"/>
        </w:rPr>
      </w:pPr>
      <w:r>
        <w:rPr>
          <w:rFonts w:hint="eastAsia" w:ascii="黑体" w:eastAsia="黑体"/>
          <w:color w:val="auto"/>
          <w:spacing w:val="0"/>
          <w:sz w:val="32"/>
          <w:szCs w:val="32"/>
        </w:rPr>
        <w:t>第二条　</w:t>
      </w:r>
      <w:r>
        <w:rPr>
          <w:rFonts w:hint="eastAsia"/>
          <w:color w:val="auto"/>
          <w:spacing w:val="0"/>
          <w:sz w:val="32"/>
          <w:szCs w:val="32"/>
        </w:rPr>
        <w:t>本条例</w:t>
      </w:r>
      <w:r>
        <w:rPr>
          <w:rFonts w:hint="eastAsia"/>
          <w:spacing w:val="0"/>
          <w:sz w:val="32"/>
          <w:szCs w:val="32"/>
          <w:lang w:eastAsia="zh-CN"/>
        </w:rPr>
        <w:t>适用于本省行政区域内的流动人口的居住管理、公共服务和权益保障。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color w:val="auto"/>
          <w:spacing w:val="0"/>
          <w:sz w:val="32"/>
          <w:szCs w:val="32"/>
        </w:rPr>
      </w:pPr>
      <w:r>
        <w:rPr>
          <w:rFonts w:hint="eastAsia" w:ascii="黑体" w:eastAsia="黑体"/>
          <w:color w:val="auto"/>
          <w:spacing w:val="0"/>
          <w:sz w:val="32"/>
          <w:szCs w:val="32"/>
        </w:rPr>
        <w:t>第三条　</w:t>
      </w:r>
      <w:r>
        <w:rPr>
          <w:rFonts w:hint="eastAsia"/>
          <w:color w:val="auto"/>
          <w:spacing w:val="0"/>
          <w:sz w:val="32"/>
          <w:szCs w:val="32"/>
        </w:rPr>
        <w:t>本条例所称流动人口，是指离开</w:t>
      </w:r>
      <w:r>
        <w:rPr>
          <w:rFonts w:hint="eastAsia"/>
          <w:color w:val="auto"/>
          <w:spacing w:val="0"/>
          <w:sz w:val="32"/>
          <w:szCs w:val="32"/>
          <w:lang w:eastAsia="zh-CN"/>
        </w:rPr>
        <w:t>常住户口</w:t>
      </w:r>
      <w:r>
        <w:rPr>
          <w:rFonts w:hint="eastAsia"/>
          <w:color w:val="auto"/>
          <w:spacing w:val="0"/>
          <w:sz w:val="32"/>
          <w:szCs w:val="32"/>
        </w:rPr>
        <w:t>所在地进入</w:t>
      </w:r>
      <w:r>
        <w:rPr>
          <w:rFonts w:hint="eastAsia"/>
          <w:spacing w:val="0"/>
          <w:sz w:val="32"/>
          <w:szCs w:val="32"/>
          <w:lang w:eastAsia="zh-CN"/>
        </w:rPr>
        <w:t>本省或者在本省行政区域内跨县级</w:t>
      </w:r>
      <w:r>
        <w:rPr>
          <w:rFonts w:hint="eastAsia"/>
          <w:color w:val="auto"/>
          <w:spacing w:val="0"/>
          <w:sz w:val="32"/>
          <w:szCs w:val="32"/>
        </w:rPr>
        <w:t>行政区域居住的人员，在本省设区的市所辖各区跨区居住的除外。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spacing w:val="0"/>
          <w:sz w:val="32"/>
          <w:szCs w:val="32"/>
        </w:rPr>
      </w:pPr>
      <w:r>
        <w:rPr>
          <w:rFonts w:hint="eastAsia" w:ascii="黑体" w:eastAsia="黑体"/>
          <w:spacing w:val="0"/>
          <w:sz w:val="32"/>
          <w:szCs w:val="32"/>
        </w:rPr>
        <w:t>第四条　</w:t>
      </w:r>
      <w:r>
        <w:rPr>
          <w:rFonts w:hint="eastAsia"/>
          <w:spacing w:val="0"/>
          <w:sz w:val="32"/>
          <w:szCs w:val="32"/>
          <w:lang w:eastAsia="zh-CN"/>
        </w:rPr>
        <w:t>流动人口服务管理，应当遵循以人为本、公平对待、保障服务、依法管理的原则。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eastAsia="zh-CN"/>
        </w:rPr>
      </w:pPr>
      <w:r>
        <w:rPr>
          <w:rFonts w:hint="eastAsia" w:ascii="黑体" w:eastAsia="黑体"/>
          <w:spacing w:val="0"/>
          <w:sz w:val="32"/>
          <w:szCs w:val="32"/>
        </w:rPr>
        <w:t>第五条　</w:t>
      </w:r>
      <w:r>
        <w:rPr>
          <w:rFonts w:hint="eastAsia"/>
          <w:spacing w:val="0"/>
          <w:sz w:val="32"/>
          <w:szCs w:val="32"/>
          <w:lang w:eastAsia="zh-CN"/>
        </w:rPr>
        <w:t>县级以上地方人民政府负责本行政区域内流动人口的服务保障和管理工作，将流动人口服务管理工作纳入国民经济和社会发展规划，建立健全覆盖流动人口管理、公共服务和权益保障的体系，逐步实现基本公共服务均等化。流动人口服务管理工作所需经费纳入本级人民政府财政预算。</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ascii="黑体" w:hAnsi="黑体" w:eastAsia="黑体" w:cs="黑体"/>
          <w:color w:val="auto"/>
          <w:spacing w:val="0"/>
          <w:sz w:val="32"/>
          <w:szCs w:val="32"/>
          <w:lang w:eastAsia="zh-CN"/>
        </w:rPr>
      </w:pPr>
      <w:r>
        <w:rPr>
          <w:rFonts w:hint="eastAsia" w:ascii="黑体" w:eastAsia="黑体"/>
          <w:spacing w:val="0"/>
          <w:sz w:val="32"/>
          <w:szCs w:val="32"/>
        </w:rPr>
        <w:t>　</w:t>
      </w:r>
      <w:r>
        <w:rPr>
          <w:rFonts w:hint="eastAsia"/>
          <w:spacing w:val="0"/>
          <w:sz w:val="32"/>
          <w:szCs w:val="32"/>
          <w:lang w:eastAsia="zh-CN"/>
        </w:rPr>
        <w:t>公安机关负责流动人口的信息采集管理、居住登记、居住证办理和发放等工作，核查流动人口信息、居住登记情况和有关证件，会同有关部门开展流动人口法治宣传教育。</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eastAsia="zh-CN"/>
        </w:rPr>
      </w:pPr>
      <w:r>
        <w:rPr>
          <w:rFonts w:hint="eastAsia"/>
          <w:spacing w:val="0"/>
          <w:sz w:val="32"/>
          <w:szCs w:val="32"/>
          <w:lang w:eastAsia="zh-CN"/>
        </w:rPr>
        <w:t>公安机关可以委托乡（镇）人民政府、街道办事处和社区服务机构（以下简称受理机构）开展信息采集、居住登记、居住证办理和发放等服务管理的日常工作。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eastAsia="zh-CN"/>
        </w:rPr>
      </w:pPr>
      <w:r>
        <w:rPr>
          <w:rFonts w:hint="eastAsia" w:ascii="黑体" w:eastAsia="黑体"/>
          <w:spacing w:val="0"/>
          <w:sz w:val="32"/>
          <w:szCs w:val="32"/>
        </w:rPr>
        <w:t>第</w:t>
      </w:r>
      <w:r>
        <w:rPr>
          <w:rFonts w:hint="eastAsia" w:ascii="黑体" w:eastAsia="黑体"/>
          <w:spacing w:val="0"/>
          <w:sz w:val="32"/>
          <w:szCs w:val="32"/>
          <w:lang w:eastAsia="zh-CN"/>
        </w:rPr>
        <w:t>七</w:t>
      </w:r>
      <w:r>
        <w:rPr>
          <w:rFonts w:hint="eastAsia" w:ascii="黑体" w:eastAsia="黑体"/>
          <w:spacing w:val="0"/>
          <w:sz w:val="32"/>
          <w:szCs w:val="32"/>
        </w:rPr>
        <w:t>条</w:t>
      </w:r>
      <w:r>
        <w:rPr>
          <w:rFonts w:hint="eastAsia" w:ascii="黑体" w:eastAsia="黑体"/>
          <w:spacing w:val="0"/>
          <w:sz w:val="32"/>
          <w:szCs w:val="32"/>
          <w:lang w:val="en-US" w:eastAsia="zh-CN"/>
        </w:rPr>
        <w:t xml:space="preserve">  </w:t>
      </w:r>
      <w:r>
        <w:rPr>
          <w:rFonts w:hint="eastAsia"/>
          <w:spacing w:val="0"/>
          <w:sz w:val="32"/>
          <w:szCs w:val="32"/>
          <w:lang w:eastAsia="zh-CN"/>
        </w:rPr>
        <w:t>县级以上地方人民政府财政、发展和改革、人力资源和社会保障、卫生健康、司法行政、教育、市场监督管理、民政、住房和城乡建设、交通运输、城市管理、自然资源、商务、工业和信息化、文化和旅游、统计等相关主管部门应当根据各自职责做好流动人口服务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eastAsia="zh-CN"/>
        </w:rPr>
      </w:pPr>
      <w:r>
        <w:rPr>
          <w:rFonts w:hint="eastAsia"/>
          <w:spacing w:val="0"/>
          <w:sz w:val="32"/>
          <w:szCs w:val="32"/>
          <w:lang w:eastAsia="zh-CN"/>
        </w:rPr>
        <w:t>中央驻闽单位，工会、共青团、妇联等人民团体，村（居）民委员会等群众性自治组织，用人单位、学校、医疗机构、物业服务等企事业单位应当协助做好流动人口服务管理工作。</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600" w:lineRule="exact"/>
        <w:ind w:left="0" w:leftChars="0" w:right="0" w:rightChars="0" w:firstLine="0" w:firstLineChars="0"/>
        <w:jc w:val="center"/>
        <w:textAlignment w:val="top"/>
        <w:outlineLvl w:val="9"/>
        <w:rPr>
          <w:rFonts w:hint="eastAsia" w:ascii="黑体" w:eastAsia="黑体"/>
          <w:spacing w:val="0"/>
          <w:sz w:val="21"/>
          <w:szCs w:val="21"/>
        </w:rPr>
      </w:pPr>
      <w:r>
        <w:rPr>
          <w:rFonts w:hint="eastAsia" w:ascii="黑体" w:hAnsi="黑体" w:eastAsia="黑体" w:cs="黑体"/>
          <w:spacing w:val="0"/>
          <w:sz w:val="32"/>
          <w:szCs w:val="32"/>
          <w:lang w:val="en-US" w:eastAsia="zh-CN"/>
        </w:rPr>
        <w:t>第二章  信息采集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val="en-US" w:eastAsia="zh-CN"/>
        </w:rPr>
      </w:pPr>
      <w:r>
        <w:rPr>
          <w:rFonts w:hint="eastAsia" w:ascii="黑体" w:eastAsia="黑体"/>
          <w:spacing w:val="0"/>
          <w:sz w:val="32"/>
          <w:szCs w:val="32"/>
        </w:rPr>
        <w:t>第</w:t>
      </w:r>
      <w:r>
        <w:rPr>
          <w:rFonts w:hint="eastAsia" w:ascii="黑体" w:eastAsia="黑体"/>
          <w:spacing w:val="0"/>
          <w:sz w:val="32"/>
          <w:szCs w:val="32"/>
          <w:lang w:eastAsia="zh-CN"/>
        </w:rPr>
        <w:t>八</w:t>
      </w:r>
      <w:r>
        <w:rPr>
          <w:rFonts w:hint="eastAsia" w:ascii="黑体" w:eastAsia="黑体"/>
          <w:spacing w:val="0"/>
          <w:sz w:val="32"/>
          <w:szCs w:val="32"/>
        </w:rPr>
        <w:t>条</w:t>
      </w:r>
      <w:r>
        <w:rPr>
          <w:rFonts w:hint="eastAsia" w:ascii="黑体" w:eastAsia="黑体"/>
          <w:spacing w:val="0"/>
          <w:sz w:val="32"/>
          <w:szCs w:val="32"/>
          <w:lang w:val="en-US" w:eastAsia="zh-CN"/>
        </w:rPr>
        <w:t xml:space="preserve">  </w:t>
      </w:r>
      <w:r>
        <w:rPr>
          <w:rFonts w:hint="eastAsia"/>
          <w:spacing w:val="0"/>
          <w:sz w:val="32"/>
          <w:szCs w:val="32"/>
          <w:lang w:val="en-US" w:eastAsia="zh-CN"/>
        </w:rPr>
        <w:t>下列流动人口信息应当采集，信息采集和报送工作由有关单位或者个人负责：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val="en-US" w:eastAsia="zh-CN"/>
        </w:rPr>
      </w:pPr>
      <w:r>
        <w:rPr>
          <w:rFonts w:hint="eastAsia"/>
          <w:spacing w:val="0"/>
          <w:sz w:val="32"/>
          <w:szCs w:val="32"/>
          <w:lang w:val="en-US" w:eastAsia="zh-CN"/>
        </w:rPr>
        <w:t>（一）居住在出租房屋的，由房屋出租人或者其委托代理人负责；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val="en-US" w:eastAsia="zh-CN"/>
        </w:rPr>
      </w:pPr>
      <w:r>
        <w:rPr>
          <w:rFonts w:hint="eastAsia"/>
          <w:spacing w:val="0"/>
          <w:sz w:val="32"/>
          <w:szCs w:val="32"/>
          <w:lang w:val="en-US" w:eastAsia="zh-CN"/>
        </w:rPr>
        <w:t>（二）在当地就业的，由用人单位或者个人负责；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ascii="黑体" w:eastAsia="黑体"/>
          <w:spacing w:val="0"/>
          <w:sz w:val="32"/>
          <w:szCs w:val="32"/>
          <w:lang w:val="en-US" w:eastAsia="zh-CN"/>
        </w:rPr>
      </w:pPr>
      <w:r>
        <w:rPr>
          <w:rFonts w:hint="eastAsia"/>
          <w:spacing w:val="0"/>
          <w:sz w:val="32"/>
          <w:szCs w:val="32"/>
          <w:lang w:val="en-US" w:eastAsia="zh-CN"/>
        </w:rPr>
        <w:t>（三）在宗教活动场所住宿的，由宗教活动场所负责。</w:t>
      </w:r>
      <w:r>
        <w:rPr>
          <w:rFonts w:hint="eastAsia" w:ascii="黑体" w:eastAsia="黑体"/>
          <w:spacing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val="en-US" w:eastAsia="zh-CN"/>
        </w:rPr>
      </w:pPr>
      <w:r>
        <w:rPr>
          <w:rFonts w:hint="eastAsia" w:ascii="黑体" w:eastAsia="黑体"/>
          <w:spacing w:val="0"/>
          <w:sz w:val="32"/>
          <w:szCs w:val="32"/>
          <w:lang w:val="en-US" w:eastAsia="zh-CN"/>
        </w:rPr>
        <w:t>第九</w:t>
      </w:r>
      <w:r>
        <w:rPr>
          <w:rFonts w:hint="eastAsia" w:ascii="黑体" w:eastAsia="黑体"/>
          <w:spacing w:val="0"/>
          <w:sz w:val="32"/>
          <w:szCs w:val="32"/>
          <w:lang w:eastAsia="zh-CN"/>
        </w:rPr>
        <w:t>条</w:t>
      </w:r>
      <w:r>
        <w:rPr>
          <w:rFonts w:hint="eastAsia" w:ascii="黑体" w:eastAsia="黑体"/>
          <w:spacing w:val="0"/>
          <w:sz w:val="32"/>
          <w:szCs w:val="32"/>
        </w:rPr>
        <w:t>　</w:t>
      </w:r>
      <w:r>
        <w:rPr>
          <w:rFonts w:hint="eastAsia"/>
          <w:spacing w:val="0"/>
          <w:sz w:val="32"/>
          <w:szCs w:val="32"/>
          <w:lang w:val="en-US" w:eastAsia="zh-CN"/>
        </w:rPr>
        <w:t>流动人口在宾馆、酒店、招待所、民宿或者以小时、日为单位提供住宿的其他经营性服务场所居住的，按照旅馆业的有关规定办理住宿登记。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ascii="黑体" w:eastAsia="黑体"/>
          <w:spacing w:val="0"/>
          <w:sz w:val="32"/>
          <w:szCs w:val="32"/>
          <w:lang w:eastAsia="zh-CN"/>
        </w:rPr>
      </w:pPr>
      <w:r>
        <w:rPr>
          <w:rFonts w:hint="eastAsia" w:ascii="黑体" w:eastAsia="黑体"/>
          <w:spacing w:val="0"/>
          <w:sz w:val="32"/>
          <w:szCs w:val="32"/>
        </w:rPr>
        <w:t>第</w:t>
      </w:r>
      <w:r>
        <w:rPr>
          <w:rFonts w:hint="eastAsia" w:ascii="黑体" w:eastAsia="黑体"/>
          <w:spacing w:val="0"/>
          <w:sz w:val="32"/>
          <w:szCs w:val="32"/>
          <w:lang w:eastAsia="zh-CN"/>
        </w:rPr>
        <w:t>十</w:t>
      </w:r>
      <w:r>
        <w:rPr>
          <w:rFonts w:hint="eastAsia" w:ascii="黑体" w:eastAsia="黑体"/>
          <w:spacing w:val="0"/>
          <w:sz w:val="32"/>
          <w:szCs w:val="32"/>
        </w:rPr>
        <w:t>条　</w:t>
      </w:r>
      <w:r>
        <w:rPr>
          <w:rFonts w:hint="eastAsia"/>
          <w:spacing w:val="0"/>
          <w:sz w:val="32"/>
          <w:szCs w:val="32"/>
        </w:rPr>
        <w:t>流动人口信息</w:t>
      </w:r>
      <w:r>
        <w:rPr>
          <w:rFonts w:hint="eastAsia"/>
          <w:spacing w:val="0"/>
          <w:sz w:val="32"/>
          <w:szCs w:val="32"/>
          <w:lang w:eastAsia="zh-CN"/>
        </w:rPr>
        <w:t>采集项目包括：姓名、性别、公民身份号码、联系方式、居住地住址、到达</w:t>
      </w:r>
      <w:r>
        <w:rPr>
          <w:rFonts w:hint="eastAsia"/>
          <w:spacing w:val="0"/>
          <w:sz w:val="32"/>
          <w:szCs w:val="32"/>
        </w:rPr>
        <w:t>时间等。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rPr>
      </w:pPr>
      <w:r>
        <w:rPr>
          <w:rFonts w:hint="eastAsia" w:ascii="黑体" w:eastAsia="黑体"/>
          <w:spacing w:val="0"/>
          <w:sz w:val="32"/>
          <w:szCs w:val="32"/>
        </w:rPr>
        <w:t>第</w:t>
      </w:r>
      <w:r>
        <w:rPr>
          <w:rFonts w:hint="eastAsia" w:ascii="黑体" w:eastAsia="黑体"/>
          <w:spacing w:val="0"/>
          <w:sz w:val="32"/>
          <w:szCs w:val="32"/>
          <w:lang w:eastAsia="zh-CN"/>
        </w:rPr>
        <w:t>十一</w:t>
      </w:r>
      <w:r>
        <w:rPr>
          <w:rFonts w:hint="eastAsia" w:ascii="黑体" w:eastAsia="黑体"/>
          <w:spacing w:val="0"/>
          <w:sz w:val="32"/>
          <w:szCs w:val="32"/>
        </w:rPr>
        <w:t>条　</w:t>
      </w:r>
      <w:r>
        <w:rPr>
          <w:rFonts w:hint="eastAsia"/>
          <w:spacing w:val="0"/>
          <w:sz w:val="32"/>
          <w:szCs w:val="32"/>
        </w:rPr>
        <w:t>流动人口</w:t>
      </w:r>
      <w:r>
        <w:rPr>
          <w:rFonts w:hint="eastAsia"/>
          <w:spacing w:val="0"/>
          <w:sz w:val="32"/>
          <w:szCs w:val="32"/>
          <w:lang w:eastAsia="zh-CN"/>
        </w:rPr>
        <w:t>在信息采集时，</w:t>
      </w:r>
      <w:r>
        <w:rPr>
          <w:rFonts w:hint="eastAsia"/>
          <w:spacing w:val="0"/>
          <w:sz w:val="32"/>
          <w:szCs w:val="32"/>
        </w:rPr>
        <w:t>应当</w:t>
      </w:r>
      <w:r>
        <w:rPr>
          <w:rFonts w:hint="eastAsia"/>
          <w:spacing w:val="0"/>
          <w:sz w:val="32"/>
          <w:szCs w:val="32"/>
          <w:lang w:eastAsia="zh-CN"/>
        </w:rPr>
        <w:t>提供</w:t>
      </w:r>
      <w:r>
        <w:rPr>
          <w:rFonts w:hint="eastAsia"/>
          <w:spacing w:val="0"/>
          <w:sz w:val="32"/>
          <w:szCs w:val="32"/>
        </w:rPr>
        <w:t>真实、准确、完整</w:t>
      </w:r>
      <w:r>
        <w:rPr>
          <w:rFonts w:hint="eastAsia"/>
          <w:spacing w:val="0"/>
          <w:sz w:val="32"/>
          <w:szCs w:val="32"/>
          <w:lang w:eastAsia="zh-CN"/>
        </w:rPr>
        <w:t>的信息</w:t>
      </w:r>
      <w:r>
        <w:rPr>
          <w:rFonts w:hint="eastAsia"/>
          <w:spacing w:val="0"/>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rPr>
      </w:pPr>
      <w:r>
        <w:rPr>
          <w:rFonts w:hint="eastAsia"/>
          <w:spacing w:val="0"/>
          <w:sz w:val="32"/>
          <w:szCs w:val="32"/>
          <w:lang w:eastAsia="zh-CN"/>
        </w:rPr>
        <w:t>负责流动人口信息采</w:t>
      </w:r>
      <w:r>
        <w:rPr>
          <w:rFonts w:hint="eastAsia"/>
          <w:spacing w:val="0"/>
          <w:sz w:val="32"/>
          <w:szCs w:val="32"/>
          <w:lang w:val="en-US" w:eastAsia="zh-CN"/>
        </w:rPr>
        <w:t>集和报送的单位或者个人不得故意报送虚假的流动人口信息；对于身份不明的</w:t>
      </w:r>
      <w:r>
        <w:rPr>
          <w:rFonts w:hint="eastAsia"/>
          <w:spacing w:val="0"/>
          <w:sz w:val="32"/>
          <w:szCs w:val="32"/>
        </w:rPr>
        <w:t>流动人口，应当及时报告公安派出所。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textAlignment w:val="top"/>
        <w:outlineLvl w:val="9"/>
        <w:rPr>
          <w:rFonts w:hint="eastAsia"/>
          <w:spacing w:val="-6"/>
          <w:sz w:val="32"/>
          <w:szCs w:val="32"/>
        </w:rPr>
      </w:pPr>
      <w:r>
        <w:rPr>
          <w:rFonts w:hint="eastAsia"/>
          <w:spacing w:val="-6"/>
          <w:sz w:val="32"/>
          <w:szCs w:val="32"/>
        </w:rPr>
        <w:t>任何单位和个人应当对所知悉的流动人口信息依法予以保密。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ascii="黑体" w:eastAsia="黑体"/>
          <w:spacing w:val="0"/>
          <w:sz w:val="32"/>
          <w:szCs w:val="32"/>
          <w:lang w:eastAsia="zh-CN"/>
        </w:rPr>
      </w:pPr>
      <w:r>
        <w:rPr>
          <w:rFonts w:hint="eastAsia" w:ascii="黑体" w:eastAsia="黑体"/>
          <w:spacing w:val="0"/>
          <w:sz w:val="32"/>
          <w:szCs w:val="32"/>
          <w:lang w:val="en-US" w:eastAsia="zh-CN"/>
        </w:rPr>
        <w:t>第十二</w:t>
      </w:r>
      <w:r>
        <w:rPr>
          <w:rFonts w:hint="eastAsia" w:ascii="黑体" w:eastAsia="黑体"/>
          <w:spacing w:val="0"/>
          <w:sz w:val="32"/>
          <w:szCs w:val="32"/>
          <w:lang w:eastAsia="zh-CN"/>
        </w:rPr>
        <w:t>条</w:t>
      </w:r>
      <w:r>
        <w:rPr>
          <w:rFonts w:hint="eastAsia" w:ascii="黑体" w:eastAsia="黑体"/>
          <w:spacing w:val="0"/>
          <w:sz w:val="32"/>
          <w:szCs w:val="32"/>
        </w:rPr>
        <w:t>　</w:t>
      </w:r>
      <w:r>
        <w:rPr>
          <w:rFonts w:hint="eastAsia"/>
          <w:spacing w:val="0"/>
          <w:sz w:val="32"/>
          <w:szCs w:val="32"/>
          <w:lang w:eastAsia="zh-CN"/>
        </w:rPr>
        <w:t>负责流动人口信息采集和报送的有关单位或者个人，应当在流动人口到达居住地后七日内采集流动人口信息并报送当地公安派出所或者受理机构；自流动人口离开之日起七日内，将离开信息报送当地公安派出所或者受理机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rPr>
      </w:pPr>
      <w:r>
        <w:rPr>
          <w:rFonts w:hint="eastAsia" w:ascii="黑体" w:eastAsia="黑体"/>
          <w:spacing w:val="0"/>
          <w:sz w:val="32"/>
          <w:szCs w:val="32"/>
        </w:rPr>
        <w:t>第</w:t>
      </w:r>
      <w:r>
        <w:rPr>
          <w:rFonts w:hint="eastAsia" w:ascii="黑体" w:eastAsia="黑体"/>
          <w:spacing w:val="0"/>
          <w:sz w:val="32"/>
          <w:szCs w:val="32"/>
          <w:lang w:val="en-US" w:eastAsia="zh-CN"/>
        </w:rPr>
        <w:t>十三</w:t>
      </w:r>
      <w:r>
        <w:rPr>
          <w:rFonts w:hint="eastAsia" w:ascii="黑体" w:eastAsia="黑体"/>
          <w:spacing w:val="0"/>
          <w:sz w:val="32"/>
          <w:szCs w:val="32"/>
        </w:rPr>
        <w:t>条　</w:t>
      </w:r>
      <w:r>
        <w:rPr>
          <w:rFonts w:hint="eastAsia"/>
          <w:spacing w:val="0"/>
          <w:sz w:val="32"/>
          <w:szCs w:val="32"/>
        </w:rPr>
        <w:t>房屋出租人或者其委托代理人应当配合公安机关开展流动人口治安管理工作，不得将房屋出租给无合法有效证件的流动人口，</w:t>
      </w:r>
      <w:r>
        <w:rPr>
          <w:rFonts w:hint="eastAsia"/>
          <w:spacing w:val="0"/>
          <w:sz w:val="32"/>
          <w:szCs w:val="32"/>
          <w:lang w:eastAsia="zh-CN"/>
        </w:rPr>
        <w:t>明知</w:t>
      </w:r>
      <w:r>
        <w:rPr>
          <w:rFonts w:hint="eastAsia"/>
          <w:spacing w:val="0"/>
          <w:sz w:val="32"/>
          <w:szCs w:val="32"/>
        </w:rPr>
        <w:t>承租</w:t>
      </w:r>
      <w:r>
        <w:rPr>
          <w:rFonts w:hint="eastAsia"/>
          <w:spacing w:val="0"/>
          <w:sz w:val="32"/>
          <w:szCs w:val="32"/>
          <w:lang w:eastAsia="zh-CN"/>
        </w:rPr>
        <w:t>人</w:t>
      </w:r>
      <w:r>
        <w:rPr>
          <w:rFonts w:hint="eastAsia"/>
          <w:spacing w:val="0"/>
          <w:sz w:val="32"/>
          <w:szCs w:val="32"/>
        </w:rPr>
        <w:t>或者与其共同居住的流动人口</w:t>
      </w:r>
      <w:r>
        <w:rPr>
          <w:rFonts w:hint="eastAsia"/>
          <w:spacing w:val="0"/>
          <w:sz w:val="32"/>
          <w:szCs w:val="32"/>
          <w:lang w:eastAsia="zh-CN"/>
        </w:rPr>
        <w:t>从事</w:t>
      </w:r>
      <w:r>
        <w:rPr>
          <w:rFonts w:hint="eastAsia"/>
          <w:spacing w:val="0"/>
          <w:sz w:val="32"/>
          <w:szCs w:val="32"/>
        </w:rPr>
        <w:t>犯罪活动的，应当及时报告公安机关。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textAlignment w:val="top"/>
        <w:outlineLvl w:val="9"/>
        <w:rPr>
          <w:rFonts w:hint="eastAsia"/>
          <w:spacing w:val="-6"/>
          <w:sz w:val="32"/>
          <w:szCs w:val="32"/>
          <w:lang w:eastAsia="zh-CN"/>
        </w:rPr>
      </w:pPr>
      <w:r>
        <w:rPr>
          <w:rFonts w:hint="eastAsia"/>
          <w:spacing w:val="-6"/>
          <w:sz w:val="32"/>
          <w:szCs w:val="32"/>
          <w:lang w:eastAsia="zh-CN"/>
        </w:rPr>
        <w:t>承租房屋的流动人口应当配合房屋出租人，如实提供本人及共同居住人的信息，共同居住人后到达的，应当在其到达二十四小时内将其信息告知房屋出租人。承租房屋又转租的，转租人应当在七日内将转租对象的信息报送当地公安派出所或者受理机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ascii="黑体" w:eastAsia="黑体"/>
          <w:spacing w:val="0"/>
          <w:sz w:val="32"/>
          <w:szCs w:val="32"/>
        </w:rPr>
      </w:pPr>
      <w:r>
        <w:rPr>
          <w:rFonts w:hint="eastAsia"/>
          <w:spacing w:val="0"/>
          <w:sz w:val="32"/>
          <w:szCs w:val="32"/>
        </w:rPr>
        <w:t>物业服务企业应当督促物</w:t>
      </w:r>
      <w:r>
        <w:rPr>
          <w:rFonts w:hint="eastAsia"/>
          <w:spacing w:val="0"/>
          <w:sz w:val="32"/>
          <w:szCs w:val="32"/>
          <w:lang w:eastAsia="zh-CN"/>
        </w:rPr>
        <w:t>业管理区域内的房屋出租人及时采集并依法报送承租房屋的流动人口</w:t>
      </w:r>
      <w:r>
        <w:rPr>
          <w:rFonts w:hint="eastAsia"/>
          <w:spacing w:val="0"/>
          <w:sz w:val="32"/>
          <w:szCs w:val="32"/>
        </w:rPr>
        <w:t>信息。</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600" w:lineRule="exact"/>
        <w:ind w:left="0" w:leftChars="0" w:right="0" w:rightChars="0" w:firstLine="0" w:firstLineChars="0"/>
        <w:jc w:val="center"/>
        <w:textAlignment w:val="top"/>
        <w:outlineLvl w:val="9"/>
        <w:rPr>
          <w:rFonts w:hint="eastAsia" w:ascii="黑体" w:eastAsia="黑体"/>
          <w:spacing w:val="0"/>
          <w:sz w:val="32"/>
          <w:szCs w:val="32"/>
        </w:rPr>
      </w:pPr>
      <w:r>
        <w:rPr>
          <w:rFonts w:hint="eastAsia" w:ascii="黑体" w:hAnsi="黑体" w:eastAsia="黑体" w:cs="黑体"/>
          <w:spacing w:val="0"/>
          <w:sz w:val="32"/>
          <w:szCs w:val="32"/>
          <w:lang w:val="en-US" w:eastAsia="zh-CN"/>
        </w:rPr>
        <w:t>第三章   居住登记与居住证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eastAsia="zh-CN"/>
        </w:rPr>
      </w:pPr>
      <w:r>
        <w:rPr>
          <w:rFonts w:hint="eastAsia" w:ascii="黑体" w:eastAsia="黑体"/>
          <w:spacing w:val="0"/>
          <w:sz w:val="32"/>
          <w:szCs w:val="32"/>
        </w:rPr>
        <w:t>第</w:t>
      </w:r>
      <w:r>
        <w:rPr>
          <w:rFonts w:hint="eastAsia" w:ascii="黑体" w:eastAsia="黑体"/>
          <w:spacing w:val="0"/>
          <w:sz w:val="32"/>
          <w:szCs w:val="32"/>
          <w:lang w:eastAsia="zh-CN"/>
        </w:rPr>
        <w:t>十四</w:t>
      </w:r>
      <w:r>
        <w:rPr>
          <w:rFonts w:hint="eastAsia" w:ascii="黑体" w:eastAsia="黑体"/>
          <w:spacing w:val="0"/>
          <w:sz w:val="32"/>
          <w:szCs w:val="32"/>
        </w:rPr>
        <w:t>条　</w:t>
      </w:r>
      <w:r>
        <w:rPr>
          <w:rFonts w:hint="eastAsia"/>
          <w:spacing w:val="0"/>
          <w:sz w:val="32"/>
          <w:szCs w:val="32"/>
        </w:rPr>
        <w:t>流动人口拟在</w:t>
      </w:r>
      <w:r>
        <w:rPr>
          <w:rFonts w:hint="eastAsia"/>
          <w:spacing w:val="0"/>
          <w:sz w:val="32"/>
          <w:szCs w:val="32"/>
          <w:lang w:eastAsia="zh-CN"/>
        </w:rPr>
        <w:t>居住地居住七日以上的，可以到居住地公安派出所或者受理机构申报居住登记。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textAlignment w:val="top"/>
        <w:outlineLvl w:val="9"/>
        <w:rPr>
          <w:rFonts w:hint="eastAsia"/>
          <w:spacing w:val="-6"/>
          <w:sz w:val="32"/>
          <w:szCs w:val="32"/>
          <w:lang w:eastAsia="zh-CN"/>
        </w:rPr>
      </w:pPr>
      <w:r>
        <w:rPr>
          <w:rFonts w:hint="eastAsia"/>
          <w:spacing w:val="-6"/>
          <w:sz w:val="32"/>
          <w:szCs w:val="32"/>
          <w:lang w:eastAsia="zh-CN"/>
        </w:rPr>
        <w:t>未满十六周岁的未成年人应当由其监护人、近亲属代为申报居住登记。行动不便的老年人、残疾人和已满十六周岁未满十八周岁的未成年人可以由其监护人、近亲属代为申报居住登记。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eastAsia="zh-CN"/>
        </w:rPr>
      </w:pPr>
      <w:r>
        <w:rPr>
          <w:rFonts w:hint="eastAsia" w:ascii="黑体" w:eastAsia="黑体"/>
          <w:spacing w:val="0"/>
          <w:sz w:val="32"/>
          <w:szCs w:val="32"/>
        </w:rPr>
        <w:t>第</w:t>
      </w:r>
      <w:r>
        <w:rPr>
          <w:rFonts w:hint="eastAsia" w:ascii="黑体" w:eastAsia="黑体"/>
          <w:spacing w:val="0"/>
          <w:sz w:val="32"/>
          <w:szCs w:val="32"/>
          <w:lang w:eastAsia="zh-CN"/>
        </w:rPr>
        <w:t>十五</w:t>
      </w:r>
      <w:r>
        <w:rPr>
          <w:rFonts w:hint="eastAsia" w:ascii="黑体" w:eastAsia="黑体"/>
          <w:spacing w:val="0"/>
          <w:sz w:val="32"/>
          <w:szCs w:val="32"/>
        </w:rPr>
        <w:t>条　</w:t>
      </w:r>
      <w:r>
        <w:rPr>
          <w:rFonts w:hint="eastAsia"/>
          <w:spacing w:val="0"/>
          <w:sz w:val="32"/>
          <w:szCs w:val="32"/>
        </w:rPr>
        <w:t>流动人口申</w:t>
      </w:r>
      <w:r>
        <w:rPr>
          <w:rFonts w:hint="eastAsia"/>
          <w:spacing w:val="0"/>
          <w:sz w:val="32"/>
          <w:szCs w:val="32"/>
          <w:lang w:eastAsia="zh-CN"/>
        </w:rPr>
        <w:t>报居住登记，应当如实提供本人居民身份证或者居民户口簿、居住地住址证明材料，填写居住登记表，由居住地公安派出所或者受理机构采集人像信息后办理。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rPr>
      </w:pPr>
      <w:r>
        <w:rPr>
          <w:rFonts w:hint="eastAsia" w:ascii="黑体" w:eastAsia="黑体"/>
          <w:spacing w:val="0"/>
          <w:sz w:val="32"/>
          <w:szCs w:val="32"/>
        </w:rPr>
        <w:t>第</w:t>
      </w:r>
      <w:r>
        <w:rPr>
          <w:rFonts w:hint="eastAsia" w:ascii="黑体" w:eastAsia="黑体"/>
          <w:spacing w:val="0"/>
          <w:sz w:val="32"/>
          <w:szCs w:val="32"/>
          <w:lang w:eastAsia="zh-CN"/>
        </w:rPr>
        <w:t>十六</w:t>
      </w:r>
      <w:r>
        <w:rPr>
          <w:rFonts w:hint="eastAsia" w:ascii="黑体" w:eastAsia="黑体"/>
          <w:spacing w:val="0"/>
          <w:sz w:val="32"/>
          <w:szCs w:val="32"/>
        </w:rPr>
        <w:t>条　</w:t>
      </w:r>
      <w:r>
        <w:rPr>
          <w:rFonts w:hint="eastAsia"/>
          <w:spacing w:val="0"/>
          <w:sz w:val="32"/>
          <w:szCs w:val="32"/>
        </w:rPr>
        <w:t>公安派出</w:t>
      </w:r>
      <w:r>
        <w:rPr>
          <w:rFonts w:hint="eastAsia"/>
          <w:spacing w:val="0"/>
          <w:sz w:val="32"/>
          <w:szCs w:val="32"/>
          <w:lang w:eastAsia="zh-CN"/>
        </w:rPr>
        <w:t>所或者受理机构受理居住登记申报后，对材料齐全的，应当当场办理居住登记；对材料不齐全的，应当当场一次性书面告知需要补充的材料</w:t>
      </w:r>
      <w:r>
        <w:rPr>
          <w:rFonts w:hint="eastAsia"/>
          <w:spacing w:val="0"/>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6"/>
          <w:sz w:val="32"/>
          <w:szCs w:val="32"/>
          <w:lang w:eastAsia="zh-CN"/>
        </w:rPr>
      </w:pPr>
      <w:r>
        <w:rPr>
          <w:rFonts w:hint="eastAsia" w:ascii="黑体" w:eastAsia="黑体"/>
          <w:spacing w:val="0"/>
          <w:sz w:val="32"/>
          <w:szCs w:val="32"/>
        </w:rPr>
        <w:t>第</w:t>
      </w:r>
      <w:r>
        <w:rPr>
          <w:rFonts w:hint="eastAsia" w:ascii="黑体" w:eastAsia="黑体"/>
          <w:spacing w:val="0"/>
          <w:sz w:val="32"/>
          <w:szCs w:val="32"/>
          <w:lang w:eastAsia="zh-CN"/>
        </w:rPr>
        <w:t>十七</w:t>
      </w:r>
      <w:r>
        <w:rPr>
          <w:rFonts w:hint="eastAsia" w:ascii="黑体" w:eastAsia="黑体"/>
          <w:spacing w:val="0"/>
          <w:sz w:val="32"/>
          <w:szCs w:val="32"/>
        </w:rPr>
        <w:t>条　</w:t>
      </w:r>
      <w:r>
        <w:rPr>
          <w:rFonts w:hint="eastAsia"/>
          <w:spacing w:val="-6"/>
          <w:sz w:val="32"/>
          <w:szCs w:val="32"/>
        </w:rPr>
        <w:t>流动人</w:t>
      </w:r>
      <w:r>
        <w:rPr>
          <w:rFonts w:hint="eastAsia"/>
          <w:spacing w:val="-6"/>
          <w:sz w:val="32"/>
          <w:szCs w:val="32"/>
          <w:lang w:eastAsia="zh-CN"/>
        </w:rPr>
        <w:t>口办理居住登记后，居住地住址发生变更的，可以到新居住地公安派出所或者受理机构再次申报居住登记。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textAlignment w:val="top"/>
        <w:outlineLvl w:val="9"/>
        <w:rPr>
          <w:rFonts w:hint="eastAsia" w:ascii="黑体" w:hAnsi="黑体" w:eastAsia="黑体" w:cs="黑体"/>
          <w:spacing w:val="-6"/>
          <w:sz w:val="32"/>
          <w:szCs w:val="32"/>
          <w:lang w:eastAsia="zh-CN"/>
        </w:rPr>
      </w:pPr>
      <w:r>
        <w:rPr>
          <w:rFonts w:hint="eastAsia"/>
          <w:spacing w:val="-6"/>
          <w:sz w:val="32"/>
          <w:szCs w:val="32"/>
          <w:lang w:eastAsia="zh-CN"/>
        </w:rPr>
        <w:t>流动人口居住地住址变更后，其居住时间按照下列方式计算：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rPr>
      </w:pPr>
      <w:r>
        <w:rPr>
          <w:rFonts w:hint="eastAsia"/>
          <w:spacing w:val="0"/>
          <w:sz w:val="32"/>
          <w:szCs w:val="32"/>
          <w:lang w:eastAsia="zh-CN"/>
        </w:rPr>
        <w:t>（一）新居住地住址和原居住地住址在同</w:t>
      </w:r>
      <w:r>
        <w:rPr>
          <w:rFonts w:hint="eastAsia"/>
          <w:spacing w:val="0"/>
          <w:sz w:val="32"/>
          <w:szCs w:val="32"/>
        </w:rPr>
        <w:t>一县级行政区域的，居住</w:t>
      </w:r>
      <w:r>
        <w:rPr>
          <w:rFonts w:hint="eastAsia"/>
          <w:spacing w:val="0"/>
          <w:sz w:val="32"/>
          <w:szCs w:val="32"/>
          <w:lang w:val="en-US" w:eastAsia="zh-CN"/>
        </w:rPr>
        <w:t>时间</w:t>
      </w:r>
      <w:r>
        <w:rPr>
          <w:rFonts w:hint="eastAsia"/>
          <w:spacing w:val="0"/>
          <w:sz w:val="32"/>
          <w:szCs w:val="32"/>
        </w:rPr>
        <w:t>连续计算；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rPr>
      </w:pPr>
      <w:r>
        <w:rPr>
          <w:rFonts w:hint="eastAsia"/>
          <w:spacing w:val="0"/>
          <w:sz w:val="32"/>
          <w:szCs w:val="32"/>
        </w:rPr>
        <w:t>（二）新居住地住址和原居住地住址</w:t>
      </w:r>
      <w:r>
        <w:rPr>
          <w:rFonts w:hint="eastAsia"/>
          <w:spacing w:val="0"/>
          <w:sz w:val="32"/>
          <w:szCs w:val="32"/>
          <w:lang w:eastAsia="zh-CN"/>
        </w:rPr>
        <w:t>在</w:t>
      </w:r>
      <w:r>
        <w:rPr>
          <w:rFonts w:hint="eastAsia"/>
          <w:spacing w:val="0"/>
          <w:sz w:val="32"/>
          <w:szCs w:val="32"/>
          <w:lang w:val="en-US" w:eastAsia="zh-CN"/>
        </w:rPr>
        <w:t>同一设区的市但</w:t>
      </w:r>
      <w:r>
        <w:rPr>
          <w:rFonts w:hint="eastAsia"/>
          <w:spacing w:val="0"/>
          <w:sz w:val="32"/>
          <w:szCs w:val="32"/>
        </w:rPr>
        <w:t>不同县级行政区域的，居住</w:t>
      </w:r>
      <w:r>
        <w:rPr>
          <w:rFonts w:hint="eastAsia"/>
          <w:spacing w:val="0"/>
          <w:sz w:val="32"/>
          <w:szCs w:val="32"/>
          <w:lang w:val="en-US" w:eastAsia="zh-CN"/>
        </w:rPr>
        <w:t>时间是</w:t>
      </w:r>
      <w:r>
        <w:rPr>
          <w:rFonts w:hint="eastAsia"/>
          <w:spacing w:val="0"/>
          <w:sz w:val="32"/>
          <w:szCs w:val="32"/>
        </w:rPr>
        <w:t>否重新计算，由</w:t>
      </w:r>
      <w:r>
        <w:rPr>
          <w:rFonts w:hint="eastAsia"/>
          <w:spacing w:val="0"/>
          <w:sz w:val="32"/>
          <w:szCs w:val="32"/>
          <w:lang w:val="en-US" w:eastAsia="zh-CN"/>
        </w:rPr>
        <w:t>该</w:t>
      </w:r>
      <w:r>
        <w:rPr>
          <w:rFonts w:hint="eastAsia"/>
          <w:spacing w:val="0"/>
          <w:sz w:val="32"/>
          <w:szCs w:val="32"/>
        </w:rPr>
        <w:t>设区的市人民政府决定</w:t>
      </w:r>
      <w:r>
        <w:rPr>
          <w:rFonts w:hint="eastAsia"/>
          <w:spacing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6"/>
          <w:sz w:val="32"/>
          <w:szCs w:val="32"/>
        </w:rPr>
      </w:pPr>
      <w:r>
        <w:rPr>
          <w:rFonts w:hint="eastAsia"/>
          <w:spacing w:val="0"/>
          <w:sz w:val="32"/>
          <w:szCs w:val="32"/>
          <w:lang w:val="en-US" w:eastAsia="zh-CN"/>
        </w:rPr>
        <w:t>（三）</w:t>
      </w:r>
      <w:r>
        <w:rPr>
          <w:rFonts w:hint="eastAsia"/>
          <w:spacing w:val="-6"/>
          <w:sz w:val="32"/>
          <w:szCs w:val="32"/>
          <w:lang w:val="en-US" w:eastAsia="zh-CN"/>
        </w:rPr>
        <w:t>新居住地住址和原居住地住址在不同设区的市的，居住时间是否重新计算，由新居住地所在设区的市人民政府决定。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rPr>
      </w:pPr>
      <w:r>
        <w:rPr>
          <w:rFonts w:hint="eastAsia" w:ascii="黑体" w:eastAsia="黑体"/>
          <w:spacing w:val="0"/>
          <w:sz w:val="32"/>
          <w:szCs w:val="32"/>
        </w:rPr>
        <w:t>第</w:t>
      </w:r>
      <w:r>
        <w:rPr>
          <w:rFonts w:hint="eastAsia" w:ascii="黑体" w:eastAsia="黑体"/>
          <w:spacing w:val="0"/>
          <w:sz w:val="32"/>
          <w:szCs w:val="32"/>
          <w:lang w:eastAsia="zh-CN"/>
        </w:rPr>
        <w:t>十八</w:t>
      </w:r>
      <w:r>
        <w:rPr>
          <w:rFonts w:hint="eastAsia" w:ascii="黑体" w:eastAsia="黑体"/>
          <w:spacing w:val="0"/>
          <w:sz w:val="32"/>
          <w:szCs w:val="32"/>
        </w:rPr>
        <w:t>条　</w:t>
      </w:r>
      <w:r>
        <w:rPr>
          <w:rFonts w:hint="eastAsia"/>
          <w:spacing w:val="0"/>
          <w:sz w:val="32"/>
          <w:szCs w:val="32"/>
        </w:rPr>
        <w:t>公安派出所和受理机构办理</w:t>
      </w:r>
      <w:r>
        <w:rPr>
          <w:rFonts w:hint="eastAsia"/>
          <w:spacing w:val="0"/>
          <w:sz w:val="32"/>
          <w:szCs w:val="32"/>
          <w:lang w:eastAsia="zh-CN"/>
        </w:rPr>
        <w:t>居</w:t>
      </w:r>
      <w:r>
        <w:rPr>
          <w:rFonts w:hint="eastAsia"/>
          <w:spacing w:val="0"/>
          <w:sz w:val="32"/>
          <w:szCs w:val="32"/>
        </w:rPr>
        <w:t>住登记和相关管理事项不得收取任何费用。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ascii="黑体" w:hAnsi="黑体" w:eastAsia="黑体" w:cs="黑体"/>
          <w:color w:val="auto"/>
          <w:spacing w:val="0"/>
          <w:sz w:val="32"/>
          <w:szCs w:val="32"/>
          <w:lang w:eastAsia="zh-CN"/>
        </w:rPr>
      </w:pPr>
      <w:r>
        <w:rPr>
          <w:rFonts w:hint="eastAsia" w:ascii="黑体" w:hAnsi="黑体" w:eastAsia="黑体" w:cs="黑体"/>
          <w:color w:val="auto"/>
          <w:spacing w:val="0"/>
          <w:sz w:val="32"/>
          <w:szCs w:val="32"/>
          <w:lang w:eastAsia="zh-CN"/>
        </w:rPr>
        <w:t>第十九条</w:t>
      </w:r>
      <w:r>
        <w:rPr>
          <w:rFonts w:hint="eastAsia" w:ascii="黑体" w:hAnsi="黑体" w:eastAsia="黑体" w:cs="黑体"/>
          <w:color w:val="auto"/>
          <w:spacing w:val="0"/>
          <w:sz w:val="32"/>
          <w:szCs w:val="32"/>
          <w:lang w:val="en-US" w:eastAsia="zh-CN"/>
        </w:rPr>
        <w:t xml:space="preserve">  </w:t>
      </w:r>
      <w:r>
        <w:rPr>
          <w:rFonts w:hint="eastAsia"/>
          <w:spacing w:val="0"/>
          <w:sz w:val="32"/>
          <w:szCs w:val="32"/>
          <w:lang w:eastAsia="zh-CN"/>
        </w:rPr>
        <w:t>流动人口在居住地居住半年以上</w:t>
      </w:r>
      <w:r>
        <w:rPr>
          <w:rFonts w:hint="eastAsia"/>
          <w:spacing w:val="0"/>
          <w:sz w:val="32"/>
          <w:szCs w:val="32"/>
        </w:rPr>
        <w:t>，符合</w:t>
      </w:r>
      <w:r>
        <w:rPr>
          <w:rFonts w:hint="eastAsia"/>
          <w:spacing w:val="0"/>
          <w:sz w:val="32"/>
          <w:szCs w:val="32"/>
          <w:lang w:eastAsia="zh-CN"/>
        </w:rPr>
        <w:t>合法稳定就业、合法稳定住所、连续就读</w:t>
      </w:r>
      <w:r>
        <w:rPr>
          <w:rFonts w:hint="eastAsia"/>
          <w:spacing w:val="0"/>
          <w:sz w:val="32"/>
          <w:szCs w:val="32"/>
        </w:rPr>
        <w:t>条件之一的，可以</w:t>
      </w:r>
      <w:r>
        <w:rPr>
          <w:rFonts w:hint="eastAsia"/>
          <w:spacing w:val="0"/>
          <w:sz w:val="32"/>
          <w:szCs w:val="32"/>
          <w:lang w:eastAsia="zh-CN"/>
        </w:rPr>
        <w:t>在本省行政区域内居住地</w:t>
      </w:r>
      <w:r>
        <w:rPr>
          <w:rFonts w:hint="eastAsia"/>
          <w:spacing w:val="0"/>
          <w:sz w:val="32"/>
          <w:szCs w:val="32"/>
        </w:rPr>
        <w:t>申领</w:t>
      </w:r>
      <w:r>
        <w:rPr>
          <w:rFonts w:hint="eastAsia"/>
          <w:spacing w:val="0"/>
          <w:sz w:val="32"/>
          <w:szCs w:val="32"/>
          <w:lang w:eastAsia="zh-CN"/>
        </w:rPr>
        <w:t>居住证</w:t>
      </w:r>
      <w:r>
        <w:rPr>
          <w:rFonts w:hint="eastAsia"/>
          <w:spacing w:val="0"/>
          <w:sz w:val="32"/>
          <w:szCs w:val="32"/>
          <w:lang w:val="en-US" w:eastAsia="zh-CN"/>
        </w:rPr>
        <w:t>。居住证是流动人口在居住地</w:t>
      </w:r>
      <w:r>
        <w:rPr>
          <w:rFonts w:hint="eastAsia"/>
          <w:spacing w:val="0"/>
          <w:sz w:val="32"/>
          <w:szCs w:val="32"/>
          <w:lang w:eastAsia="zh-CN"/>
        </w:rPr>
        <w:t>享受基本公共服务和便利、申请登记常住户口的证明。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ascii="黑体" w:hAnsi="黑体" w:eastAsia="黑体" w:cs="黑体"/>
          <w:spacing w:val="0"/>
          <w:sz w:val="32"/>
          <w:szCs w:val="32"/>
        </w:rPr>
      </w:pPr>
      <w:r>
        <w:rPr>
          <w:rFonts w:hint="eastAsia"/>
          <w:spacing w:val="0"/>
          <w:sz w:val="32"/>
          <w:szCs w:val="32"/>
          <w:lang w:val="en-US" w:eastAsia="zh-CN"/>
        </w:rPr>
        <w:t>居住证的申领、补办、变更等具体规定，由省人民政府另行制定。</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600" w:lineRule="exact"/>
        <w:ind w:left="0" w:leftChars="0" w:right="0" w:rightChars="0" w:firstLine="0" w:firstLineChars="0"/>
        <w:jc w:val="center"/>
        <w:textAlignment w:val="top"/>
        <w:outlineLvl w:val="9"/>
        <w:rPr>
          <w:rFonts w:hint="eastAsia"/>
          <w:spacing w:val="0"/>
          <w:sz w:val="32"/>
          <w:szCs w:val="32"/>
        </w:rPr>
      </w:pPr>
      <w:r>
        <w:rPr>
          <w:rFonts w:hint="eastAsia" w:ascii="黑体" w:hAnsi="黑体" w:eastAsia="黑体" w:cs="黑体"/>
          <w:spacing w:val="0"/>
          <w:sz w:val="32"/>
          <w:szCs w:val="32"/>
          <w:lang w:val="en-US" w:eastAsia="zh-CN"/>
        </w:rPr>
        <w:t xml:space="preserve">第四章  </w:t>
      </w:r>
      <w:r>
        <w:rPr>
          <w:rFonts w:hint="eastAsia" w:ascii="黑体" w:hAnsi="黑体" w:eastAsia="黑体" w:cs="黑体"/>
          <w:spacing w:val="0"/>
          <w:kern w:val="0"/>
          <w:sz w:val="32"/>
          <w:szCs w:val="32"/>
          <w:lang w:eastAsia="zh-CN"/>
        </w:rPr>
        <w:t>公共服务与权益保障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val="en-US" w:eastAsia="zh-CN"/>
        </w:rPr>
      </w:pPr>
      <w:r>
        <w:rPr>
          <w:rFonts w:hint="eastAsia" w:ascii="黑体" w:hAnsi="黑体" w:eastAsia="黑体" w:cs="黑体"/>
          <w:color w:val="auto"/>
          <w:spacing w:val="0"/>
          <w:sz w:val="32"/>
          <w:szCs w:val="32"/>
          <w:lang w:val="en-US" w:eastAsia="zh-CN"/>
        </w:rPr>
        <w:t xml:space="preserve">第二十条  </w:t>
      </w:r>
      <w:r>
        <w:rPr>
          <w:rFonts w:hint="eastAsia"/>
          <w:spacing w:val="0"/>
          <w:sz w:val="32"/>
          <w:szCs w:val="32"/>
          <w:lang w:val="en-US" w:eastAsia="zh-CN"/>
        </w:rPr>
        <w:t>县级以上地方人民政府为</w:t>
      </w:r>
      <w:r>
        <w:rPr>
          <w:rFonts w:hint="eastAsia"/>
          <w:spacing w:val="0"/>
          <w:sz w:val="32"/>
          <w:szCs w:val="32"/>
          <w:lang w:eastAsia="zh-CN"/>
        </w:rPr>
        <w:t>居住证</w:t>
      </w:r>
      <w:r>
        <w:rPr>
          <w:rFonts w:hint="eastAsia"/>
          <w:spacing w:val="0"/>
          <w:sz w:val="32"/>
          <w:szCs w:val="32"/>
          <w:lang w:val="en-US" w:eastAsia="zh-CN"/>
        </w:rPr>
        <w:t>持有人提供下列基本公共服务：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eastAsia="zh-CN"/>
        </w:rPr>
      </w:pPr>
      <w:r>
        <w:rPr>
          <w:rFonts w:hint="eastAsia"/>
          <w:spacing w:val="0"/>
          <w:sz w:val="32"/>
          <w:szCs w:val="32"/>
          <w:lang w:val="en-US" w:eastAsia="zh-CN"/>
        </w:rPr>
        <w:t>（一）教育服务</w:t>
      </w:r>
      <w:r>
        <w:rPr>
          <w:rFonts w:hint="eastAsia"/>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val="en-US" w:eastAsia="zh-CN"/>
        </w:rPr>
      </w:pPr>
      <w:r>
        <w:rPr>
          <w:rFonts w:hint="eastAsia"/>
          <w:spacing w:val="0"/>
          <w:sz w:val="32"/>
          <w:szCs w:val="32"/>
          <w:lang w:val="en-US" w:eastAsia="zh-CN"/>
        </w:rPr>
        <w:t>（二）公共就业服务</w:t>
      </w:r>
      <w:r>
        <w:rPr>
          <w:rFonts w:hint="eastAsia"/>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val="en-US" w:eastAsia="zh-CN"/>
        </w:rPr>
      </w:pPr>
      <w:r>
        <w:rPr>
          <w:rFonts w:hint="eastAsia"/>
          <w:spacing w:val="0"/>
          <w:sz w:val="32"/>
          <w:szCs w:val="32"/>
          <w:lang w:val="en-US" w:eastAsia="zh-CN"/>
        </w:rPr>
        <w:t>（三）公共卫生服务</w:t>
      </w:r>
      <w:r>
        <w:rPr>
          <w:rFonts w:hint="eastAsia"/>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val="en-US" w:eastAsia="zh-CN"/>
        </w:rPr>
      </w:pPr>
      <w:r>
        <w:rPr>
          <w:rFonts w:hint="eastAsia"/>
          <w:spacing w:val="0"/>
          <w:sz w:val="32"/>
          <w:szCs w:val="32"/>
          <w:lang w:val="en-US" w:eastAsia="zh-CN"/>
        </w:rPr>
        <w:t>（四）生育健康服务</w:t>
      </w:r>
      <w:r>
        <w:rPr>
          <w:rFonts w:hint="eastAsia"/>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val="en-US" w:eastAsia="zh-CN"/>
        </w:rPr>
      </w:pPr>
      <w:r>
        <w:rPr>
          <w:rFonts w:hint="eastAsia"/>
          <w:spacing w:val="0"/>
          <w:sz w:val="32"/>
          <w:szCs w:val="32"/>
          <w:lang w:val="en-US" w:eastAsia="zh-CN"/>
        </w:rPr>
        <w:t>（五）公共文化体育服务</w:t>
      </w:r>
      <w:r>
        <w:rPr>
          <w:rFonts w:hint="eastAsia"/>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val="en-US" w:eastAsia="zh-CN"/>
        </w:rPr>
      </w:pPr>
      <w:r>
        <w:rPr>
          <w:rFonts w:hint="eastAsia"/>
          <w:spacing w:val="0"/>
          <w:sz w:val="32"/>
          <w:szCs w:val="32"/>
          <w:lang w:val="en-US" w:eastAsia="zh-CN"/>
        </w:rPr>
        <w:t>（六）法律援助和其他法律服务</w:t>
      </w:r>
      <w:r>
        <w:rPr>
          <w:rFonts w:hint="eastAsia"/>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val="en-US" w:eastAsia="zh-CN"/>
        </w:rPr>
      </w:pPr>
      <w:r>
        <w:rPr>
          <w:rFonts w:hint="eastAsia"/>
          <w:spacing w:val="0"/>
          <w:sz w:val="32"/>
          <w:szCs w:val="32"/>
          <w:lang w:val="en-US" w:eastAsia="zh-CN"/>
        </w:rPr>
        <w:t>（七）社会保险服务</w:t>
      </w:r>
      <w:r>
        <w:rPr>
          <w:rFonts w:hint="eastAsia"/>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val="en-US" w:eastAsia="zh-CN"/>
        </w:rPr>
      </w:pPr>
      <w:r>
        <w:rPr>
          <w:rFonts w:hint="eastAsia"/>
          <w:spacing w:val="0"/>
          <w:sz w:val="32"/>
          <w:szCs w:val="32"/>
          <w:lang w:val="en-US" w:eastAsia="zh-CN"/>
        </w:rPr>
        <w:t>（八）住房保障服务</w:t>
      </w:r>
      <w:r>
        <w:rPr>
          <w:rFonts w:hint="eastAsia"/>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val="en-US" w:eastAsia="zh-CN"/>
        </w:rPr>
      </w:pPr>
      <w:r>
        <w:rPr>
          <w:rFonts w:hint="eastAsia"/>
          <w:spacing w:val="0"/>
          <w:sz w:val="32"/>
          <w:szCs w:val="32"/>
          <w:lang w:val="en-US" w:eastAsia="zh-CN"/>
        </w:rPr>
        <w:t>（九）人才优待服务</w:t>
      </w:r>
      <w:r>
        <w:rPr>
          <w:rFonts w:hint="eastAsia"/>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val="en-US" w:eastAsia="zh-CN"/>
        </w:rPr>
      </w:pPr>
      <w:r>
        <w:rPr>
          <w:rFonts w:hint="eastAsia"/>
          <w:spacing w:val="0"/>
          <w:sz w:val="32"/>
          <w:szCs w:val="32"/>
          <w:lang w:val="en-US" w:eastAsia="zh-CN"/>
        </w:rPr>
        <w:t>（十）老年人、残疾人优待服务</w:t>
      </w:r>
      <w:r>
        <w:rPr>
          <w:rFonts w:hint="eastAsia"/>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val="en-US" w:eastAsia="zh-CN"/>
        </w:rPr>
      </w:pPr>
      <w:r>
        <w:rPr>
          <w:rFonts w:hint="eastAsia"/>
          <w:spacing w:val="0"/>
          <w:sz w:val="32"/>
          <w:szCs w:val="32"/>
          <w:lang w:val="en-US" w:eastAsia="zh-CN"/>
        </w:rPr>
        <w:t>（十一）国家和本省规定的其他基本公共服务。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val="en-US" w:eastAsia="zh-CN"/>
        </w:rPr>
      </w:pPr>
      <w:r>
        <w:rPr>
          <w:rFonts w:hint="eastAsia" w:ascii="黑体" w:hAnsi="黑体" w:eastAsia="黑体" w:cs="黑体"/>
          <w:color w:val="auto"/>
          <w:spacing w:val="0"/>
          <w:sz w:val="32"/>
          <w:szCs w:val="32"/>
          <w:lang w:val="en-US" w:eastAsia="zh-CN"/>
        </w:rPr>
        <w:t xml:space="preserve">第二十一条  </w:t>
      </w:r>
      <w:r>
        <w:rPr>
          <w:rFonts w:hint="eastAsia"/>
          <w:spacing w:val="0"/>
          <w:sz w:val="32"/>
          <w:szCs w:val="32"/>
          <w:lang w:val="en-US" w:eastAsia="zh-CN"/>
        </w:rPr>
        <w:t>居住证持有人在居住地按照国家和本省有关规定享受下列便利：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val="en-US" w:eastAsia="zh-CN"/>
        </w:rPr>
      </w:pPr>
      <w:r>
        <w:rPr>
          <w:rFonts w:hint="eastAsia"/>
          <w:spacing w:val="0"/>
          <w:sz w:val="32"/>
          <w:szCs w:val="32"/>
          <w:lang w:val="en-US" w:eastAsia="zh-CN"/>
        </w:rPr>
        <w:t>（一）办理出入境证件；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val="en-US" w:eastAsia="zh-CN"/>
        </w:rPr>
      </w:pPr>
      <w:r>
        <w:rPr>
          <w:rFonts w:hint="eastAsia"/>
          <w:spacing w:val="0"/>
          <w:sz w:val="32"/>
          <w:szCs w:val="32"/>
          <w:lang w:val="en-US" w:eastAsia="zh-CN"/>
        </w:rPr>
        <w:t>（二）换领、补领居民身份证；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val="en-US" w:eastAsia="zh-CN"/>
        </w:rPr>
      </w:pPr>
      <w:r>
        <w:rPr>
          <w:rFonts w:hint="eastAsia"/>
          <w:spacing w:val="0"/>
          <w:sz w:val="32"/>
          <w:szCs w:val="32"/>
          <w:lang w:val="en-US" w:eastAsia="zh-CN"/>
        </w:rPr>
        <w:t>（三）机动车登记；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val="en-US" w:eastAsia="zh-CN"/>
        </w:rPr>
      </w:pPr>
      <w:r>
        <w:rPr>
          <w:rFonts w:hint="eastAsia"/>
          <w:spacing w:val="0"/>
          <w:sz w:val="32"/>
          <w:szCs w:val="32"/>
          <w:lang w:val="en-US" w:eastAsia="zh-CN"/>
        </w:rPr>
        <w:t>（四）申领机动车驾驶证；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val="en-US" w:eastAsia="zh-CN"/>
        </w:rPr>
      </w:pPr>
      <w:r>
        <w:rPr>
          <w:rFonts w:hint="eastAsia"/>
          <w:spacing w:val="0"/>
          <w:sz w:val="32"/>
          <w:szCs w:val="32"/>
          <w:lang w:val="en-US" w:eastAsia="zh-CN"/>
        </w:rPr>
        <w:t>（五）报名参加职业资格考试、申请授予职业资格；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val="en-US" w:eastAsia="zh-CN"/>
        </w:rPr>
      </w:pPr>
      <w:r>
        <w:rPr>
          <w:rFonts w:hint="eastAsia"/>
          <w:spacing w:val="0"/>
          <w:sz w:val="32"/>
          <w:szCs w:val="32"/>
          <w:lang w:val="en-US" w:eastAsia="zh-CN"/>
        </w:rPr>
        <w:t>（六）办理生育服务登记和其他生育证明材料；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val="en-US" w:eastAsia="zh-CN"/>
        </w:rPr>
      </w:pPr>
      <w:r>
        <w:rPr>
          <w:rFonts w:hint="eastAsia"/>
          <w:spacing w:val="0"/>
          <w:sz w:val="32"/>
          <w:szCs w:val="32"/>
          <w:lang w:val="en-US" w:eastAsia="zh-CN"/>
        </w:rPr>
        <w:t>（七）国家和本省规定的其他便利。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val="en-US" w:eastAsia="zh-CN"/>
        </w:rPr>
      </w:pPr>
      <w:r>
        <w:rPr>
          <w:rFonts w:hint="eastAsia" w:ascii="黑体" w:hAnsi="黑体" w:eastAsia="黑体" w:cs="黑体"/>
          <w:color w:val="auto"/>
          <w:spacing w:val="0"/>
          <w:sz w:val="32"/>
          <w:szCs w:val="32"/>
          <w:lang w:val="en-US" w:eastAsia="zh-CN"/>
        </w:rPr>
        <w:t>第二十二条</w:t>
      </w:r>
      <w:r>
        <w:rPr>
          <w:rFonts w:hint="eastAsia" w:ascii="黑体" w:eastAsia="黑体"/>
          <w:spacing w:val="0"/>
          <w:sz w:val="32"/>
          <w:szCs w:val="32"/>
        </w:rPr>
        <w:t>　</w:t>
      </w:r>
      <w:r>
        <w:rPr>
          <w:rFonts w:hint="eastAsia"/>
          <w:spacing w:val="0"/>
          <w:sz w:val="32"/>
          <w:szCs w:val="32"/>
          <w:lang w:val="en-US" w:eastAsia="zh-CN"/>
        </w:rPr>
        <w:t>省人民政府应当制定本省居住证持有人享受的基本公共服务和便利的具体范围和标准。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val="en-US" w:eastAsia="zh-CN"/>
        </w:rPr>
      </w:pPr>
      <w:r>
        <w:rPr>
          <w:rFonts w:hint="eastAsia"/>
          <w:spacing w:val="0"/>
          <w:sz w:val="32"/>
          <w:szCs w:val="32"/>
          <w:lang w:val="en-US" w:eastAsia="zh-CN"/>
        </w:rPr>
        <w:t>设区的市、县级人民政府应当根据当地公共服务资源的供给能力，制定和公布当地居住证持有人享有的基本公共服务和便利的细化标准。有条件的地区应当在上级人民政府制定的标准基础上增加服务和便利的内容，并可以向未达到居住证申领条件的其他流动人口提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val="en-US" w:eastAsia="zh-CN"/>
        </w:rPr>
      </w:pPr>
      <w:r>
        <w:rPr>
          <w:rFonts w:hint="eastAsia"/>
          <w:spacing w:val="0"/>
          <w:sz w:val="32"/>
          <w:szCs w:val="32"/>
          <w:lang w:val="en-US" w:eastAsia="zh-CN"/>
        </w:rPr>
        <w:t>县级以上地方人民政府应当将流动人口基本公共服务和便利、权益保障纳入居住证管理，完善和扩大居住证的使用功能。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top"/>
        <w:outlineLvl w:val="9"/>
        <w:rPr>
          <w:rFonts w:hint="eastAsia" w:ascii="黑体" w:hAnsi="黑体" w:eastAsia="黑体" w:cs="黑体"/>
          <w:color w:val="auto"/>
          <w:spacing w:val="0"/>
          <w:sz w:val="32"/>
          <w:szCs w:val="32"/>
          <w:lang w:val="en-US" w:eastAsia="zh-CN"/>
        </w:rPr>
      </w:pPr>
      <w:r>
        <w:rPr>
          <w:rFonts w:hint="eastAsia" w:ascii="黑体" w:hAnsi="黑体" w:eastAsia="黑体" w:cs="黑体"/>
          <w:color w:val="auto"/>
          <w:spacing w:val="0"/>
          <w:sz w:val="32"/>
          <w:szCs w:val="32"/>
          <w:lang w:val="en-US" w:eastAsia="zh-CN"/>
        </w:rPr>
        <w:t>第二十三条　</w:t>
      </w:r>
      <w:r>
        <w:rPr>
          <w:rFonts w:hint="eastAsia"/>
          <w:spacing w:val="0"/>
          <w:sz w:val="32"/>
          <w:szCs w:val="32"/>
          <w:lang w:val="en-US" w:eastAsia="zh-CN"/>
        </w:rPr>
        <w:t>居住证持有人符合居住地人民政府规定的落户条件的，可以在居住地办理常住户口登记。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rPr>
      </w:pPr>
      <w:r>
        <w:rPr>
          <w:rFonts w:hint="eastAsia" w:ascii="黑体" w:eastAsia="黑体"/>
          <w:spacing w:val="0"/>
          <w:sz w:val="32"/>
          <w:szCs w:val="32"/>
        </w:rPr>
        <w:t>第</w:t>
      </w:r>
      <w:r>
        <w:rPr>
          <w:rFonts w:hint="eastAsia" w:ascii="黑体" w:eastAsia="黑体"/>
          <w:spacing w:val="0"/>
          <w:sz w:val="32"/>
          <w:szCs w:val="32"/>
          <w:lang w:eastAsia="zh-CN"/>
        </w:rPr>
        <w:t>二十四</w:t>
      </w:r>
      <w:r>
        <w:rPr>
          <w:rFonts w:hint="eastAsia" w:ascii="黑体" w:eastAsia="黑体"/>
          <w:spacing w:val="0"/>
          <w:sz w:val="32"/>
          <w:szCs w:val="32"/>
        </w:rPr>
        <w:t>条　</w:t>
      </w:r>
      <w:r>
        <w:rPr>
          <w:rFonts w:hint="eastAsia"/>
          <w:spacing w:val="0"/>
          <w:sz w:val="32"/>
          <w:szCs w:val="32"/>
        </w:rPr>
        <w:t>省人民政府公安</w:t>
      </w:r>
      <w:r>
        <w:rPr>
          <w:rFonts w:hint="eastAsia"/>
          <w:spacing w:val="0"/>
          <w:sz w:val="32"/>
          <w:szCs w:val="32"/>
          <w:lang w:eastAsia="zh-CN"/>
        </w:rPr>
        <w:t>机关负责牵头</w:t>
      </w:r>
      <w:r>
        <w:rPr>
          <w:rFonts w:hint="eastAsia"/>
          <w:spacing w:val="0"/>
          <w:sz w:val="32"/>
          <w:szCs w:val="32"/>
        </w:rPr>
        <w:t>建立</w:t>
      </w:r>
      <w:r>
        <w:rPr>
          <w:rFonts w:hint="eastAsia"/>
          <w:spacing w:val="0"/>
          <w:sz w:val="32"/>
          <w:szCs w:val="32"/>
          <w:lang w:eastAsia="zh-CN"/>
        </w:rPr>
        <w:t>本</w:t>
      </w:r>
      <w:r>
        <w:rPr>
          <w:rFonts w:hint="eastAsia"/>
          <w:spacing w:val="0"/>
          <w:sz w:val="32"/>
          <w:szCs w:val="32"/>
        </w:rPr>
        <w:t>省统一的流动人口综合服务管理信息平台，对流动人口信息</w:t>
      </w:r>
      <w:r>
        <w:rPr>
          <w:rFonts w:hint="eastAsia"/>
          <w:spacing w:val="0"/>
          <w:sz w:val="32"/>
          <w:szCs w:val="32"/>
          <w:lang w:val="en-US" w:eastAsia="zh-CN"/>
        </w:rPr>
        <w:t>采集</w:t>
      </w:r>
      <w:r>
        <w:rPr>
          <w:rFonts w:hint="eastAsia"/>
          <w:spacing w:val="0"/>
          <w:sz w:val="32"/>
          <w:szCs w:val="32"/>
        </w:rPr>
        <w:t>、</w:t>
      </w:r>
      <w:r>
        <w:rPr>
          <w:rFonts w:hint="eastAsia"/>
          <w:spacing w:val="0"/>
          <w:sz w:val="32"/>
          <w:szCs w:val="32"/>
          <w:lang w:eastAsia="zh-CN"/>
        </w:rPr>
        <w:t>居</w:t>
      </w:r>
      <w:r>
        <w:rPr>
          <w:rFonts w:hint="eastAsia"/>
          <w:spacing w:val="0"/>
          <w:sz w:val="32"/>
          <w:szCs w:val="32"/>
        </w:rPr>
        <w:t>住登记、居住证证件管理、享受基本公共服务和便利等信息</w:t>
      </w:r>
      <w:r>
        <w:rPr>
          <w:rFonts w:hint="eastAsia"/>
          <w:spacing w:val="0"/>
          <w:sz w:val="32"/>
          <w:szCs w:val="32"/>
          <w:lang w:val="en-US" w:eastAsia="zh-CN"/>
        </w:rPr>
        <w:t>进行</w:t>
      </w:r>
      <w:r>
        <w:rPr>
          <w:rFonts w:hint="eastAsia"/>
          <w:spacing w:val="0"/>
          <w:sz w:val="32"/>
          <w:szCs w:val="32"/>
        </w:rPr>
        <w:t>综合管理。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rPr>
      </w:pPr>
      <w:r>
        <w:rPr>
          <w:rFonts w:hint="eastAsia"/>
          <w:spacing w:val="0"/>
          <w:sz w:val="32"/>
          <w:szCs w:val="32"/>
        </w:rPr>
        <w:t>省人民政府发展</w:t>
      </w:r>
      <w:r>
        <w:rPr>
          <w:rFonts w:hint="eastAsia"/>
          <w:spacing w:val="0"/>
          <w:sz w:val="32"/>
          <w:szCs w:val="32"/>
          <w:lang w:eastAsia="zh-CN"/>
        </w:rPr>
        <w:t>和</w:t>
      </w:r>
      <w:r>
        <w:rPr>
          <w:rFonts w:hint="eastAsia"/>
          <w:spacing w:val="0"/>
          <w:sz w:val="32"/>
          <w:szCs w:val="32"/>
        </w:rPr>
        <w:t>改革部门</w:t>
      </w:r>
      <w:r>
        <w:rPr>
          <w:rFonts w:hint="eastAsia"/>
          <w:spacing w:val="0"/>
          <w:sz w:val="32"/>
          <w:szCs w:val="32"/>
          <w:lang w:eastAsia="zh-CN"/>
        </w:rPr>
        <w:t>应当</w:t>
      </w:r>
      <w:r>
        <w:rPr>
          <w:rFonts w:hint="eastAsia"/>
          <w:spacing w:val="0"/>
          <w:sz w:val="32"/>
          <w:szCs w:val="32"/>
        </w:rPr>
        <w:t>将流动人口综合服务管理信息平台纳入“数字福建”建设范畴，建立信息资源共享机制。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top"/>
        <w:outlineLvl w:val="9"/>
        <w:rPr>
          <w:rFonts w:hint="eastAsia"/>
          <w:spacing w:val="-6"/>
          <w:sz w:val="32"/>
          <w:szCs w:val="32"/>
        </w:rPr>
      </w:pPr>
      <w:r>
        <w:rPr>
          <w:rFonts w:hint="eastAsia"/>
          <w:spacing w:val="-6"/>
          <w:sz w:val="32"/>
          <w:szCs w:val="32"/>
        </w:rPr>
        <w:t>县级以上地方人民政府有关部门应当</w:t>
      </w:r>
      <w:r>
        <w:rPr>
          <w:rFonts w:hint="eastAsia"/>
          <w:spacing w:val="-6"/>
          <w:sz w:val="32"/>
          <w:szCs w:val="32"/>
          <w:lang w:val="en-US" w:eastAsia="zh-CN"/>
        </w:rPr>
        <w:t>利用现代信息技术，</w:t>
      </w:r>
      <w:r>
        <w:rPr>
          <w:rFonts w:hint="eastAsia"/>
          <w:spacing w:val="-6"/>
          <w:sz w:val="32"/>
          <w:szCs w:val="32"/>
        </w:rPr>
        <w:t>将本部门采集到的流动人口基础信息统一接入流动人口综合服务管理信息平台</w:t>
      </w:r>
      <w:r>
        <w:rPr>
          <w:rFonts w:hint="eastAsia"/>
          <w:spacing w:val="-6"/>
          <w:sz w:val="32"/>
          <w:szCs w:val="32"/>
          <w:lang w:eastAsia="zh-CN"/>
        </w:rPr>
        <w:t>，为流动人口享受基本公共服务和便利提供便捷渠道</w:t>
      </w:r>
      <w:r>
        <w:rPr>
          <w:rFonts w:hint="eastAsia"/>
          <w:spacing w:val="-6"/>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top"/>
        <w:outlineLvl w:val="9"/>
        <w:rPr>
          <w:rFonts w:hint="eastAsia"/>
          <w:spacing w:val="0"/>
          <w:sz w:val="32"/>
          <w:szCs w:val="32"/>
          <w:lang w:val="en-US" w:eastAsia="zh-CN"/>
        </w:rPr>
      </w:pPr>
      <w:r>
        <w:rPr>
          <w:rFonts w:hint="eastAsia" w:ascii="黑体" w:eastAsia="黑体"/>
          <w:color w:val="auto"/>
          <w:spacing w:val="0"/>
          <w:sz w:val="32"/>
          <w:szCs w:val="32"/>
        </w:rPr>
        <w:t>第</w:t>
      </w:r>
      <w:r>
        <w:rPr>
          <w:rFonts w:hint="eastAsia" w:ascii="黑体" w:eastAsia="黑体"/>
          <w:color w:val="auto"/>
          <w:spacing w:val="0"/>
          <w:sz w:val="32"/>
          <w:szCs w:val="32"/>
          <w:lang w:eastAsia="zh-CN"/>
        </w:rPr>
        <w:t>二十五</w:t>
      </w:r>
      <w:r>
        <w:rPr>
          <w:rFonts w:hint="eastAsia" w:ascii="黑体" w:eastAsia="黑体"/>
          <w:color w:val="auto"/>
          <w:spacing w:val="0"/>
          <w:sz w:val="32"/>
          <w:szCs w:val="32"/>
        </w:rPr>
        <w:t>条</w:t>
      </w:r>
      <w:r>
        <w:rPr>
          <w:rFonts w:hint="eastAsia" w:ascii="黑体" w:eastAsia="黑体"/>
          <w:spacing w:val="0"/>
          <w:sz w:val="32"/>
          <w:szCs w:val="32"/>
        </w:rPr>
        <w:t>　</w:t>
      </w:r>
      <w:r>
        <w:rPr>
          <w:rFonts w:hint="eastAsia"/>
          <w:spacing w:val="0"/>
          <w:sz w:val="32"/>
          <w:szCs w:val="32"/>
          <w:lang w:val="en-US" w:eastAsia="zh-CN"/>
        </w:rPr>
        <w:t>流动人口认为合法权益受到侵害的，可以向有关部门投诉，有关部门应当及时受理，并依法处理。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top"/>
        <w:outlineLvl w:val="9"/>
        <w:rPr>
          <w:rFonts w:hint="eastAsia"/>
          <w:spacing w:val="0"/>
          <w:sz w:val="32"/>
          <w:szCs w:val="32"/>
        </w:rPr>
      </w:pPr>
      <w:r>
        <w:rPr>
          <w:rFonts w:hint="eastAsia"/>
          <w:spacing w:val="0"/>
          <w:sz w:val="32"/>
          <w:szCs w:val="32"/>
          <w:lang w:val="en-US" w:eastAsia="zh-CN"/>
        </w:rPr>
        <w:t>公安派出所和受理机构应当在办公场所公布流动人口办事指南，公开投诉方式、处理流程等信息。</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600" w:lineRule="exact"/>
        <w:ind w:left="0" w:leftChars="0" w:right="0" w:rightChars="0" w:firstLine="0" w:firstLineChars="0"/>
        <w:jc w:val="center"/>
        <w:textAlignment w:val="top"/>
        <w:outlineLvl w:val="9"/>
        <w:rPr>
          <w:rFonts w:hint="eastAsia" w:ascii="黑体" w:eastAsia="黑体"/>
          <w:color w:val="auto"/>
          <w:spacing w:val="0"/>
          <w:sz w:val="32"/>
          <w:szCs w:val="32"/>
        </w:rPr>
      </w:pPr>
      <w:r>
        <w:rPr>
          <w:rFonts w:hint="eastAsia" w:ascii="黑体" w:hAnsi="黑体" w:eastAsia="黑体" w:cs="黑体"/>
          <w:spacing w:val="0"/>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6"/>
          <w:sz w:val="32"/>
          <w:szCs w:val="32"/>
          <w:lang w:eastAsia="zh-CN"/>
        </w:rPr>
      </w:pPr>
      <w:r>
        <w:rPr>
          <w:rFonts w:hint="eastAsia" w:ascii="黑体" w:eastAsia="黑体"/>
          <w:spacing w:val="0"/>
          <w:sz w:val="32"/>
          <w:szCs w:val="32"/>
        </w:rPr>
        <w:t>第</w:t>
      </w:r>
      <w:r>
        <w:rPr>
          <w:rFonts w:hint="eastAsia" w:ascii="黑体" w:eastAsia="黑体"/>
          <w:spacing w:val="0"/>
          <w:sz w:val="32"/>
          <w:szCs w:val="32"/>
          <w:lang w:eastAsia="zh-CN"/>
        </w:rPr>
        <w:t>二十六</w:t>
      </w:r>
      <w:r>
        <w:rPr>
          <w:rFonts w:hint="eastAsia" w:ascii="黑体" w:eastAsia="黑体"/>
          <w:spacing w:val="0"/>
          <w:sz w:val="32"/>
          <w:szCs w:val="32"/>
        </w:rPr>
        <w:t>条　</w:t>
      </w:r>
      <w:r>
        <w:rPr>
          <w:rFonts w:hint="eastAsia"/>
          <w:spacing w:val="-6"/>
          <w:sz w:val="32"/>
          <w:szCs w:val="32"/>
          <w:lang w:val="en-US" w:eastAsia="zh-CN"/>
        </w:rPr>
        <w:t>违反本条例第十一条第一款、第十五条规定，</w:t>
      </w:r>
      <w:r>
        <w:rPr>
          <w:rFonts w:hint="eastAsia"/>
          <w:spacing w:val="-6"/>
          <w:sz w:val="32"/>
          <w:szCs w:val="32"/>
          <w:lang w:eastAsia="zh-CN"/>
        </w:rPr>
        <w:t>流动人口在信息</w:t>
      </w:r>
      <w:r>
        <w:rPr>
          <w:rFonts w:hint="eastAsia"/>
          <w:spacing w:val="-6"/>
          <w:sz w:val="32"/>
          <w:szCs w:val="32"/>
          <w:lang w:val="en-US" w:eastAsia="zh-CN"/>
        </w:rPr>
        <w:t>采集</w:t>
      </w:r>
      <w:r>
        <w:rPr>
          <w:rFonts w:hint="eastAsia"/>
          <w:spacing w:val="-6"/>
          <w:sz w:val="32"/>
          <w:szCs w:val="32"/>
          <w:lang w:eastAsia="zh-CN"/>
        </w:rPr>
        <w:t>或者居住登记申报时提供虚假信息或者虚假证明材料的，由公安机关给予警告、责令改正，处二百元罚款。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ascii="黑体" w:hAnsi="黑体" w:eastAsia="黑体" w:cs="黑体"/>
          <w:spacing w:val="0"/>
          <w:sz w:val="32"/>
          <w:szCs w:val="32"/>
          <w:lang w:eastAsia="zh-CN"/>
        </w:rPr>
      </w:pPr>
      <w:r>
        <w:rPr>
          <w:rFonts w:hint="eastAsia" w:ascii="黑体" w:hAnsi="黑体" w:eastAsia="黑体" w:cs="黑体"/>
          <w:spacing w:val="0"/>
          <w:sz w:val="32"/>
          <w:szCs w:val="32"/>
          <w:lang w:eastAsia="zh-CN"/>
        </w:rPr>
        <w:t>第二十七条</w:t>
      </w:r>
      <w:r>
        <w:rPr>
          <w:rFonts w:hint="eastAsia" w:ascii="黑体" w:eastAsia="黑体"/>
          <w:spacing w:val="0"/>
          <w:sz w:val="32"/>
          <w:szCs w:val="32"/>
        </w:rPr>
        <w:t>　</w:t>
      </w:r>
      <w:r>
        <w:rPr>
          <w:rFonts w:hint="eastAsia"/>
          <w:spacing w:val="0"/>
          <w:sz w:val="32"/>
          <w:szCs w:val="32"/>
          <w:lang w:val="en-US" w:eastAsia="zh-CN"/>
        </w:rPr>
        <w:t>违反本条例第十一条第二款规定，</w:t>
      </w:r>
      <w:r>
        <w:rPr>
          <w:rFonts w:hint="eastAsia"/>
          <w:spacing w:val="0"/>
          <w:sz w:val="32"/>
          <w:szCs w:val="32"/>
          <w:lang w:eastAsia="zh-CN"/>
        </w:rPr>
        <w:t>负责</w:t>
      </w:r>
      <w:r>
        <w:rPr>
          <w:rFonts w:hint="eastAsia"/>
          <w:spacing w:val="0"/>
          <w:sz w:val="32"/>
          <w:szCs w:val="32"/>
          <w:lang w:val="en-US" w:eastAsia="zh-CN"/>
        </w:rPr>
        <w:t>采集</w:t>
      </w:r>
      <w:r>
        <w:rPr>
          <w:rFonts w:hint="eastAsia"/>
          <w:spacing w:val="0"/>
          <w:sz w:val="32"/>
          <w:szCs w:val="32"/>
          <w:lang w:eastAsia="zh-CN"/>
        </w:rPr>
        <w:t>信息的单位或者个人故意报送虚假的流动人口信息的，由公安机关责令改正，并按照虚假报送人数每人二百元处以罚款。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eastAsia="zh-CN"/>
        </w:rPr>
      </w:pPr>
      <w:r>
        <w:rPr>
          <w:rFonts w:hint="eastAsia" w:ascii="黑体" w:eastAsia="黑体"/>
          <w:color w:val="auto"/>
          <w:spacing w:val="0"/>
          <w:sz w:val="32"/>
          <w:szCs w:val="32"/>
        </w:rPr>
        <w:t>第</w:t>
      </w:r>
      <w:r>
        <w:rPr>
          <w:rFonts w:hint="eastAsia" w:ascii="黑体" w:eastAsia="黑体"/>
          <w:color w:val="auto"/>
          <w:spacing w:val="0"/>
          <w:sz w:val="32"/>
          <w:szCs w:val="32"/>
          <w:lang w:eastAsia="zh-CN"/>
        </w:rPr>
        <w:t>二十八</w:t>
      </w:r>
      <w:r>
        <w:rPr>
          <w:rFonts w:hint="eastAsia" w:ascii="黑体" w:eastAsia="黑体"/>
          <w:color w:val="auto"/>
          <w:spacing w:val="0"/>
          <w:sz w:val="32"/>
          <w:szCs w:val="32"/>
        </w:rPr>
        <w:t>条</w:t>
      </w:r>
      <w:r>
        <w:rPr>
          <w:rFonts w:hint="eastAsia" w:ascii="黑体" w:eastAsia="黑体"/>
          <w:spacing w:val="0"/>
          <w:sz w:val="32"/>
          <w:szCs w:val="32"/>
        </w:rPr>
        <w:t>　</w:t>
      </w:r>
      <w:r>
        <w:rPr>
          <w:rFonts w:hint="eastAsia"/>
          <w:spacing w:val="0"/>
          <w:sz w:val="32"/>
          <w:szCs w:val="32"/>
          <w:lang w:val="en-US" w:eastAsia="zh-CN"/>
        </w:rPr>
        <w:t>违反本条例第十二条规定，负责采集信息的单位或者个人未及时报送流动人口信</w:t>
      </w:r>
      <w:r>
        <w:rPr>
          <w:rFonts w:hint="eastAsia"/>
          <w:spacing w:val="0"/>
          <w:sz w:val="32"/>
          <w:szCs w:val="32"/>
        </w:rPr>
        <w:t>息的，由公安机关责令改正</w:t>
      </w:r>
      <w:r>
        <w:rPr>
          <w:rFonts w:hint="eastAsia"/>
          <w:spacing w:val="0"/>
          <w:sz w:val="32"/>
          <w:szCs w:val="32"/>
          <w:lang w:eastAsia="zh-CN"/>
        </w:rPr>
        <w:t>；拒不改正的，对单位处五百元以上三千元以下罚款，对个人处二百元以上五百元以下罚款。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eastAsia="zh-CN"/>
        </w:rPr>
      </w:pPr>
      <w:r>
        <w:rPr>
          <w:rFonts w:hint="eastAsia" w:ascii="黑体" w:eastAsia="黑体"/>
          <w:spacing w:val="0"/>
          <w:sz w:val="32"/>
          <w:szCs w:val="32"/>
        </w:rPr>
        <w:t>第</w:t>
      </w:r>
      <w:r>
        <w:rPr>
          <w:rFonts w:hint="eastAsia" w:ascii="黑体" w:eastAsia="黑体"/>
          <w:spacing w:val="0"/>
          <w:sz w:val="32"/>
          <w:szCs w:val="32"/>
          <w:lang w:eastAsia="zh-CN"/>
        </w:rPr>
        <w:t>二十九</w:t>
      </w:r>
      <w:r>
        <w:rPr>
          <w:rFonts w:hint="eastAsia" w:ascii="黑体" w:eastAsia="黑体"/>
          <w:spacing w:val="0"/>
          <w:sz w:val="32"/>
          <w:szCs w:val="32"/>
        </w:rPr>
        <w:t>条　</w:t>
      </w:r>
      <w:r>
        <w:rPr>
          <w:rFonts w:hint="eastAsia"/>
          <w:spacing w:val="0"/>
          <w:sz w:val="32"/>
          <w:szCs w:val="32"/>
          <w:lang w:val="en-US" w:eastAsia="zh-CN"/>
        </w:rPr>
        <w:t>违反本条例第十三条第二款规定，</w:t>
      </w:r>
      <w:r>
        <w:rPr>
          <w:rFonts w:hint="eastAsia"/>
          <w:spacing w:val="0"/>
          <w:sz w:val="32"/>
          <w:szCs w:val="32"/>
          <w:lang w:eastAsia="zh-CN"/>
        </w:rPr>
        <w:t>房屋承租人不</w:t>
      </w:r>
      <w:r>
        <w:rPr>
          <w:rFonts w:hint="eastAsia"/>
          <w:spacing w:val="0"/>
          <w:sz w:val="32"/>
          <w:szCs w:val="32"/>
          <w:lang w:val="en-US" w:eastAsia="zh-CN"/>
        </w:rPr>
        <w:t>配合</w:t>
      </w:r>
      <w:r>
        <w:rPr>
          <w:rFonts w:hint="eastAsia"/>
          <w:spacing w:val="0"/>
          <w:sz w:val="32"/>
          <w:szCs w:val="32"/>
          <w:lang w:eastAsia="zh-CN"/>
        </w:rPr>
        <w:t>房屋出租人</w:t>
      </w:r>
      <w:r>
        <w:rPr>
          <w:rFonts w:hint="eastAsia"/>
          <w:spacing w:val="0"/>
          <w:sz w:val="32"/>
          <w:szCs w:val="32"/>
          <w:lang w:val="en-US" w:eastAsia="zh-CN"/>
        </w:rPr>
        <w:t>采集</w:t>
      </w:r>
      <w:r>
        <w:rPr>
          <w:rFonts w:hint="eastAsia"/>
          <w:spacing w:val="0"/>
          <w:sz w:val="32"/>
          <w:szCs w:val="32"/>
          <w:lang w:eastAsia="zh-CN"/>
        </w:rPr>
        <w:t>本人及共同居住人信息，或者未将共同居住人信息及时告知房屋出租人的，由公安机关给予警告、责令改正；拒不改正的，处二百元罚款。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eastAsia="zh-CN"/>
        </w:rPr>
      </w:pPr>
      <w:r>
        <w:rPr>
          <w:rFonts w:hint="eastAsia" w:ascii="黑体" w:eastAsia="黑体"/>
          <w:color w:val="auto"/>
          <w:spacing w:val="0"/>
          <w:sz w:val="32"/>
          <w:szCs w:val="32"/>
        </w:rPr>
        <w:t>第</w:t>
      </w:r>
      <w:r>
        <w:rPr>
          <w:rFonts w:hint="eastAsia" w:ascii="黑体" w:eastAsia="黑体"/>
          <w:color w:val="auto"/>
          <w:spacing w:val="0"/>
          <w:sz w:val="32"/>
          <w:szCs w:val="32"/>
          <w:lang w:eastAsia="zh-CN"/>
        </w:rPr>
        <w:t>三十</w:t>
      </w:r>
      <w:r>
        <w:rPr>
          <w:rFonts w:hint="eastAsia" w:ascii="黑体" w:eastAsia="黑体"/>
          <w:color w:val="auto"/>
          <w:spacing w:val="0"/>
          <w:sz w:val="32"/>
          <w:szCs w:val="32"/>
        </w:rPr>
        <w:t>条　</w:t>
      </w:r>
      <w:r>
        <w:rPr>
          <w:rFonts w:hint="eastAsia"/>
          <w:spacing w:val="0"/>
          <w:sz w:val="32"/>
          <w:szCs w:val="32"/>
          <w:lang w:val="en-US" w:eastAsia="zh-CN"/>
        </w:rPr>
        <w:t>违反本条例规定，</w:t>
      </w:r>
      <w:r>
        <w:rPr>
          <w:rFonts w:hint="eastAsia"/>
          <w:spacing w:val="0"/>
          <w:sz w:val="32"/>
          <w:szCs w:val="32"/>
          <w:lang w:eastAsia="zh-CN"/>
        </w:rPr>
        <w:t>公安机关、受理机构和其他有关服务管理部门及其工作人员有下列行为之一的，对负有责任的主管人员和直接责任人员依法给予处分；构成犯罪的，依法追究刑事责任：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eastAsia="zh-CN"/>
        </w:rPr>
      </w:pPr>
      <w:r>
        <w:rPr>
          <w:rFonts w:hint="eastAsia"/>
          <w:color w:val="auto"/>
          <w:spacing w:val="0"/>
          <w:sz w:val="32"/>
          <w:szCs w:val="32"/>
        </w:rPr>
        <w:t>（一）不依法为流动人口办理</w:t>
      </w:r>
      <w:r>
        <w:rPr>
          <w:rFonts w:hint="eastAsia"/>
          <w:color w:val="auto"/>
          <w:spacing w:val="0"/>
          <w:sz w:val="32"/>
          <w:szCs w:val="32"/>
          <w:lang w:eastAsia="zh-CN"/>
        </w:rPr>
        <w:t>居</w:t>
      </w:r>
      <w:r>
        <w:rPr>
          <w:rFonts w:hint="eastAsia"/>
          <w:spacing w:val="0"/>
          <w:sz w:val="32"/>
          <w:szCs w:val="32"/>
          <w:lang w:eastAsia="zh-CN"/>
        </w:rPr>
        <w:t>住登记，或者对符合条件的居住证申请人拒绝受理或者拒绝发放的；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eastAsia="zh-CN"/>
        </w:rPr>
      </w:pPr>
      <w:r>
        <w:rPr>
          <w:rFonts w:hint="eastAsia"/>
          <w:spacing w:val="0"/>
          <w:sz w:val="32"/>
          <w:szCs w:val="32"/>
          <w:lang w:eastAsia="zh-CN"/>
        </w:rPr>
        <w:t>（二）违反规定收取费用的；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eastAsia="zh-CN"/>
        </w:rPr>
      </w:pPr>
      <w:r>
        <w:rPr>
          <w:rFonts w:hint="eastAsia"/>
          <w:spacing w:val="0"/>
          <w:sz w:val="32"/>
          <w:szCs w:val="32"/>
          <w:lang w:eastAsia="zh-CN"/>
        </w:rPr>
        <w:t>（三）违法违规披露、提供、使用或者出售在工作中知悉的流动人口信息的；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eastAsia="zh-CN"/>
        </w:rPr>
      </w:pPr>
      <w:r>
        <w:rPr>
          <w:rFonts w:hint="eastAsia"/>
          <w:spacing w:val="0"/>
          <w:sz w:val="32"/>
          <w:szCs w:val="32"/>
          <w:lang w:eastAsia="zh-CN"/>
        </w:rPr>
        <w:t>（四）利用在流动人口信息</w:t>
      </w:r>
      <w:r>
        <w:rPr>
          <w:rFonts w:hint="eastAsia"/>
          <w:spacing w:val="0"/>
          <w:sz w:val="32"/>
          <w:szCs w:val="32"/>
          <w:lang w:val="en-US" w:eastAsia="zh-CN"/>
        </w:rPr>
        <w:t>采集</w:t>
      </w:r>
      <w:r>
        <w:rPr>
          <w:rFonts w:hint="eastAsia"/>
          <w:spacing w:val="0"/>
          <w:sz w:val="32"/>
          <w:szCs w:val="32"/>
          <w:lang w:eastAsia="zh-CN"/>
        </w:rPr>
        <w:t>、居住登记、居住证办理和发放工作中的便利，收受他人财物或者谋取其他利益的；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eastAsia="zh-CN"/>
        </w:rPr>
      </w:pPr>
      <w:r>
        <w:rPr>
          <w:rFonts w:hint="eastAsia"/>
          <w:spacing w:val="0"/>
          <w:sz w:val="32"/>
          <w:szCs w:val="32"/>
          <w:lang w:eastAsia="zh-CN"/>
        </w:rPr>
        <w:t>（五）篡改居住证信息的；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eastAsia="zh-CN"/>
        </w:rPr>
      </w:pPr>
      <w:r>
        <w:rPr>
          <w:rFonts w:hint="eastAsia"/>
          <w:spacing w:val="0"/>
          <w:sz w:val="32"/>
          <w:szCs w:val="32"/>
          <w:lang w:eastAsia="zh-CN"/>
        </w:rPr>
        <w:t>（六）拒不执行有关规定为居住证持有人提供基本公共服务或者便利的；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eastAsia="zh-CN"/>
        </w:rPr>
      </w:pPr>
      <w:r>
        <w:rPr>
          <w:rFonts w:hint="eastAsia"/>
          <w:spacing w:val="0"/>
          <w:sz w:val="32"/>
          <w:szCs w:val="32"/>
          <w:lang w:eastAsia="zh-CN"/>
        </w:rPr>
        <w:t>（七）其他违反流动人口服务管理相关规定，侵害流动人口合法权益的。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ascii="黑体" w:eastAsia="黑体"/>
          <w:spacing w:val="0"/>
          <w:sz w:val="32"/>
          <w:szCs w:val="32"/>
        </w:rPr>
      </w:pPr>
      <w:r>
        <w:rPr>
          <w:rFonts w:hint="eastAsia" w:ascii="黑体" w:eastAsia="黑体"/>
          <w:spacing w:val="0"/>
          <w:sz w:val="32"/>
          <w:szCs w:val="32"/>
        </w:rPr>
        <w:t>第</w:t>
      </w:r>
      <w:r>
        <w:rPr>
          <w:rFonts w:hint="eastAsia" w:ascii="黑体" w:eastAsia="黑体"/>
          <w:spacing w:val="0"/>
          <w:sz w:val="32"/>
          <w:szCs w:val="32"/>
          <w:lang w:eastAsia="zh-CN"/>
        </w:rPr>
        <w:t>三十一</w:t>
      </w:r>
      <w:r>
        <w:rPr>
          <w:rFonts w:hint="eastAsia" w:ascii="黑体" w:eastAsia="黑体"/>
          <w:spacing w:val="0"/>
          <w:sz w:val="32"/>
          <w:szCs w:val="32"/>
        </w:rPr>
        <w:t>条　</w:t>
      </w:r>
      <w:r>
        <w:rPr>
          <w:rFonts w:hint="eastAsia"/>
          <w:spacing w:val="0"/>
          <w:sz w:val="32"/>
          <w:szCs w:val="32"/>
        </w:rPr>
        <w:t>对违反本条例规定的行为，法律、</w:t>
      </w:r>
      <w:r>
        <w:rPr>
          <w:rFonts w:hint="eastAsia"/>
          <w:spacing w:val="0"/>
          <w:sz w:val="32"/>
          <w:szCs w:val="32"/>
          <w:lang w:eastAsia="zh-CN"/>
        </w:rPr>
        <w:t>行政法规已有</w:t>
      </w:r>
      <w:r>
        <w:rPr>
          <w:rFonts w:hint="eastAsia"/>
          <w:spacing w:val="0"/>
          <w:sz w:val="32"/>
          <w:szCs w:val="32"/>
        </w:rPr>
        <w:t>处罚规定的，从其规定。</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600" w:lineRule="exact"/>
        <w:ind w:left="0" w:leftChars="0" w:right="0" w:rightChars="0" w:firstLine="0" w:firstLineChars="0"/>
        <w:jc w:val="center"/>
        <w:textAlignment w:val="top"/>
        <w:outlineLvl w:val="9"/>
        <w:rPr>
          <w:rFonts w:hint="eastAsia" w:ascii="黑体" w:eastAsia="黑体"/>
          <w:spacing w:val="0"/>
          <w:sz w:val="32"/>
          <w:szCs w:val="32"/>
        </w:rPr>
      </w:pPr>
      <w:r>
        <w:rPr>
          <w:rFonts w:hint="eastAsia" w:ascii="黑体" w:hAnsi="黑体" w:eastAsia="黑体" w:cs="黑体"/>
          <w:spacing w:val="0"/>
          <w:sz w:val="32"/>
          <w:szCs w:val="32"/>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rFonts w:hint="eastAsia"/>
          <w:spacing w:val="0"/>
          <w:sz w:val="32"/>
          <w:szCs w:val="32"/>
          <w:lang w:eastAsia="zh-CN"/>
        </w:rPr>
      </w:pPr>
      <w:r>
        <w:rPr>
          <w:rFonts w:hint="eastAsia" w:ascii="黑体" w:eastAsia="黑体"/>
          <w:spacing w:val="0"/>
          <w:sz w:val="32"/>
          <w:szCs w:val="32"/>
        </w:rPr>
        <w:t>第</w:t>
      </w:r>
      <w:r>
        <w:rPr>
          <w:rFonts w:hint="eastAsia" w:ascii="黑体" w:eastAsia="黑体"/>
          <w:spacing w:val="0"/>
          <w:sz w:val="32"/>
          <w:szCs w:val="32"/>
          <w:lang w:eastAsia="zh-CN"/>
        </w:rPr>
        <w:t>三十二</w:t>
      </w:r>
      <w:r>
        <w:rPr>
          <w:rFonts w:hint="eastAsia" w:ascii="黑体" w:eastAsia="黑体"/>
          <w:spacing w:val="0"/>
          <w:sz w:val="32"/>
          <w:szCs w:val="32"/>
        </w:rPr>
        <w:t>条　</w:t>
      </w:r>
      <w:r>
        <w:rPr>
          <w:rFonts w:hint="eastAsia"/>
          <w:spacing w:val="0"/>
          <w:sz w:val="32"/>
          <w:szCs w:val="32"/>
          <w:lang w:eastAsia="zh-CN"/>
        </w:rPr>
        <w:t>外国人（含无国籍人）和香港、澳门特别行政区居民、台湾地区居民的服务管理工作按照国家和本省有关规定执行。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top"/>
        <w:outlineLvl w:val="9"/>
        <w:rPr>
          <w:spacing w:val="0"/>
        </w:rPr>
      </w:pPr>
      <w:r>
        <w:rPr>
          <w:rFonts w:hint="eastAsia" w:ascii="黑体" w:eastAsia="黑体"/>
          <w:spacing w:val="0"/>
          <w:sz w:val="32"/>
          <w:szCs w:val="32"/>
        </w:rPr>
        <w:t>第</w:t>
      </w:r>
      <w:r>
        <w:rPr>
          <w:rFonts w:hint="eastAsia" w:ascii="黑体" w:eastAsia="黑体"/>
          <w:spacing w:val="0"/>
          <w:sz w:val="32"/>
          <w:szCs w:val="32"/>
          <w:lang w:eastAsia="zh-CN"/>
        </w:rPr>
        <w:t>三十三</w:t>
      </w:r>
      <w:r>
        <w:rPr>
          <w:rFonts w:hint="eastAsia" w:ascii="黑体" w:eastAsia="黑体"/>
          <w:spacing w:val="0"/>
          <w:sz w:val="32"/>
          <w:szCs w:val="32"/>
        </w:rPr>
        <w:t>条　</w:t>
      </w:r>
      <w:r>
        <w:rPr>
          <w:rFonts w:hint="eastAsia"/>
          <w:spacing w:val="0"/>
          <w:sz w:val="32"/>
          <w:szCs w:val="32"/>
        </w:rPr>
        <w:t>本条例自</w:t>
      </w:r>
      <w:r>
        <w:rPr>
          <w:rFonts w:hint="eastAsia"/>
          <w:spacing w:val="0"/>
          <w:sz w:val="32"/>
          <w:szCs w:val="32"/>
          <w:lang w:val="en-US" w:eastAsia="zh-CN"/>
        </w:rPr>
        <w:t>2019</w:t>
      </w:r>
      <w:r>
        <w:rPr>
          <w:rFonts w:hint="eastAsia"/>
          <w:spacing w:val="0"/>
          <w:sz w:val="32"/>
          <w:szCs w:val="32"/>
        </w:rPr>
        <w:t>年</w:t>
      </w:r>
      <w:r>
        <w:rPr>
          <w:rFonts w:hint="eastAsia"/>
          <w:spacing w:val="0"/>
          <w:sz w:val="32"/>
          <w:szCs w:val="32"/>
          <w:lang w:val="en-US" w:eastAsia="zh-CN"/>
        </w:rPr>
        <w:t>11</w:t>
      </w:r>
      <w:r>
        <w:rPr>
          <w:rFonts w:hint="eastAsia"/>
          <w:spacing w:val="0"/>
          <w:sz w:val="32"/>
          <w:szCs w:val="32"/>
        </w:rPr>
        <w:t>月</w:t>
      </w:r>
      <w:r>
        <w:rPr>
          <w:rFonts w:hint="eastAsia"/>
          <w:spacing w:val="0"/>
          <w:sz w:val="32"/>
          <w:szCs w:val="32"/>
          <w:lang w:val="en-US" w:eastAsia="zh-CN"/>
        </w:rPr>
        <w:t>1</w:t>
      </w:r>
      <w:r>
        <w:rPr>
          <w:rFonts w:hint="eastAsia"/>
          <w:spacing w:val="0"/>
          <w:sz w:val="32"/>
          <w:szCs w:val="32"/>
        </w:rPr>
        <w:t>日起施行。1998年8月1日福建省第九届人民代表大会常务委员会第四次会议通过，2003年9月24日福建省第十届人民代表大会常务委员会第五次会议修正的《福建省流动人口治安管理条例》同时废止。</w:t>
      </w:r>
    </w:p>
    <w:p>
      <w:pPr>
        <w:keepNext w:val="0"/>
        <w:keepLines w:val="0"/>
        <w:pageBreakBefore w:val="0"/>
        <w:kinsoku/>
        <w:overflowPunct/>
        <w:topLinePunct w:val="0"/>
        <w:autoSpaceDE w:val="0"/>
        <w:autoSpaceDN/>
        <w:bidi w:val="0"/>
        <w:adjustRightInd/>
        <w:spacing w:line="560" w:lineRule="exact"/>
        <w:ind w:left="0" w:leftChars="0"/>
        <w:textAlignment w:val="auto"/>
        <w:rPr>
          <w:rFonts w:hint="default" w:ascii="Times New Roman" w:hAnsi="Times New Roman" w:eastAsia="仿宋_GB2312" w:cs="Times New Roman"/>
          <w:sz w:val="32"/>
          <w:szCs w:val="32"/>
        </w:rPr>
      </w:pPr>
    </w:p>
    <w:p>
      <w:pPr>
        <w:keepNext w:val="0"/>
        <w:keepLines w:val="0"/>
        <w:pageBreakBefore w:val="0"/>
        <w:kinsoku/>
        <w:overflowPunct/>
        <w:topLinePunct w:val="0"/>
        <w:autoSpaceDN/>
        <w:bidi w:val="0"/>
        <w:adjustRightInd/>
        <w:snapToGrid w:val="0"/>
        <w:spacing w:line="560" w:lineRule="exact"/>
        <w:ind w:left="0" w:leftChars="0"/>
        <w:jc w:val="left"/>
        <w:textAlignment w:val="auto"/>
        <w:rPr>
          <w:rFonts w:hint="default" w:ascii="Times New Roman" w:hAnsi="Times New Roman" w:eastAsia="仿宋_GB2312" w:cs="Times New Roman"/>
          <w:sz w:val="32"/>
          <w:szCs w:val="32"/>
        </w:rPr>
      </w:pPr>
    </w:p>
    <w:p>
      <w:pPr>
        <w:keepNext w:val="0"/>
        <w:keepLines w:val="0"/>
        <w:pageBreakBefore w:val="0"/>
        <w:widowControl/>
        <w:kinsoku/>
        <w:overflowPunct/>
        <w:topLinePunct w:val="0"/>
        <w:autoSpaceDN/>
        <w:bidi w:val="0"/>
        <w:adjustRightInd/>
        <w:spacing w:line="560" w:lineRule="exact"/>
        <w:ind w:left="0" w:leftChars="0"/>
        <w:textAlignment w:val="auto"/>
        <w:outlineLvl w:val="3"/>
        <w:rPr>
          <w:rFonts w:hint="default" w:ascii="Times New Roman" w:hAnsi="Times New Roman" w:cs="Times New Roman"/>
        </w:rPr>
      </w:pPr>
    </w:p>
    <w:p>
      <w:pPr>
        <w:keepNext w:val="0"/>
        <w:keepLines w:val="0"/>
        <w:pageBreakBefore w:val="0"/>
        <w:widowControl/>
        <w:kinsoku/>
        <w:overflowPunct/>
        <w:topLinePunct w:val="0"/>
        <w:autoSpaceDN/>
        <w:bidi w:val="0"/>
        <w:adjustRightInd/>
        <w:spacing w:line="560" w:lineRule="exact"/>
        <w:ind w:left="0" w:leftChars="0"/>
        <w:textAlignment w:val="auto"/>
        <w:outlineLvl w:val="3"/>
        <w:rPr>
          <w:rFonts w:hint="default" w:ascii="Times New Roman" w:hAnsi="Times New Roman" w:eastAsia="仿宋_GB2312" w:cs="Times New Roman"/>
          <w:sz w:val="32"/>
          <w:szCs w:val="32"/>
        </w:rPr>
      </w:pPr>
    </w:p>
    <w:p>
      <w:pPr>
        <w:keepNext w:val="0"/>
        <w:keepLines w:val="0"/>
        <w:pageBreakBefore w:val="0"/>
        <w:widowControl/>
        <w:kinsoku/>
        <w:overflowPunct/>
        <w:topLinePunct w:val="0"/>
        <w:autoSpaceDN/>
        <w:bidi w:val="0"/>
        <w:adjustRightInd/>
        <w:spacing w:line="560" w:lineRule="exact"/>
        <w:ind w:left="0" w:leftChars="0"/>
        <w:textAlignment w:val="auto"/>
        <w:outlineLvl w:val="3"/>
        <w:rPr>
          <w:rFonts w:hint="default" w:ascii="Times New Roman" w:hAnsi="Times New Roman" w:eastAsia="仿宋_GB2312" w:cs="Times New Roman"/>
          <w:sz w:val="32"/>
          <w:szCs w:val="32"/>
        </w:rPr>
      </w:pPr>
    </w:p>
    <w:p>
      <w:pPr>
        <w:pStyle w:val="2"/>
        <w:rPr>
          <w:rFonts w:hint="default" w:ascii="Times New Roman" w:hAnsi="Times New Roman" w:eastAsia="黑体" w:cs="Times New Roman"/>
          <w:color w:val="auto"/>
          <w:sz w:val="32"/>
          <w:szCs w:val="32"/>
          <w:lang w:val="en-US" w:eastAsia="zh-CN"/>
        </w:rPr>
      </w:pPr>
    </w:p>
    <w:sectPr>
      <w:footerReference r:id="rId3" w:type="default"/>
      <w:pgSz w:w="11906" w:h="16838"/>
      <w:pgMar w:top="2098" w:right="1531" w:bottom="2041"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方正仿宋_GBK">
    <w:altName w:val="微软雅黑"/>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firstLine="360"/>
      <w:rPr>
        <w:rFonts w:hint="eastAsia"/>
      </w:rPr>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4</w:t>
                          </w:r>
                          <w:r>
                            <w:rPr>
                              <w:rFonts w:hint="default" w:ascii="Times New Roman" w:hAnsi="Times New Roman" w:cs="Times New Roman"/>
                              <w:sz w:val="28"/>
                              <w:szCs w:val="28"/>
                              <w:lang w:eastAsia="zh-CN"/>
                            </w:rPr>
                            <w:fldChar w:fldCharType="end"/>
                          </w:r>
                          <w:r>
                            <w:rPr>
                              <w:rFonts w:hint="default" w:ascii="Times New Roman" w:hAnsi="Times New Roman" w:cs="Times New Roman"/>
                              <w:sz w:val="28"/>
                              <w:szCs w:val="28"/>
                              <w:lang w:val="en-US" w:eastAsia="zh-CN"/>
                            </w:rPr>
                            <w:t xml:space="preserve"> </w:t>
                          </w:r>
                          <w:r>
                            <w:rPr>
                              <w:rFonts w:hint="eastAsia" w:asciiTheme="minorEastAsia" w:hAnsiTheme="minorEastAsia" w:eastAsiaTheme="minorEastAsia" w:cstheme="minorEastAsia"/>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4</w:t>
                    </w:r>
                    <w:r>
                      <w:rPr>
                        <w:rFonts w:hint="default" w:ascii="Times New Roman" w:hAnsi="Times New Roman" w:cs="Times New Roman"/>
                        <w:sz w:val="28"/>
                        <w:szCs w:val="28"/>
                        <w:lang w:eastAsia="zh-CN"/>
                      </w:rPr>
                      <w:fldChar w:fldCharType="end"/>
                    </w:r>
                    <w:r>
                      <w:rPr>
                        <w:rFonts w:hint="default" w:ascii="Times New Roman" w:hAnsi="Times New Roman" w:cs="Times New Roman"/>
                        <w:sz w:val="28"/>
                        <w:szCs w:val="28"/>
                        <w:lang w:val="en-US" w:eastAsia="zh-CN"/>
                      </w:rPr>
                      <w:t xml:space="preserve"> </w:t>
                    </w:r>
                    <w:r>
                      <w:rPr>
                        <w:rFonts w:hint="eastAsia" w:asciiTheme="minorEastAsia" w:hAnsiTheme="minorEastAsia" w:eastAsiaTheme="minorEastAsia" w:cstheme="minorEastAsia"/>
                        <w:sz w:val="28"/>
                        <w:szCs w:val="28"/>
                        <w:lang w:val="en-US" w:eastAsia="zh-CN"/>
                      </w:rPr>
                      <w:t>—</w:t>
                    </w: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default" w:ascii="Times New Roman" w:hAnsi="Times New Roman" w:eastAsia="楷体_GB2312" w:cs="Times New Roman"/>
                              <w:sz w:val="28"/>
                              <w:szCs w:val="2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default" w:ascii="Times New Roman" w:hAnsi="Times New Roman" w:eastAsia="楷体_GB2312" w:cs="Times New Roman"/>
                        <w:sz w:val="28"/>
                        <w:szCs w:val="28"/>
                        <w:lang w:eastAsia="zh-CN"/>
                      </w:rPr>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478C3D"/>
    <w:multiLevelType w:val="singleLevel"/>
    <w:tmpl w:val="5D478C3D"/>
    <w:lvl w:ilvl="0" w:tentative="0">
      <w:start w:val="6"/>
      <w:numFmt w:val="chineseCounting"/>
      <w:suff w:val="nothing"/>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2E1024A"/>
    <w:rsid w:val="030B4098"/>
    <w:rsid w:val="03957E50"/>
    <w:rsid w:val="05746320"/>
    <w:rsid w:val="06EA2843"/>
    <w:rsid w:val="0B516699"/>
    <w:rsid w:val="0DBB27A4"/>
    <w:rsid w:val="10107138"/>
    <w:rsid w:val="10830C5A"/>
    <w:rsid w:val="113F2BBE"/>
    <w:rsid w:val="11D23A76"/>
    <w:rsid w:val="141F24F2"/>
    <w:rsid w:val="15B468A3"/>
    <w:rsid w:val="160D5ABE"/>
    <w:rsid w:val="17246B45"/>
    <w:rsid w:val="17F24EB6"/>
    <w:rsid w:val="1CEE4B08"/>
    <w:rsid w:val="1E836E8F"/>
    <w:rsid w:val="1EB31BCD"/>
    <w:rsid w:val="214C41D3"/>
    <w:rsid w:val="2196632B"/>
    <w:rsid w:val="2419073A"/>
    <w:rsid w:val="24C57C84"/>
    <w:rsid w:val="25A0607F"/>
    <w:rsid w:val="26A77F99"/>
    <w:rsid w:val="297C13DE"/>
    <w:rsid w:val="2EA84264"/>
    <w:rsid w:val="30CA16CF"/>
    <w:rsid w:val="344F1D31"/>
    <w:rsid w:val="38D73741"/>
    <w:rsid w:val="39083B2A"/>
    <w:rsid w:val="3A1F4717"/>
    <w:rsid w:val="3A44529D"/>
    <w:rsid w:val="3B472214"/>
    <w:rsid w:val="3BE11430"/>
    <w:rsid w:val="3CC11CEF"/>
    <w:rsid w:val="3E093B29"/>
    <w:rsid w:val="3E514CCA"/>
    <w:rsid w:val="411E3C58"/>
    <w:rsid w:val="41DF37D4"/>
    <w:rsid w:val="42191F4C"/>
    <w:rsid w:val="42C5083D"/>
    <w:rsid w:val="462D54C4"/>
    <w:rsid w:val="4947522A"/>
    <w:rsid w:val="4A125077"/>
    <w:rsid w:val="4A8E09C0"/>
    <w:rsid w:val="4C145FFD"/>
    <w:rsid w:val="4D4461BC"/>
    <w:rsid w:val="508D00EC"/>
    <w:rsid w:val="51B6788F"/>
    <w:rsid w:val="5212382C"/>
    <w:rsid w:val="536401F7"/>
    <w:rsid w:val="536B335C"/>
    <w:rsid w:val="54AD6688"/>
    <w:rsid w:val="55FF2A4B"/>
    <w:rsid w:val="560A3BBE"/>
    <w:rsid w:val="56113F9A"/>
    <w:rsid w:val="56EA0CD9"/>
    <w:rsid w:val="577C0D90"/>
    <w:rsid w:val="587E1892"/>
    <w:rsid w:val="58B147F1"/>
    <w:rsid w:val="58DD5928"/>
    <w:rsid w:val="5B045FA4"/>
    <w:rsid w:val="5C5B532D"/>
    <w:rsid w:val="5D5557B2"/>
    <w:rsid w:val="5E156508"/>
    <w:rsid w:val="5FCA38FA"/>
    <w:rsid w:val="6102709A"/>
    <w:rsid w:val="61D40490"/>
    <w:rsid w:val="61F719D6"/>
    <w:rsid w:val="621718DC"/>
    <w:rsid w:val="65AD40EB"/>
    <w:rsid w:val="66241741"/>
    <w:rsid w:val="667C53C3"/>
    <w:rsid w:val="66CD58AF"/>
    <w:rsid w:val="6A557176"/>
    <w:rsid w:val="6B33616B"/>
    <w:rsid w:val="6C7B5628"/>
    <w:rsid w:val="6D7E0492"/>
    <w:rsid w:val="708D1E39"/>
    <w:rsid w:val="70BC57E7"/>
    <w:rsid w:val="73C776EF"/>
    <w:rsid w:val="75791684"/>
    <w:rsid w:val="76756AAB"/>
    <w:rsid w:val="76966A10"/>
    <w:rsid w:val="77882E57"/>
    <w:rsid w:val="789150C9"/>
    <w:rsid w:val="7A3E1181"/>
    <w:rsid w:val="7AE71733"/>
    <w:rsid w:val="7B3C14B6"/>
    <w:rsid w:val="7CEF1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37"/>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7">
    <w:name w:val="Default Paragraph Font"/>
    <w:link w:val="18"/>
    <w:unhideWhenUsed/>
    <w:qFormat/>
    <w:uiPriority w:val="1"/>
    <w:rPr>
      <w:szCs w:val="20"/>
    </w:rPr>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index 5"/>
    <w:basedOn w:val="1"/>
    <w:next w:val="1"/>
    <w:unhideWhenUsed/>
    <w:qFormat/>
    <w:uiPriority w:val="99"/>
    <w:pPr>
      <w:ind w:left="1680" w:hanging="1680"/>
    </w:pPr>
  </w:style>
  <w:style w:type="paragraph" w:styleId="7">
    <w:name w:val="index 6"/>
    <w:basedOn w:val="1"/>
    <w:next w:val="1"/>
    <w:unhideWhenUsed/>
    <w:qFormat/>
    <w:uiPriority w:val="99"/>
    <w:pPr>
      <w:ind w:left="1000" w:leftChars="1000"/>
    </w:pPr>
  </w:style>
  <w:style w:type="paragraph" w:styleId="8">
    <w:name w:val="Body Text"/>
    <w:basedOn w:val="1"/>
    <w:unhideWhenUsed/>
    <w:qFormat/>
    <w:uiPriority w:val="99"/>
    <w:pPr>
      <w:spacing w:line="360" w:lineRule="auto"/>
    </w:pPr>
    <w:rPr>
      <w:rFonts w:ascii="Calibri" w:hAnsi="Calibri" w:cs="宋体"/>
      <w:sz w:val="24"/>
    </w:rPr>
  </w:style>
  <w:style w:type="paragraph" w:styleId="9">
    <w:name w:val="Date"/>
    <w:basedOn w:val="1"/>
    <w:next w:val="1"/>
    <w:link w:val="27"/>
    <w:unhideWhenUsed/>
    <w:qFormat/>
    <w:uiPriority w:val="0"/>
    <w:pPr>
      <w:ind w:left="100" w:leftChars="2500"/>
    </w:pPr>
  </w:style>
  <w:style w:type="paragraph" w:styleId="10">
    <w:name w:val="Balloon Text"/>
    <w:basedOn w:val="1"/>
    <w:link w:val="29"/>
    <w:semiHidden/>
    <w:qFormat/>
    <w:uiPriority w:val="0"/>
    <w:rPr>
      <w:rFonts w:ascii="宋体" w:hAnsi="宋体" w:eastAsia="宋体" w:cstheme="minorBidi"/>
      <w:sz w:val="18"/>
      <w:szCs w:val="18"/>
    </w:rPr>
  </w:style>
  <w:style w:type="paragraph" w:styleId="11">
    <w:name w:val="footer"/>
    <w:basedOn w:val="1"/>
    <w:link w:val="24"/>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Body Text 2"/>
    <w:basedOn w:val="1"/>
    <w:link w:val="31"/>
    <w:qFormat/>
    <w:uiPriority w:val="0"/>
    <w:pPr>
      <w:jc w:val="center"/>
    </w:pPr>
    <w:rPr>
      <w:rFonts w:eastAsia="宋体"/>
      <w:b/>
      <w:bCs/>
      <w:sz w:val="44"/>
      <w:szCs w:val="24"/>
    </w:rPr>
  </w:style>
  <w:style w:type="paragraph" w:styleId="1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8">
    <w:name w:val=" Char"/>
    <w:basedOn w:val="1"/>
    <w:link w:val="17"/>
    <w:qFormat/>
    <w:uiPriority w:val="0"/>
    <w:rPr>
      <w:szCs w:val="20"/>
    </w:rPr>
  </w:style>
  <w:style w:type="character" w:styleId="19">
    <w:name w:val="Strong"/>
    <w:basedOn w:val="17"/>
    <w:qFormat/>
    <w:uiPriority w:val="22"/>
    <w:rPr>
      <w:bCs/>
    </w:rPr>
  </w:style>
  <w:style w:type="character" w:styleId="20">
    <w:name w:val="page number"/>
    <w:basedOn w:val="17"/>
    <w:unhideWhenUsed/>
    <w:qFormat/>
    <w:uiPriority w:val="99"/>
  </w:style>
  <w:style w:type="character" w:styleId="21">
    <w:name w:val="Hyperlink"/>
    <w:basedOn w:val="17"/>
    <w:unhideWhenUsed/>
    <w:qFormat/>
    <w:uiPriority w:val="99"/>
    <w:rPr>
      <w:color w:val="0000FF"/>
      <w:u w:val="single"/>
    </w:rPr>
  </w:style>
  <w:style w:type="paragraph" w:customStyle="1" w:styleId="22">
    <w:name w:val="Char Char Char Char Char Char Char Char Char Char Char Char1 Char Char Char Char Char Char Char Char Char Char Char Char Char Char Char Char Char Char Char"/>
    <w:basedOn w:val="1"/>
    <w:link w:val="17"/>
    <w:qFormat/>
    <w:uiPriority w:val="0"/>
    <w:pPr>
      <w:widowControl/>
      <w:spacing w:after="160" w:line="240" w:lineRule="exact"/>
      <w:jc w:val="left"/>
    </w:pPr>
    <w:rPr>
      <w:rFonts w:ascii="Arial" w:hAnsi="Arial" w:eastAsia="Times New Roman" w:cs="Verdana"/>
      <w:b/>
      <w:kern w:val="0"/>
      <w:sz w:val="24"/>
      <w:szCs w:val="20"/>
      <w:lang w:eastAsia="en-US"/>
    </w:rPr>
  </w:style>
  <w:style w:type="character" w:customStyle="1" w:styleId="23">
    <w:name w:val="页眉 Char"/>
    <w:basedOn w:val="17"/>
    <w:link w:val="12"/>
    <w:semiHidden/>
    <w:qFormat/>
    <w:uiPriority w:val="99"/>
    <w:rPr>
      <w:sz w:val="18"/>
      <w:szCs w:val="18"/>
    </w:rPr>
  </w:style>
  <w:style w:type="character" w:customStyle="1" w:styleId="24">
    <w:name w:val="页脚 Char"/>
    <w:basedOn w:val="17"/>
    <w:link w:val="11"/>
    <w:qFormat/>
    <w:uiPriority w:val="99"/>
    <w:rPr>
      <w:sz w:val="18"/>
      <w:szCs w:val="18"/>
    </w:rPr>
  </w:style>
  <w:style w:type="paragraph" w:customStyle="1" w:styleId="25">
    <w:name w:val="p19"/>
    <w:basedOn w:val="1"/>
    <w:next w:val="7"/>
    <w:qFormat/>
    <w:uiPriority w:val="0"/>
    <w:pPr>
      <w:widowControl/>
    </w:pPr>
    <w:rPr>
      <w:rFonts w:eastAsia="宋体"/>
      <w:kern w:val="0"/>
      <w:sz w:val="21"/>
    </w:rPr>
  </w:style>
  <w:style w:type="paragraph" w:customStyle="1" w:styleId="26">
    <w:name w:val="Char"/>
    <w:basedOn w:val="1"/>
    <w:qFormat/>
    <w:uiPriority w:val="0"/>
    <w:pPr>
      <w:widowControl/>
      <w:spacing w:line="360" w:lineRule="auto"/>
      <w:jc w:val="left"/>
    </w:pPr>
  </w:style>
  <w:style w:type="character" w:customStyle="1" w:styleId="27">
    <w:name w:val="日期 Char"/>
    <w:basedOn w:val="17"/>
    <w:link w:val="9"/>
    <w:semiHidden/>
    <w:qFormat/>
    <w:uiPriority w:val="99"/>
    <w:rPr>
      <w:rFonts w:ascii="Times New Roman" w:hAnsi="Times New Roman" w:eastAsia="仿宋_GB2312" w:cs="Times New Roman"/>
      <w:sz w:val="32"/>
      <w:szCs w:val="20"/>
    </w:rPr>
  </w:style>
  <w:style w:type="character" w:customStyle="1" w:styleId="28">
    <w:name w:val="批注框文本 Char"/>
    <w:basedOn w:val="17"/>
    <w:link w:val="10"/>
    <w:semiHidden/>
    <w:qFormat/>
    <w:locked/>
    <w:uiPriority w:val="0"/>
    <w:rPr>
      <w:rFonts w:ascii="宋体" w:hAnsi="宋体" w:eastAsia="宋体"/>
      <w:sz w:val="18"/>
      <w:szCs w:val="18"/>
    </w:rPr>
  </w:style>
  <w:style w:type="character" w:customStyle="1" w:styleId="29">
    <w:name w:val="批注框文本 Char1"/>
    <w:basedOn w:val="17"/>
    <w:link w:val="10"/>
    <w:semiHidden/>
    <w:qFormat/>
    <w:uiPriority w:val="99"/>
    <w:rPr>
      <w:rFonts w:ascii="Times New Roman" w:hAnsi="Times New Roman" w:eastAsia="仿宋_GB2312" w:cs="Times New Roman"/>
      <w:sz w:val="18"/>
      <w:szCs w:val="18"/>
    </w:rPr>
  </w:style>
  <w:style w:type="character" w:customStyle="1" w:styleId="30">
    <w:name w:val="normal105"/>
    <w:basedOn w:val="17"/>
    <w:qFormat/>
    <w:uiPriority w:val="0"/>
    <w:rPr>
      <w:rFonts w:hint="default" w:ascii="Times New Roman" w:hAnsi="Times New Roman" w:eastAsia="宋体" w:cs="Times New Roman"/>
    </w:rPr>
  </w:style>
  <w:style w:type="character" w:customStyle="1" w:styleId="31">
    <w:name w:val="正文文本 2 Char"/>
    <w:basedOn w:val="17"/>
    <w:link w:val="13"/>
    <w:qFormat/>
    <w:uiPriority w:val="0"/>
    <w:rPr>
      <w:rFonts w:ascii="Times New Roman" w:hAnsi="Times New Roman" w:eastAsia="宋体" w:cs="Times New Roman"/>
      <w:bCs/>
      <w:sz w:val="44"/>
      <w:szCs w:val="24"/>
    </w:rPr>
  </w:style>
  <w:style w:type="paragraph" w:customStyle="1" w:styleId="32">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3">
    <w:name w:val="p0"/>
    <w:basedOn w:val="1"/>
    <w:qFormat/>
    <w:uiPriority w:val="0"/>
    <w:pPr>
      <w:widowControl/>
    </w:pPr>
    <w:rPr>
      <w:rFonts w:eastAsia="宋体"/>
      <w:kern w:val="0"/>
      <w:sz w:val="21"/>
      <w:szCs w:val="21"/>
    </w:rPr>
  </w:style>
  <w:style w:type="paragraph" w:customStyle="1" w:styleId="34">
    <w:name w:val="正文 + (中文) 仿宋_GB2312"/>
    <w:basedOn w:val="1"/>
    <w:qFormat/>
    <w:uiPriority w:val="0"/>
    <w:rPr>
      <w:b/>
    </w:rPr>
  </w:style>
  <w:style w:type="character" w:customStyle="1" w:styleId="35">
    <w:name w:val="15"/>
    <w:basedOn w:val="17"/>
    <w:qFormat/>
    <w:uiPriority w:val="0"/>
    <w:rPr>
      <w:rFonts w:hint="default" w:ascii="Times New Roman" w:hAnsi="Times New Roman" w:cs="Times New Roman"/>
      <w:bCs/>
    </w:rPr>
  </w:style>
  <w:style w:type="paragraph" w:customStyle="1" w:styleId="36">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37">
    <w:name w:val="标题 2 Char"/>
    <w:basedOn w:val="17"/>
    <w:link w:val="4"/>
    <w:qFormat/>
    <w:uiPriority w:val="0"/>
    <w:rPr>
      <w:rFonts w:ascii="Arial" w:hAnsi="Arial" w:eastAsia="黑体"/>
      <w:b/>
      <w:bCs/>
      <w:sz w:val="32"/>
      <w:szCs w:val="32"/>
    </w:rPr>
  </w:style>
  <w:style w:type="paragraph" w:customStyle="1" w:styleId="38">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9">
    <w:name w:val="正文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0">
    <w:name w:val="正文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41">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0</TotalTime>
  <ScaleCrop>false</ScaleCrop>
  <LinksUpToDate>false</LinksUpToDate>
  <CharactersWithSpaces>28702</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admin</cp:lastModifiedBy>
  <cp:lastPrinted>2019-10-10T07:42:00Z</cp:lastPrinted>
  <dcterms:modified xsi:type="dcterms:W3CDTF">2019-12-29T06:53:51Z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