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8380095</wp:posOffset>
                </wp:positionH>
                <wp:positionV relativeFrom="paragraph">
                  <wp:posOffset>402590</wp:posOffset>
                </wp:positionV>
                <wp:extent cx="1704975" cy="952500"/>
                <wp:effectExtent l="4445" t="4445" r="5080" b="14605"/>
                <wp:wrapNone/>
                <wp:docPr id="9" name="文本框 9"/>
                <wp:cNvGraphicFramePr/>
                <a:graphic xmlns:a="http://schemas.openxmlformats.org/drawingml/2006/main">
                  <a:graphicData uri="http://schemas.microsoft.com/office/word/2010/wordprocessingShape">
                    <wps:wsp>
                      <wps:cNvSpPr txBox="1"/>
                      <wps:spPr>
                        <a:xfrm>
                          <a:off x="4808855" y="1249045"/>
                          <a:ext cx="1704975" cy="952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仿宋_GB2312"/>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9.85pt;margin-top:31.7pt;height:75pt;width:134.25pt;z-index:251661312;mso-width-relative:page;mso-height-relative:page;" fillcolor="#FFFFFF [3201]" filled="t" stroked="t" coordsize="21600,21600" o:gfxdata="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v/8ez2AAAAAwBAAAPAAAAAAAA&#10;AAEAIAAAACIAAABkcnMvZG93bnJldi54bWxQSwECFAAUAAAACACHTuJAGEaEC0sCAAB1BAAADgAA&#10;AAAAAAABACAAAAAnAQAAZHJzL2Uyb0RvYy54bWxQSwUGAAAAAAYABgBZAQAA5AUAAAAA&#10;">
                <v:fill on="t" focussize="0,0"/>
                <v:stroke weight="0.5pt" color="#000000 [3204]" joinstyle="round"/>
                <v:imagedata o:title=""/>
                <o:lock v:ext="edit" aspectratio="f"/>
                <v:textbox>
                  <w:txbxContent>
                    <w:p>
                      <w:pPr>
                        <w:rPr>
                          <w:rFonts w:hint="eastAsia" w:eastAsia="仿宋_GB2312"/>
                          <w:lang w:eastAsia="zh-CN"/>
                        </w:rPr>
                      </w:pP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7717790</wp:posOffset>
                </wp:positionH>
                <wp:positionV relativeFrom="paragraph">
                  <wp:posOffset>262890</wp:posOffset>
                </wp:positionV>
                <wp:extent cx="1679575" cy="1030605"/>
                <wp:effectExtent l="5080" t="5080" r="10795" b="12065"/>
                <wp:wrapNone/>
                <wp:docPr id="5" name="文本框 5"/>
                <wp:cNvGraphicFramePr/>
                <a:graphic xmlns:a="http://schemas.openxmlformats.org/drawingml/2006/main">
                  <a:graphicData uri="http://schemas.microsoft.com/office/word/2010/wordprocessingShape">
                    <wps:wsp>
                      <wps:cNvSpPr txBox="1"/>
                      <wps:spPr>
                        <a:xfrm>
                          <a:off x="4689475" y="1057910"/>
                          <a:ext cx="1679575" cy="1030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7.7pt;margin-top:20.7pt;height:81.15pt;width:132.25pt;z-index:251660288;mso-width-relative:page;mso-height-relative:page;" fillcolor="#FFFFFF [3201]" filled="t" stroked="t" coordsize="21600,21600" o:gfxdata="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1nZ9NkAAAAMAQAADwAAAAAAAAAB&#10;ACAAAAAiAAAAZHJzL2Rvd25yZXYueG1sUEsBAhQAFAAAAAgAh07iQJdOw7tIAgAAdgQAAA4AAAAA&#10;AAAAAQAgAAAAKAEAAGRycy9lMm9Eb2MueG1sUEsFBgAAAAAGAAYAWQEAAOIFAAAAAA==&#10;">
                <v:fill on="t" focussize="0,0"/>
                <v:stroke weight="0.5pt" color="#000000 [3204]" joinstyle="round"/>
                <v:imagedata o:title=""/>
                <o:lock v:ext="edit" aspectratio="f"/>
                <v:textbox>
                  <w:txbxContent>
                    <w:p/>
                  </w:txbxContent>
                </v:textbox>
              </v:shape>
            </w:pict>
          </mc:Fallback>
        </mc:AlternateContent>
      </w:r>
      <w:r>
        <w:rPr>
          <w:rFonts w:hint="eastAsia" w:ascii="黑体" w:hAnsi="黑体" w:eastAsia="黑体" w:cs="黑体"/>
          <w:lang w:val="en-US" w:eastAsia="zh-CN"/>
        </w:rPr>
        <w:t>附件</w:t>
      </w:r>
      <w:r>
        <w:rPr>
          <w:rFonts w:hint="eastAsia"/>
          <w:lang w:val="en-US" w:eastAsia="zh-CN"/>
        </w:rPr>
        <w:t>2</w:t>
      </w:r>
    </w:p>
    <w:p>
      <w:pPr>
        <w:keepNext w:val="0"/>
        <w:keepLines w:val="0"/>
        <w:pageBreakBefore w:val="0"/>
        <w:widowControl w:val="0"/>
        <w:kinsoku/>
        <w:wordWrap/>
        <w:overflowPunct/>
        <w:topLinePunct w:val="0"/>
        <w:autoSpaceDE/>
        <w:autoSpaceDN/>
        <w:bidi w:val="0"/>
        <w:adjustRightInd/>
        <w:snapToGrid/>
        <w:spacing w:line="720" w:lineRule="exact"/>
        <w:ind w:left="0" w:leftChars="0" w:right="0" w:rightChars="0" w:firstLine="0" w:firstLineChars="0"/>
        <w:jc w:val="center"/>
        <w:textAlignment w:val="top"/>
        <w:outlineLvl w:val="9"/>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val="0"/>
          <w:sz w:val="44"/>
          <w:szCs w:val="44"/>
        </w:rPr>
      </w:pPr>
      <w:r>
        <w:rPr>
          <w:rFonts w:hint="eastAsia" w:asciiTheme="majorEastAsia" w:hAnsiTheme="majorEastAsia" w:eastAsiaTheme="majorEastAsia" w:cstheme="majorEastAsia"/>
          <w:b/>
          <w:bCs w:val="0"/>
          <w:sz w:val="44"/>
          <w:szCs w:val="44"/>
        </w:rPr>
        <w:t>福建省红十字会条例</w:t>
      </w:r>
    </w:p>
    <w:p>
      <w:pPr>
        <w:keepNext w:val="0"/>
        <w:keepLines w:val="0"/>
        <w:pageBreakBefore w:val="0"/>
        <w:widowControl w:val="0"/>
        <w:kinsoku/>
        <w:wordWrap/>
        <w:overflowPunct/>
        <w:topLinePunct w:val="0"/>
        <w:autoSpaceDE/>
        <w:autoSpaceDN/>
        <w:bidi w:val="0"/>
        <w:adjustRightInd/>
        <w:snapToGrid/>
        <w:spacing w:before="157" w:beforeLines="50" w:line="600" w:lineRule="exact"/>
        <w:ind w:firstLine="0" w:firstLineChars="0"/>
        <w:jc w:val="center"/>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w:t>
      </w:r>
      <w:r>
        <w:rPr>
          <w:rFonts w:hint="default" w:ascii="Times New Roman" w:hAnsi="Times New Roman" w:eastAsia="楷体_GB2312" w:cs="Times New Roman"/>
          <w:sz w:val="32"/>
          <w:szCs w:val="32"/>
          <w:lang w:val="en-US" w:eastAsia="zh-CN"/>
        </w:rPr>
        <w:t>20</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6</w:t>
      </w:r>
      <w:r>
        <w:rPr>
          <w:rFonts w:hint="default" w:ascii="Times New Roman" w:hAnsi="Times New Roman" w:eastAsia="楷体_GB2312" w:cs="Times New Roman"/>
          <w:sz w:val="32"/>
          <w:szCs w:val="32"/>
        </w:rPr>
        <w:t>月</w:t>
      </w:r>
      <w:r>
        <w:rPr>
          <w:rFonts w:hint="eastAsia" w:eastAsia="楷体_GB2312" w:cs="Times New Roman"/>
          <w:sz w:val="32"/>
          <w:szCs w:val="32"/>
          <w:lang w:val="en-US" w:eastAsia="zh-CN"/>
        </w:rPr>
        <w:t>1</w:t>
      </w:r>
      <w:r>
        <w:rPr>
          <w:rFonts w:hint="default" w:ascii="Times New Roman" w:hAnsi="Times New Roman" w:eastAsia="楷体_GB2312" w:cs="Times New Roman"/>
          <w:sz w:val="32"/>
          <w:szCs w:val="32"/>
        </w:rPr>
        <w:t>日福建省第十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常务委员会第</w:t>
      </w:r>
      <w:r>
        <w:rPr>
          <w:rFonts w:hint="default" w:ascii="Times New Roman" w:hAnsi="Times New Roman" w:eastAsia="楷体_GB2312" w:cs="Times New Roman"/>
          <w:sz w:val="32"/>
          <w:szCs w:val="32"/>
          <w:lang w:eastAsia="zh-CN"/>
        </w:rPr>
        <w:t>十</w:t>
      </w:r>
      <w:r>
        <w:rPr>
          <w:rFonts w:hint="eastAsia" w:ascii="Times New Roman" w:hAnsi="Times New Roman" w:eastAsia="楷体_GB2312" w:cs="Times New Roman"/>
          <w:sz w:val="32"/>
          <w:szCs w:val="32"/>
          <w:lang w:eastAsia="zh-CN"/>
        </w:rPr>
        <w:t>九</w:t>
      </w:r>
      <w:r>
        <w:rPr>
          <w:rFonts w:hint="default" w:ascii="Times New Roman" w:hAnsi="Times New Roman" w:eastAsia="楷体_GB2312" w:cs="Times New Roman"/>
          <w:sz w:val="32"/>
          <w:szCs w:val="32"/>
        </w:rPr>
        <w:t>次会议通过）</w:t>
      </w:r>
    </w:p>
    <w:p>
      <w:pPr>
        <w:pStyle w:val="18"/>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rPr>
          <w:rFonts w:hint="eastAsia" w:ascii="黑体" w:hAnsi="黑体" w:eastAsia="黑体" w:cs="黑体"/>
          <w:color w:val="000000"/>
          <w:kern w:val="2"/>
          <w:sz w:val="32"/>
          <w:szCs w:val="32"/>
          <w:lang w:val="en-US" w:eastAsia="zh-CN" w:bidi="ar-SA"/>
        </w:rPr>
      </w:pPr>
    </w:p>
    <w:p>
      <w:pPr>
        <w:pStyle w:val="18"/>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right="0" w:rightChars="0"/>
        <w:jc w:val="center"/>
        <w:textAlignment w:val="auto"/>
        <w:rPr>
          <w:rFonts w:hint="eastAsia" w:ascii="楷体_GB2312" w:hAnsi="楷体_GB2312" w:eastAsia="楷体_GB2312" w:cs="楷体_GB2312"/>
          <w:b w:val="0"/>
          <w:bCs w:val="0"/>
          <w:color w:val="000000"/>
          <w:kern w:val="2"/>
          <w:sz w:val="32"/>
          <w:szCs w:val="32"/>
          <w:lang w:val="en-US" w:eastAsia="zh-CN" w:bidi="ar-SA"/>
        </w:rPr>
      </w:pPr>
      <w:r>
        <w:rPr>
          <w:rFonts w:hint="eastAsia" w:ascii="楷体_GB2312" w:hAnsi="楷体_GB2312" w:eastAsia="楷体_GB2312" w:cs="楷体_GB2312"/>
          <w:b w:val="0"/>
          <w:bCs w:val="0"/>
          <w:color w:val="000000"/>
          <w:kern w:val="2"/>
          <w:sz w:val="32"/>
          <w:szCs w:val="32"/>
          <w:lang w:val="en-US" w:eastAsia="zh-CN" w:bidi="ar-SA"/>
        </w:rPr>
        <w:t>目    录</w:t>
      </w:r>
    </w:p>
    <w:p>
      <w:pPr>
        <w:pStyle w:val="18"/>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center"/>
        <w:textAlignment w:val="auto"/>
        <w:rPr>
          <w:rFonts w:hint="eastAsia" w:ascii="仿宋_GB2312" w:hAnsi="仿宋_GB2312" w:eastAsia="仿宋_GB2312" w:cs="仿宋_GB2312"/>
          <w:color w:val="000000"/>
          <w:kern w:val="2"/>
          <w:sz w:val="32"/>
          <w:szCs w:val="32"/>
          <w:lang w:val="en-US" w:eastAsia="zh-CN" w:bidi="ar-SA"/>
        </w:rPr>
      </w:pPr>
    </w:p>
    <w:p>
      <w:pPr>
        <w:pStyle w:val="18"/>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rPr>
          <w:rFonts w:hint="eastAsia" w:ascii="宋体" w:hAnsi="宋体" w:eastAsia="宋体" w:cs="宋体"/>
          <w:b w:val="0"/>
          <w:bCs w:val="0"/>
          <w:color w:val="000000"/>
          <w:kern w:val="2"/>
          <w:sz w:val="32"/>
          <w:szCs w:val="32"/>
          <w:lang w:val="en-US" w:eastAsia="zh-CN" w:bidi="ar-SA"/>
        </w:rPr>
      </w:pPr>
      <w:r>
        <w:rPr>
          <w:rFonts w:hint="eastAsia" w:ascii="宋体" w:hAnsi="宋体" w:eastAsia="宋体" w:cs="宋体"/>
          <w:b w:val="0"/>
          <w:bCs w:val="0"/>
          <w:color w:val="000000"/>
          <w:kern w:val="2"/>
          <w:sz w:val="32"/>
          <w:szCs w:val="32"/>
          <w:lang w:val="en-US" w:eastAsia="zh-CN" w:bidi="ar-SA"/>
        </w:rPr>
        <w:t>第一章  总则</w:t>
      </w:r>
    </w:p>
    <w:p>
      <w:pPr>
        <w:pStyle w:val="18"/>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rPr>
          <w:rFonts w:hint="eastAsia" w:ascii="宋体" w:hAnsi="宋体" w:eastAsia="宋体" w:cs="宋体"/>
          <w:b w:val="0"/>
          <w:bCs w:val="0"/>
          <w:color w:val="000000"/>
          <w:kern w:val="2"/>
          <w:sz w:val="32"/>
          <w:szCs w:val="32"/>
          <w:lang w:val="en-US" w:eastAsia="zh-CN" w:bidi="ar-SA"/>
        </w:rPr>
      </w:pPr>
      <w:r>
        <w:rPr>
          <w:rFonts w:hint="eastAsia" w:ascii="宋体" w:hAnsi="宋体" w:eastAsia="宋体" w:cs="宋体"/>
          <w:b w:val="0"/>
          <w:bCs w:val="0"/>
          <w:color w:val="000000"/>
          <w:kern w:val="2"/>
          <w:sz w:val="32"/>
          <w:szCs w:val="32"/>
          <w:lang w:val="en-US" w:eastAsia="zh-CN" w:bidi="ar-SA"/>
        </w:rPr>
        <w:t>第二章  职责与保障</w:t>
      </w:r>
    </w:p>
    <w:p>
      <w:pPr>
        <w:pStyle w:val="18"/>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rPr>
          <w:rFonts w:hint="eastAsia" w:ascii="宋体" w:hAnsi="宋体" w:eastAsia="宋体" w:cs="宋体"/>
          <w:b w:val="0"/>
          <w:bCs w:val="0"/>
          <w:color w:val="000000"/>
          <w:kern w:val="2"/>
          <w:sz w:val="32"/>
          <w:szCs w:val="32"/>
          <w:lang w:val="en-US" w:eastAsia="zh-CN" w:bidi="ar-SA"/>
        </w:rPr>
      </w:pPr>
      <w:r>
        <w:rPr>
          <w:rFonts w:hint="eastAsia" w:ascii="宋体" w:hAnsi="宋体" w:eastAsia="宋体" w:cs="宋体"/>
          <w:b w:val="0"/>
          <w:bCs w:val="0"/>
          <w:color w:val="000000"/>
          <w:kern w:val="2"/>
          <w:sz w:val="32"/>
          <w:szCs w:val="32"/>
          <w:lang w:val="en-US" w:eastAsia="zh-CN" w:bidi="ar-SA"/>
        </w:rPr>
        <w:t>第三章  财产与监管</w:t>
      </w:r>
    </w:p>
    <w:p>
      <w:pPr>
        <w:pStyle w:val="18"/>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rPr>
          <w:rFonts w:hint="eastAsia" w:ascii="宋体" w:hAnsi="宋体" w:eastAsia="宋体" w:cs="宋体"/>
          <w:b w:val="0"/>
          <w:bCs w:val="0"/>
          <w:color w:val="000000"/>
          <w:kern w:val="2"/>
          <w:sz w:val="32"/>
          <w:szCs w:val="32"/>
          <w:lang w:val="en-US" w:eastAsia="zh-CN" w:bidi="ar-SA"/>
        </w:rPr>
      </w:pPr>
      <w:r>
        <w:rPr>
          <w:rFonts w:hint="eastAsia" w:ascii="宋体" w:hAnsi="宋体" w:eastAsia="宋体" w:cs="宋体"/>
          <w:b w:val="0"/>
          <w:bCs w:val="0"/>
          <w:color w:val="000000"/>
          <w:kern w:val="2"/>
          <w:sz w:val="32"/>
          <w:szCs w:val="32"/>
          <w:lang w:val="en-US" w:eastAsia="zh-CN" w:bidi="ar-SA"/>
        </w:rPr>
        <w:t>第四章  法律责任</w:t>
      </w:r>
    </w:p>
    <w:p>
      <w:pPr>
        <w:pStyle w:val="18"/>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rPr>
          <w:rFonts w:hint="eastAsia" w:ascii="宋体" w:hAnsi="宋体" w:eastAsia="宋体" w:cs="宋体"/>
          <w:b w:val="0"/>
          <w:bCs w:val="0"/>
          <w:color w:val="000000"/>
          <w:kern w:val="2"/>
          <w:sz w:val="32"/>
          <w:szCs w:val="32"/>
          <w:lang w:val="en-US" w:eastAsia="zh-CN" w:bidi="ar-SA"/>
        </w:rPr>
      </w:pPr>
      <w:r>
        <w:rPr>
          <w:rFonts w:hint="eastAsia" w:ascii="宋体" w:hAnsi="宋体" w:eastAsia="宋体" w:cs="宋体"/>
          <w:b w:val="0"/>
          <w:bCs w:val="0"/>
          <w:color w:val="000000"/>
          <w:kern w:val="2"/>
          <w:sz w:val="32"/>
          <w:szCs w:val="32"/>
          <w:lang w:val="en-US" w:eastAsia="zh-CN" w:bidi="ar-SA"/>
        </w:rPr>
        <w:t>第五章  附则</w:t>
      </w:r>
    </w:p>
    <w:p>
      <w:pPr>
        <w:keepNext w:val="0"/>
        <w:keepLines w:val="0"/>
        <w:pageBreakBefore w:val="0"/>
        <w:widowControl w:val="0"/>
        <w:kinsoku/>
        <w:wordWrap/>
        <w:overflowPunct/>
        <w:topLinePunct w:val="0"/>
        <w:autoSpaceDE w:val="0"/>
        <w:autoSpaceDN/>
        <w:bidi w:val="0"/>
        <w:adjustRightInd/>
        <w:snapToGrid/>
        <w:spacing w:after="157" w:afterLines="50" w:line="600" w:lineRule="exact"/>
        <w:ind w:left="0" w:leftChars="0" w:right="0" w:rightChars="0" w:firstLine="0" w:firstLineChars="0"/>
        <w:jc w:val="both"/>
        <w:textAlignment w:val="auto"/>
        <w:outlineLvl w:val="9"/>
        <w:rPr>
          <w:rFonts w:hint="eastAsia" w:ascii="黑体" w:hAnsi="黑体" w:eastAsia="黑体"/>
          <w:b/>
          <w:bCs/>
          <w:color w:val="000000"/>
          <w:sz w:val="32"/>
          <w:szCs w:val="32"/>
        </w:rPr>
      </w:pPr>
    </w:p>
    <w:p>
      <w:pPr>
        <w:keepNext w:val="0"/>
        <w:keepLines w:val="0"/>
        <w:pageBreakBefore w:val="0"/>
        <w:widowControl w:val="0"/>
        <w:kinsoku/>
        <w:wordWrap/>
        <w:overflowPunct/>
        <w:topLinePunct w:val="0"/>
        <w:autoSpaceDE w:val="0"/>
        <w:autoSpaceDN/>
        <w:bidi w:val="0"/>
        <w:adjustRightInd/>
        <w:snapToGrid/>
        <w:spacing w:after="313" w:afterLines="100" w:line="600" w:lineRule="exact"/>
        <w:ind w:left="0" w:leftChars="0" w:right="0" w:rightChars="0" w:firstLine="0" w:firstLineChars="0"/>
        <w:jc w:val="center"/>
        <w:textAlignment w:val="auto"/>
        <w:outlineLvl w:val="9"/>
        <w:rPr>
          <w:rFonts w:hint="eastAsia" w:ascii="黑体" w:hAnsi="黑体" w:eastAsia="黑体" w:cs="黑体"/>
          <w:b w:val="0"/>
          <w:bCs w:val="0"/>
          <w:color w:val="000000"/>
          <w:spacing w:val="0"/>
          <w:sz w:val="32"/>
          <w:szCs w:val="32"/>
        </w:rPr>
      </w:pPr>
      <w:r>
        <w:rPr>
          <w:rFonts w:hint="eastAsia" w:ascii="黑体" w:hAnsi="黑体" w:eastAsia="黑体"/>
          <w:b w:val="0"/>
          <w:bCs w:val="0"/>
          <w:color w:val="000000"/>
          <w:sz w:val="32"/>
          <w:szCs w:val="32"/>
        </w:rPr>
        <w:t xml:space="preserve">第一章  总 </w:t>
      </w:r>
      <w:r>
        <w:rPr>
          <w:rFonts w:hint="eastAsia" w:ascii="黑体" w:hAnsi="黑体" w:eastAsia="黑体"/>
          <w:b w:val="0"/>
          <w:bCs w:val="0"/>
          <w:color w:val="000000"/>
          <w:sz w:val="32"/>
          <w:szCs w:val="32"/>
          <w:lang w:val="en-US" w:eastAsia="zh-CN"/>
        </w:rPr>
        <w:t xml:space="preserve">  </w:t>
      </w:r>
      <w:r>
        <w:rPr>
          <w:rFonts w:hint="eastAsia" w:ascii="黑体" w:hAnsi="黑体" w:eastAsia="黑体"/>
          <w:b w:val="0"/>
          <w:bCs w:val="0"/>
          <w:color w:val="000000"/>
          <w:sz w:val="32"/>
          <w:szCs w:val="32"/>
        </w:rPr>
        <w:t xml:space="preserve"> 则</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sz w:val="32"/>
          <w:szCs w:val="32"/>
          <w:u w:val="none"/>
        </w:rPr>
      </w:pPr>
      <w:r>
        <w:rPr>
          <w:rFonts w:hint="eastAsia" w:ascii="黑体" w:hAnsi="黑体" w:eastAsia="黑体" w:cs="黑体"/>
          <w:b w:val="0"/>
          <w:bCs/>
          <w:color w:val="000000"/>
          <w:spacing w:val="0"/>
          <w:sz w:val="32"/>
          <w:szCs w:val="32"/>
        </w:rPr>
        <w:t xml:space="preserve">第一条 </w:t>
      </w:r>
      <w:r>
        <w:rPr>
          <w:rFonts w:hint="eastAsia" w:ascii="黑体" w:hAnsi="黑体" w:eastAsia="黑体" w:cs="黑体"/>
          <w:b w:val="0"/>
          <w:bCs/>
          <w:color w:val="000000"/>
          <w:spacing w:val="0"/>
          <w:sz w:val="32"/>
          <w:szCs w:val="32"/>
          <w:lang w:val="en-US" w:eastAsia="zh-CN"/>
        </w:rPr>
        <w:t xml:space="preserve"> </w:t>
      </w:r>
      <w:r>
        <w:rPr>
          <w:rFonts w:hint="eastAsia" w:ascii="仿宋_GB2312" w:hAnsi="仿宋_GB2312" w:eastAsia="仿宋_GB2312" w:cs="仿宋_GB2312"/>
          <w:b w:val="0"/>
          <w:bCs/>
          <w:color w:val="000000"/>
          <w:spacing w:val="0"/>
          <w:sz w:val="32"/>
          <w:szCs w:val="32"/>
          <w:u w:val="none"/>
          <w:lang w:eastAsia="zh-CN"/>
        </w:rPr>
        <w:t>为了发展红十字事</w:t>
      </w:r>
      <w:r>
        <w:rPr>
          <w:rFonts w:hint="eastAsia" w:ascii="仿宋_GB2312" w:hAnsi="仿宋_GB2312" w:eastAsia="仿宋_GB2312" w:cs="仿宋_GB2312"/>
          <w:b w:val="0"/>
          <w:bCs/>
          <w:color w:val="000000"/>
          <w:spacing w:val="0"/>
          <w:sz w:val="32"/>
          <w:szCs w:val="32"/>
          <w:u w:val="none"/>
          <w:lang w:val="zh-CN" w:eastAsia="zh-CN"/>
        </w:rPr>
        <w:t>业，保护人的生命和健康，维护人的尊严，弘扬人道、博爱、奉献精神，保障和规范我省红十字会依法履行职责，根据《中华人民共和国红十字会</w:t>
      </w:r>
      <w:r>
        <w:rPr>
          <w:rFonts w:hint="eastAsia" w:ascii="仿宋_GB2312" w:hAnsi="仿宋_GB2312" w:eastAsia="仿宋_GB2312" w:cs="仿宋_GB2312"/>
          <w:b w:val="0"/>
          <w:bCs/>
          <w:color w:val="000000"/>
          <w:spacing w:val="0"/>
          <w:sz w:val="32"/>
          <w:szCs w:val="32"/>
          <w:u w:val="none"/>
        </w:rPr>
        <w:t>法》</w:t>
      </w:r>
      <w:r>
        <w:rPr>
          <w:rFonts w:hint="eastAsia" w:ascii="仿宋_GB2312" w:hAnsi="仿宋_GB2312" w:eastAsia="仿宋_GB2312" w:cs="仿宋_GB2312"/>
          <w:b w:val="0"/>
          <w:bCs/>
          <w:color w:val="000000"/>
          <w:spacing w:val="0"/>
          <w:sz w:val="32"/>
          <w:szCs w:val="32"/>
          <w:u w:val="none"/>
          <w:shd w:val="clear" w:color="auto" w:fill="auto"/>
          <w:lang w:val="zh-CN"/>
        </w:rPr>
        <w:t>和</w:t>
      </w:r>
      <w:r>
        <w:rPr>
          <w:rFonts w:hint="eastAsia" w:ascii="仿宋_GB2312" w:hAnsi="仿宋_GB2312" w:eastAsia="仿宋_GB2312" w:cs="仿宋_GB2312"/>
          <w:b w:val="0"/>
          <w:bCs/>
          <w:color w:val="000000"/>
          <w:spacing w:val="0"/>
          <w:sz w:val="32"/>
          <w:szCs w:val="32"/>
          <w:u w:val="none"/>
          <w:lang w:val="zh-CN"/>
        </w:rPr>
        <w:t>有关</w:t>
      </w:r>
      <w:r>
        <w:rPr>
          <w:rFonts w:hint="eastAsia" w:ascii="仿宋_GB2312" w:hAnsi="仿宋_GB2312" w:eastAsia="仿宋_GB2312" w:cs="仿宋_GB2312"/>
          <w:b w:val="0"/>
          <w:bCs/>
          <w:color w:val="000000"/>
          <w:spacing w:val="0"/>
          <w:sz w:val="32"/>
          <w:szCs w:val="32"/>
          <w:u w:val="none"/>
        </w:rPr>
        <w:t>法律、</w:t>
      </w:r>
      <w:r>
        <w:rPr>
          <w:rFonts w:hint="eastAsia" w:ascii="仿宋_GB2312" w:hAnsi="仿宋_GB2312" w:eastAsia="仿宋_GB2312" w:cs="仿宋_GB2312"/>
          <w:b w:val="0"/>
          <w:bCs/>
          <w:color w:val="000000"/>
          <w:spacing w:val="0"/>
          <w:sz w:val="32"/>
          <w:szCs w:val="32"/>
          <w:u w:val="none"/>
          <w:lang w:eastAsia="zh-CN"/>
        </w:rPr>
        <w:t>行政</w:t>
      </w:r>
      <w:r>
        <w:rPr>
          <w:rFonts w:hint="eastAsia" w:ascii="仿宋_GB2312" w:hAnsi="仿宋_GB2312" w:eastAsia="仿宋_GB2312" w:cs="仿宋_GB2312"/>
          <w:b w:val="0"/>
          <w:bCs/>
          <w:color w:val="000000"/>
          <w:spacing w:val="0"/>
          <w:sz w:val="32"/>
          <w:szCs w:val="32"/>
          <w:u w:val="none"/>
        </w:rPr>
        <w:t>法规，结合本省实际，制定本条例。</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sz w:val="32"/>
          <w:szCs w:val="32"/>
        </w:rPr>
      </w:pPr>
      <w:r>
        <w:rPr>
          <w:rFonts w:hint="eastAsia" w:ascii="黑体" w:hAnsi="黑体" w:eastAsia="黑体" w:cs="黑体"/>
          <w:b w:val="0"/>
          <w:bCs/>
          <w:color w:val="000000"/>
          <w:spacing w:val="0"/>
          <w:sz w:val="32"/>
          <w:szCs w:val="32"/>
          <w:u w:val="none"/>
        </w:rPr>
        <w:t>第二条</w:t>
      </w:r>
      <w:r>
        <w:rPr>
          <w:rFonts w:hint="eastAsia" w:ascii="楷体_GB2312" w:hAnsi="楷体_GB2312" w:eastAsia="楷体_GB2312" w:cs="楷体_GB2312"/>
          <w:b w:val="0"/>
          <w:bCs/>
          <w:color w:val="000000"/>
          <w:spacing w:val="0"/>
          <w:sz w:val="32"/>
          <w:szCs w:val="32"/>
          <w:u w:val="none"/>
          <w:lang w:val="en-US" w:eastAsia="zh-CN"/>
        </w:rPr>
        <w:t xml:space="preserve">  </w:t>
      </w:r>
      <w:r>
        <w:rPr>
          <w:rFonts w:hint="eastAsia" w:ascii="仿宋_GB2312" w:hAnsi="仿宋_GB2312" w:eastAsia="仿宋_GB2312" w:cs="仿宋_GB2312"/>
          <w:b w:val="0"/>
          <w:bCs/>
          <w:color w:val="000000"/>
          <w:spacing w:val="0"/>
          <w:sz w:val="32"/>
          <w:szCs w:val="32"/>
          <w:u w:val="none"/>
          <w:lang w:eastAsia="zh-CN"/>
        </w:rPr>
        <w:t>本条例适用于本省行政区域内</w:t>
      </w:r>
      <w:r>
        <w:rPr>
          <w:rFonts w:hint="eastAsia" w:ascii="仿宋_GB2312" w:hAnsi="仿宋_GB2312" w:eastAsia="仿宋_GB2312" w:cs="仿宋_GB2312"/>
          <w:b w:val="0"/>
          <w:bCs/>
          <w:color w:val="000000"/>
          <w:spacing w:val="0"/>
          <w:sz w:val="32"/>
          <w:szCs w:val="32"/>
          <w:u w:val="none"/>
          <w:lang w:val="zh-CN" w:eastAsia="zh-CN"/>
        </w:rPr>
        <w:t>的</w:t>
      </w:r>
      <w:r>
        <w:rPr>
          <w:rFonts w:hint="eastAsia" w:ascii="仿宋_GB2312" w:hAnsi="仿宋_GB2312" w:eastAsia="仿宋_GB2312" w:cs="仿宋_GB2312"/>
          <w:b w:val="0"/>
          <w:bCs/>
          <w:color w:val="000000"/>
          <w:spacing w:val="0"/>
          <w:sz w:val="32"/>
          <w:szCs w:val="32"/>
          <w:u w:val="none"/>
          <w:lang w:eastAsia="zh-CN"/>
        </w:rPr>
        <w:t>红十字会工作及其相关活动。</w:t>
      </w:r>
    </w:p>
    <w:p>
      <w:pPr>
        <w:pStyle w:val="2"/>
        <w:keepNext w:val="0"/>
        <w:keepLines w:val="0"/>
        <w:pageBreakBefore w:val="0"/>
        <w:widowControl w:val="0"/>
        <w:kinsoku/>
        <w:wordWrap/>
        <w:overflowPunct/>
        <w:topLinePunct w:val="0"/>
        <w:autoSpaceDE w:val="0"/>
        <w:autoSpaceDN/>
        <w:bidi w:val="0"/>
        <w:spacing w:line="560" w:lineRule="exact"/>
        <w:ind w:left="0" w:leftChars="0" w:right="0" w:rightChars="0" w:firstLine="640" w:firstLineChars="200"/>
        <w:jc w:val="both"/>
        <w:textAlignment w:val="auto"/>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黑体" w:hAnsi="黑体" w:eastAsia="黑体" w:cs="黑体"/>
          <w:b w:val="0"/>
          <w:bCs/>
          <w:color w:val="000000"/>
          <w:spacing w:val="0"/>
          <w:sz w:val="32"/>
          <w:szCs w:val="32"/>
        </w:rPr>
        <w:t xml:space="preserve">第三条 </w:t>
      </w:r>
      <w:r>
        <w:rPr>
          <w:rFonts w:hint="eastAsia" w:ascii="仿宋_GB2312" w:hAnsi="仿宋_GB2312" w:eastAsia="仿宋_GB2312" w:cs="仿宋_GB2312"/>
          <w:b w:val="0"/>
          <w:bCs/>
          <w:color w:val="000000"/>
          <w:spacing w:val="0"/>
          <w:sz w:val="32"/>
          <w:szCs w:val="32"/>
          <w:u w:val="none"/>
          <w:lang w:val="en-US" w:eastAsia="zh-CN"/>
        </w:rPr>
        <w:t xml:space="preserve"> </w:t>
      </w:r>
      <w:r>
        <w:rPr>
          <w:rFonts w:hint="eastAsia" w:ascii="仿宋_GB2312" w:hAnsi="仿宋_GB2312" w:eastAsia="仿宋_GB2312" w:cs="仿宋_GB2312"/>
          <w:b w:val="0"/>
          <w:bCs/>
          <w:color w:val="000000"/>
          <w:spacing w:val="0"/>
          <w:kern w:val="2"/>
          <w:sz w:val="32"/>
          <w:szCs w:val="32"/>
          <w:u w:val="none"/>
          <w:lang w:val="en-US" w:eastAsia="zh-CN" w:bidi="ar-SA"/>
        </w:rPr>
        <w:t>红十字会是党和政府在人道领域的助手和联系群众的桥梁纽带，应当</w:t>
      </w:r>
      <w:r>
        <w:rPr>
          <w:rFonts w:hint="eastAsia" w:ascii="仿宋_GB2312" w:hAnsi="仿宋_GB2312" w:eastAsia="仿宋_GB2312" w:cs="仿宋_GB2312"/>
          <w:b w:val="0"/>
          <w:bCs/>
          <w:color w:val="000000"/>
          <w:spacing w:val="0"/>
          <w:kern w:val="2"/>
          <w:sz w:val="32"/>
          <w:szCs w:val="32"/>
          <w:u w:val="none"/>
          <w:lang w:val="zh-CN" w:eastAsia="zh-CN" w:bidi="ar-SA"/>
        </w:rPr>
        <w:t>践行社会主义核心价值观，</w:t>
      </w:r>
      <w:r>
        <w:rPr>
          <w:rFonts w:hint="eastAsia" w:ascii="仿宋_GB2312" w:hAnsi="仿宋_GB2312" w:eastAsia="仿宋_GB2312" w:cs="仿宋_GB2312"/>
          <w:b w:val="0"/>
          <w:bCs/>
          <w:color w:val="000000"/>
          <w:spacing w:val="0"/>
          <w:kern w:val="2"/>
          <w:sz w:val="32"/>
          <w:szCs w:val="32"/>
          <w:u w:val="none"/>
          <w:lang w:val="en-US" w:eastAsia="zh-CN" w:bidi="ar-SA"/>
        </w:rPr>
        <w:t>增强政治性、先进性、群众性。</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县</w:t>
      </w:r>
      <w:r>
        <w:rPr>
          <w:rFonts w:hint="eastAsia" w:ascii="仿宋_GB2312" w:hAnsi="仿宋_GB2312" w:eastAsia="仿宋_GB2312" w:cs="仿宋_GB2312"/>
          <w:b w:val="0"/>
          <w:bCs/>
          <w:color w:val="000000"/>
          <w:spacing w:val="0"/>
          <w:kern w:val="2"/>
          <w:sz w:val="32"/>
          <w:szCs w:val="32"/>
          <w:u w:val="none"/>
          <w:lang w:val="en-US" w:eastAsia="zh-CN" w:bidi="ar-SA"/>
        </w:rPr>
        <w:t>级</w:t>
      </w:r>
      <w:r>
        <w:rPr>
          <w:rFonts w:hint="eastAsia" w:ascii="仿宋_GB2312" w:hAnsi="仿宋_GB2312" w:eastAsia="仿宋_GB2312" w:cs="仿宋_GB2312"/>
          <w:b w:val="0"/>
          <w:bCs/>
          <w:color w:val="000000"/>
          <w:spacing w:val="0"/>
          <w:kern w:val="2"/>
          <w:sz w:val="32"/>
          <w:szCs w:val="32"/>
          <w:u w:val="none"/>
          <w:lang w:val="zh-CN" w:eastAsia="zh-CN" w:bidi="ar-SA"/>
        </w:rPr>
        <w:t>以上地方</w:t>
      </w:r>
      <w:r>
        <w:rPr>
          <w:rFonts w:hint="eastAsia" w:ascii="仿宋_GB2312" w:hAnsi="仿宋_GB2312" w:eastAsia="仿宋_GB2312" w:cs="仿宋_GB2312"/>
          <w:b w:val="0"/>
          <w:bCs/>
          <w:color w:val="000000"/>
          <w:spacing w:val="0"/>
          <w:kern w:val="2"/>
          <w:sz w:val="32"/>
          <w:szCs w:val="32"/>
          <w:u w:val="none"/>
          <w:lang w:val="en-US" w:eastAsia="zh-CN" w:bidi="ar-SA"/>
        </w:rPr>
        <w:t>红十字会是中国红十字会的地方组织，是从事人道主义工作的社会救助团体。依照法律、法规</w:t>
      </w:r>
      <w:r>
        <w:rPr>
          <w:rFonts w:hint="eastAsia" w:ascii="仿宋_GB2312" w:hAnsi="仿宋_GB2312" w:eastAsia="仿宋_GB2312" w:cs="仿宋_GB2312"/>
          <w:b w:val="0"/>
          <w:bCs/>
          <w:color w:val="000000"/>
          <w:spacing w:val="0"/>
          <w:kern w:val="2"/>
          <w:sz w:val="32"/>
          <w:szCs w:val="32"/>
          <w:u w:val="none"/>
          <w:lang w:val="zh-CN" w:eastAsia="zh-CN" w:bidi="ar-SA"/>
        </w:rPr>
        <w:t>、</w:t>
      </w:r>
      <w:r>
        <w:rPr>
          <w:rFonts w:hint="eastAsia" w:ascii="仿宋_GB2312" w:hAnsi="仿宋_GB2312" w:eastAsia="仿宋_GB2312" w:cs="仿宋_GB2312"/>
          <w:b w:val="0"/>
          <w:bCs/>
          <w:color w:val="000000"/>
          <w:spacing w:val="0"/>
          <w:kern w:val="2"/>
          <w:sz w:val="32"/>
          <w:szCs w:val="32"/>
          <w:u w:val="none"/>
          <w:lang w:val="en-US" w:eastAsia="zh-CN" w:bidi="ar-SA"/>
        </w:rPr>
        <w:t>中国红十字会章程和相关规定，独立自主开展工作，并接受上级红十字会指导。</w:t>
      </w:r>
    </w:p>
    <w:p>
      <w:pPr>
        <w:keepNext w:val="0"/>
        <w:keepLines w:val="0"/>
        <w:pageBreakBefore w:val="0"/>
        <w:widowControl w:val="0"/>
        <w:numPr>
          <w:ilvl w:val="0"/>
          <w:numId w:val="0"/>
        </w:numPr>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黑体" w:hAnsi="黑体" w:eastAsia="黑体" w:cs="黑体"/>
          <w:bCs/>
          <w:color w:val="auto"/>
          <w:sz w:val="32"/>
          <w:szCs w:val="32"/>
          <w:lang w:val="zh-CN"/>
        </w:rPr>
      </w:pPr>
      <w:r>
        <w:rPr>
          <w:rFonts w:hint="eastAsia" w:ascii="黑体" w:hAnsi="黑体" w:eastAsia="黑体" w:cs="黑体"/>
          <w:bCs/>
          <w:color w:val="000000"/>
          <w:sz w:val="32"/>
          <w:szCs w:val="32"/>
          <w:lang w:val="zh-CN"/>
        </w:rPr>
        <w:t>第四条</w:t>
      </w:r>
      <w:r>
        <w:rPr>
          <w:rFonts w:hint="eastAsia" w:ascii="黑体" w:hAnsi="黑体" w:eastAsia="黑体" w:cs="黑体"/>
          <w:b w:val="0"/>
          <w:bCs/>
          <w:color w:val="000000"/>
          <w:spacing w:val="0"/>
          <w:sz w:val="32"/>
          <w:szCs w:val="32"/>
        </w:rPr>
        <w:t xml:space="preserve">  </w:t>
      </w:r>
      <w:r>
        <w:rPr>
          <w:rFonts w:hint="eastAsia" w:ascii="仿宋_GB2312" w:hAnsi="仿宋_GB2312" w:eastAsia="仿宋_GB2312" w:cs="仿宋_GB2312"/>
          <w:b w:val="0"/>
          <w:bCs/>
          <w:color w:val="000000"/>
          <w:spacing w:val="0"/>
          <w:kern w:val="2"/>
          <w:sz w:val="32"/>
          <w:szCs w:val="32"/>
          <w:u w:val="none"/>
          <w:lang w:val="en-US" w:eastAsia="zh-CN" w:bidi="ar-SA"/>
        </w:rPr>
        <w:t>县级以上地方人民政府</w:t>
      </w:r>
      <w:r>
        <w:rPr>
          <w:rFonts w:hint="eastAsia" w:ascii="仿宋_GB2312" w:hAnsi="仿宋_GB2312" w:eastAsia="仿宋_GB2312" w:cs="仿宋_GB2312"/>
          <w:b w:val="0"/>
          <w:bCs/>
          <w:color w:val="000000"/>
          <w:spacing w:val="0"/>
          <w:kern w:val="2"/>
          <w:sz w:val="32"/>
          <w:szCs w:val="32"/>
          <w:u w:val="none"/>
          <w:lang w:val="zh-CN" w:eastAsia="zh-CN" w:bidi="ar-SA"/>
        </w:rPr>
        <w:t>在编制</w:t>
      </w:r>
      <w:r>
        <w:rPr>
          <w:rFonts w:hint="eastAsia" w:ascii="仿宋_GB2312" w:hAnsi="仿宋_GB2312" w:eastAsia="仿宋_GB2312" w:cs="仿宋_GB2312"/>
          <w:b w:val="0"/>
          <w:bCs/>
          <w:color w:val="000000"/>
          <w:spacing w:val="0"/>
          <w:kern w:val="2"/>
          <w:sz w:val="32"/>
          <w:szCs w:val="32"/>
          <w:u w:val="none"/>
          <w:lang w:val="en-US" w:eastAsia="zh-CN" w:bidi="ar-SA"/>
        </w:rPr>
        <w:t>国民经济和社会发展规</w:t>
      </w:r>
      <w:r>
        <w:rPr>
          <w:rFonts w:hint="eastAsia" w:ascii="仿宋_GB2312" w:hAnsi="仿宋_GB2312" w:eastAsia="仿宋_GB2312" w:cs="仿宋_GB2312"/>
          <w:b w:val="0"/>
          <w:bCs/>
          <w:color w:val="auto"/>
          <w:spacing w:val="0"/>
          <w:kern w:val="2"/>
          <w:sz w:val="32"/>
          <w:szCs w:val="32"/>
          <w:u w:val="none"/>
          <w:lang w:val="en-US" w:eastAsia="zh-CN" w:bidi="ar-SA"/>
        </w:rPr>
        <w:t>划时</w:t>
      </w:r>
      <w:r>
        <w:rPr>
          <w:rFonts w:hint="eastAsia" w:ascii="仿宋_GB2312" w:hAnsi="仿宋_GB2312" w:eastAsia="仿宋_GB2312" w:cs="仿宋_GB2312"/>
          <w:b w:val="0"/>
          <w:bCs/>
          <w:color w:val="000000"/>
          <w:spacing w:val="0"/>
          <w:kern w:val="2"/>
          <w:sz w:val="32"/>
          <w:szCs w:val="32"/>
          <w:u w:val="none"/>
          <w:lang w:val="en-US" w:eastAsia="zh-CN" w:bidi="ar-SA"/>
        </w:rPr>
        <w:t>应当同步编制红十字事业发展专项规划，支持和资助红十字会工作，保障红十字会依法履行职责，</w:t>
      </w:r>
      <w:r>
        <w:rPr>
          <w:rFonts w:hint="eastAsia" w:ascii="仿宋_GB2312" w:hAnsi="仿宋_GB2312" w:eastAsia="仿宋_GB2312" w:cs="仿宋_GB2312"/>
          <w:b w:val="0"/>
          <w:bCs/>
          <w:color w:val="000000"/>
          <w:spacing w:val="0"/>
          <w:kern w:val="2"/>
          <w:sz w:val="32"/>
          <w:szCs w:val="32"/>
          <w:u w:val="none"/>
          <w:lang w:val="zh-CN" w:eastAsia="zh-CN" w:bidi="ar-SA"/>
        </w:rPr>
        <w:t>所需</w:t>
      </w:r>
      <w:r>
        <w:rPr>
          <w:rFonts w:hint="eastAsia" w:ascii="仿宋_GB2312" w:hAnsi="仿宋_GB2312" w:eastAsia="仿宋_GB2312" w:cs="仿宋_GB2312"/>
          <w:b w:val="0"/>
          <w:bCs/>
          <w:color w:val="auto"/>
          <w:spacing w:val="0"/>
          <w:kern w:val="2"/>
          <w:sz w:val="32"/>
          <w:szCs w:val="32"/>
          <w:u w:val="none"/>
          <w:lang w:val="en-US" w:eastAsia="zh-CN" w:bidi="ar-SA"/>
        </w:rPr>
        <w:t>经费列入</w:t>
      </w:r>
      <w:r>
        <w:rPr>
          <w:rFonts w:hint="eastAsia" w:ascii="仿宋_GB2312" w:hAnsi="仿宋_GB2312" w:eastAsia="仿宋_GB2312" w:cs="仿宋_GB2312"/>
          <w:b w:val="0"/>
          <w:bCs/>
          <w:color w:val="auto"/>
          <w:spacing w:val="-6"/>
          <w:kern w:val="2"/>
          <w:sz w:val="32"/>
          <w:szCs w:val="32"/>
          <w:u w:val="none"/>
          <w:lang w:val="en-US" w:eastAsia="zh-CN" w:bidi="ar-SA"/>
        </w:rPr>
        <w:t>政府财政预算</w:t>
      </w:r>
      <w:r>
        <w:rPr>
          <w:rFonts w:hint="eastAsia" w:ascii="仿宋_GB2312" w:hAnsi="仿宋_GB2312" w:eastAsia="仿宋_GB2312" w:cs="仿宋_GB2312"/>
          <w:b w:val="0"/>
          <w:bCs/>
          <w:color w:val="auto"/>
          <w:spacing w:val="-6"/>
          <w:kern w:val="2"/>
          <w:sz w:val="32"/>
          <w:szCs w:val="32"/>
          <w:u w:val="none"/>
          <w:lang w:val="zh-CN" w:eastAsia="zh-CN" w:bidi="ar-SA"/>
        </w:rPr>
        <w:t>。</w:t>
      </w:r>
    </w:p>
    <w:p>
      <w:pPr>
        <w:keepNext w:val="0"/>
        <w:keepLines w:val="0"/>
        <w:pageBreakBefore w:val="0"/>
        <w:widowControl w:val="0"/>
        <w:numPr>
          <w:ilvl w:val="0"/>
          <w:numId w:val="0"/>
        </w:numPr>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仿宋_GB2312" w:hAnsi="仿宋_GB2312" w:eastAsia="仿宋_GB2312" w:cs="仿宋_GB2312"/>
          <w:b w:val="0"/>
          <w:bCs/>
          <w:color w:val="auto"/>
          <w:spacing w:val="0"/>
          <w:kern w:val="2"/>
          <w:sz w:val="32"/>
          <w:szCs w:val="32"/>
          <w:u w:val="none"/>
          <w:lang w:val="en-US" w:eastAsia="zh-CN" w:bidi="ar-SA"/>
        </w:rPr>
        <w:t>地方各级人民政府可以通过购买服务等方式支持红十字会承接与其</w:t>
      </w:r>
      <w:r>
        <w:rPr>
          <w:rFonts w:hint="eastAsia" w:ascii="仿宋_GB2312" w:hAnsi="仿宋_GB2312" w:eastAsia="仿宋_GB2312" w:cs="仿宋_GB2312"/>
          <w:b w:val="0"/>
          <w:bCs/>
          <w:color w:val="auto"/>
          <w:spacing w:val="0"/>
          <w:kern w:val="2"/>
          <w:sz w:val="32"/>
          <w:szCs w:val="32"/>
          <w:u w:val="none"/>
          <w:lang w:val="zh-CN" w:eastAsia="zh-CN" w:bidi="ar-SA"/>
        </w:rPr>
        <w:t>职责相</w:t>
      </w:r>
      <w:r>
        <w:rPr>
          <w:rFonts w:hint="eastAsia" w:ascii="仿宋_GB2312" w:hAnsi="仿宋_GB2312" w:eastAsia="仿宋_GB2312" w:cs="仿宋_GB2312"/>
          <w:b w:val="0"/>
          <w:bCs/>
          <w:color w:val="auto"/>
          <w:spacing w:val="0"/>
          <w:kern w:val="2"/>
          <w:sz w:val="32"/>
          <w:szCs w:val="32"/>
          <w:u w:val="none"/>
          <w:lang w:val="en-US" w:eastAsia="zh-CN" w:bidi="ar-SA"/>
        </w:rPr>
        <w:t>关的政府公共服务职能，扶持红十字会兴办与其宗旨相符的公益事业</w:t>
      </w:r>
      <w:r>
        <w:rPr>
          <w:rFonts w:hint="eastAsia" w:ascii="Times New Roman" w:hAnsi="Times New Roman" w:eastAsia="仿宋_GB2312" w:cs="Times New Roman"/>
          <w:color w:val="auto"/>
          <w:kern w:val="2"/>
          <w:sz w:val="32"/>
          <w:szCs w:val="32"/>
          <w:shd w:val="clear" w:color="auto" w:fill="auto"/>
          <w:lang w:val="en-US" w:eastAsia="zh-CN" w:bidi="ar-SA"/>
        </w:rPr>
        <w:t>，</w:t>
      </w:r>
      <w:r>
        <w:rPr>
          <w:rFonts w:hint="eastAsia" w:ascii="仿宋_GB2312" w:hAnsi="仿宋_GB2312" w:eastAsia="仿宋_GB2312" w:cs="仿宋_GB2312"/>
          <w:b w:val="0"/>
          <w:bCs/>
          <w:color w:val="000000"/>
          <w:spacing w:val="0"/>
          <w:kern w:val="2"/>
          <w:sz w:val="32"/>
          <w:szCs w:val="32"/>
          <w:u w:val="none"/>
          <w:lang w:val="zh-CN" w:eastAsia="zh-CN" w:bidi="ar-SA"/>
        </w:rPr>
        <w:t>并</w:t>
      </w:r>
      <w:r>
        <w:rPr>
          <w:rFonts w:hint="eastAsia" w:ascii="仿宋_GB2312" w:hAnsi="仿宋_GB2312" w:eastAsia="仿宋_GB2312" w:cs="仿宋_GB2312"/>
          <w:b w:val="0"/>
          <w:bCs/>
          <w:color w:val="000000"/>
          <w:spacing w:val="0"/>
          <w:kern w:val="2"/>
          <w:sz w:val="32"/>
          <w:szCs w:val="32"/>
          <w:u w:val="none"/>
          <w:lang w:val="en-US" w:eastAsia="zh-CN" w:bidi="ar-SA"/>
        </w:rPr>
        <w:t>对其工作和活动进行监督。</w:t>
      </w:r>
    </w:p>
    <w:p>
      <w:pPr>
        <w:keepNext w:val="0"/>
        <w:keepLines w:val="0"/>
        <w:pageBreakBefore w:val="0"/>
        <w:widowControl w:val="0"/>
        <w:numPr>
          <w:ilvl w:val="0"/>
          <w:numId w:val="0"/>
        </w:numPr>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黑体" w:hAnsi="黑体" w:eastAsia="黑体" w:cs="黑体"/>
          <w:bCs/>
          <w:color w:val="000000"/>
          <w:sz w:val="32"/>
          <w:szCs w:val="32"/>
          <w:lang w:val="zh-CN"/>
        </w:rPr>
        <w:t>第五条</w:t>
      </w:r>
      <w:r>
        <w:rPr>
          <w:rFonts w:hint="eastAsia" w:ascii="黑体" w:hAnsi="黑体" w:eastAsia="黑体" w:cs="黑体"/>
          <w:bCs/>
          <w:color w:val="000000"/>
          <w:sz w:val="32"/>
          <w:szCs w:val="32"/>
          <w:lang w:val="en-US" w:eastAsia="zh-CN"/>
        </w:rPr>
        <w:t xml:space="preserve">  </w:t>
      </w:r>
      <w:r>
        <w:rPr>
          <w:rFonts w:hint="eastAsia" w:ascii="仿宋_GB2312" w:hAnsi="仿宋_GB2312" w:eastAsia="仿宋_GB2312" w:cs="仿宋_GB2312"/>
          <w:b w:val="0"/>
          <w:bCs/>
          <w:color w:val="000000"/>
          <w:spacing w:val="0"/>
          <w:kern w:val="2"/>
          <w:sz w:val="32"/>
          <w:szCs w:val="32"/>
          <w:u w:val="none"/>
          <w:lang w:val="en-US" w:eastAsia="zh-CN" w:bidi="ar-SA"/>
        </w:rPr>
        <w:t>县级以上地方按行政区域建立</w:t>
      </w:r>
      <w:r>
        <w:rPr>
          <w:rFonts w:hint="eastAsia" w:ascii="仿宋_GB2312" w:hAnsi="仿宋_GB2312" w:eastAsia="仿宋_GB2312" w:cs="仿宋_GB2312"/>
          <w:b w:val="0"/>
          <w:bCs/>
          <w:color w:val="000000"/>
          <w:spacing w:val="0"/>
          <w:kern w:val="2"/>
          <w:sz w:val="32"/>
          <w:szCs w:val="32"/>
          <w:u w:val="none"/>
          <w:lang w:val="zh-CN" w:eastAsia="zh-CN" w:bidi="ar-SA"/>
        </w:rPr>
        <w:t>地方</w:t>
      </w:r>
      <w:r>
        <w:rPr>
          <w:rFonts w:hint="eastAsia" w:ascii="仿宋_GB2312" w:hAnsi="仿宋_GB2312" w:eastAsia="仿宋_GB2312" w:cs="仿宋_GB2312"/>
          <w:b w:val="0"/>
          <w:bCs/>
          <w:color w:val="000000"/>
          <w:spacing w:val="0"/>
          <w:kern w:val="2"/>
          <w:sz w:val="32"/>
          <w:szCs w:val="32"/>
          <w:u w:val="none"/>
          <w:lang w:val="en-US" w:eastAsia="zh-CN" w:bidi="ar-SA"/>
        </w:rPr>
        <w:t>红十字会，设置办事机构，配备专职工作人员</w:t>
      </w:r>
      <w:r>
        <w:rPr>
          <w:rFonts w:hint="eastAsia" w:ascii="仿宋_GB2312" w:hAnsi="仿宋_GB2312" w:eastAsia="仿宋_GB2312" w:cs="仿宋_GB2312"/>
          <w:b w:val="0"/>
          <w:bCs/>
          <w:color w:val="000000"/>
          <w:spacing w:val="0"/>
          <w:kern w:val="2"/>
          <w:sz w:val="32"/>
          <w:szCs w:val="32"/>
          <w:u w:val="none"/>
          <w:lang w:val="zh-CN" w:eastAsia="zh-CN" w:bidi="ar-SA"/>
        </w:rPr>
        <w:t>，依法取得社会团体法人资格</w:t>
      </w:r>
      <w:r>
        <w:rPr>
          <w:rFonts w:hint="eastAsia" w:ascii="仿宋_GB2312" w:hAnsi="仿宋_GB2312" w:eastAsia="仿宋_GB2312" w:cs="仿宋_GB2312"/>
          <w:b w:val="0"/>
          <w:bCs/>
          <w:color w:val="000000"/>
          <w:spacing w:val="0"/>
          <w:kern w:val="2"/>
          <w:sz w:val="32"/>
          <w:szCs w:val="32"/>
          <w:u w:val="none"/>
          <w:lang w:val="en-US" w:eastAsia="zh-CN" w:bidi="ar-SA"/>
        </w:rPr>
        <w:t>。</w:t>
      </w:r>
    </w:p>
    <w:p>
      <w:pPr>
        <w:keepNext w:val="0"/>
        <w:keepLines w:val="0"/>
        <w:pageBreakBefore w:val="0"/>
        <w:widowControl w:val="0"/>
        <w:numPr>
          <w:ilvl w:val="0"/>
          <w:numId w:val="0"/>
        </w:numPr>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仿宋_GB2312" w:hAnsi="仿宋_GB2312" w:eastAsia="仿宋_GB2312" w:cs="仿宋_GB2312"/>
          <w:b w:val="0"/>
          <w:bCs/>
          <w:color w:val="000000"/>
          <w:spacing w:val="0"/>
          <w:kern w:val="2"/>
          <w:sz w:val="32"/>
          <w:szCs w:val="32"/>
          <w:u w:val="none"/>
          <w:lang w:val="en-US" w:eastAsia="zh-CN" w:bidi="ar-SA"/>
        </w:rPr>
        <w:t>城市街道(社区)、农村乡镇(村)、企业和事业单位、学校、医疗机构和其他组织可以建立红十字会基层组织。</w:t>
      </w:r>
    </w:p>
    <w:p>
      <w:pPr>
        <w:keepNext w:val="0"/>
        <w:keepLines w:val="0"/>
        <w:pageBreakBefore w:val="0"/>
        <w:widowControl w:val="0"/>
        <w:numPr>
          <w:ilvl w:val="0"/>
          <w:numId w:val="0"/>
        </w:numPr>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仿宋_GB2312" w:hAnsi="仿宋_GB2312" w:eastAsia="仿宋_GB2312" w:cs="仿宋_GB2312"/>
          <w:b w:val="0"/>
          <w:bCs/>
          <w:color w:val="000000"/>
          <w:spacing w:val="0"/>
          <w:kern w:val="2"/>
          <w:sz w:val="32"/>
          <w:szCs w:val="32"/>
          <w:u w:val="none"/>
          <w:lang w:val="en-US" w:eastAsia="zh-CN" w:bidi="ar-SA"/>
        </w:rPr>
        <w:t>红十字会基层组织接受批准其建立的上级红十字会指导。</w:t>
      </w:r>
    </w:p>
    <w:p>
      <w:pPr>
        <w:keepNext w:val="0"/>
        <w:keepLines w:val="0"/>
        <w:pageBreakBefore w:val="0"/>
        <w:widowControl w:val="0"/>
        <w:kinsoku/>
        <w:wordWrap/>
        <w:overflowPunct/>
        <w:topLinePunct w:val="0"/>
        <w:autoSpaceDE w:val="0"/>
        <w:autoSpaceDN/>
        <w:bidi w:val="0"/>
        <w:adjustRightInd/>
        <w:snapToGrid/>
        <w:spacing w:before="313" w:beforeLines="100" w:after="313" w:afterLines="100" w:line="600" w:lineRule="exact"/>
        <w:ind w:left="0" w:leftChars="0" w:right="0" w:rightChars="0" w:firstLine="0" w:firstLineChars="0"/>
        <w:jc w:val="center"/>
        <w:textAlignment w:val="auto"/>
        <w:outlineLvl w:val="9"/>
        <w:rPr>
          <w:rFonts w:hint="eastAsia" w:ascii="黑体" w:hAnsi="黑体" w:eastAsia="黑体"/>
          <w:b w:val="0"/>
          <w:bCs/>
          <w:color w:val="000000"/>
          <w:spacing w:val="0"/>
          <w:sz w:val="32"/>
          <w:szCs w:val="32"/>
          <w:lang w:val="en-US" w:eastAsia="zh-CN"/>
        </w:rPr>
      </w:pPr>
      <w:r>
        <w:rPr>
          <w:rFonts w:hint="eastAsia" w:ascii="黑体" w:hAnsi="黑体" w:eastAsia="黑体"/>
          <w:b w:val="0"/>
          <w:bCs/>
          <w:color w:val="000000"/>
          <w:spacing w:val="0"/>
          <w:sz w:val="32"/>
          <w:szCs w:val="32"/>
          <w:lang w:eastAsia="zh-CN"/>
        </w:rPr>
        <w:t>第二章  职责与保障</w:t>
      </w:r>
    </w:p>
    <w:p>
      <w:pPr>
        <w:keepNext w:val="0"/>
        <w:keepLines w:val="0"/>
        <w:pageBreakBefore w:val="0"/>
        <w:widowControl w:val="0"/>
        <w:numPr>
          <w:ilvl w:val="0"/>
          <w:numId w:val="0"/>
        </w:numPr>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黑体" w:hAnsi="黑体" w:eastAsia="黑体" w:cs="黑体"/>
          <w:bCs/>
          <w:color w:val="000000"/>
          <w:sz w:val="32"/>
          <w:szCs w:val="32"/>
          <w:lang w:val="zh-CN"/>
        </w:rPr>
        <w:t>第六</w:t>
      </w:r>
      <w:r>
        <w:rPr>
          <w:rFonts w:hint="eastAsia" w:ascii="黑体" w:hAnsi="黑体" w:eastAsia="黑体" w:cs="黑体"/>
          <w:bCs/>
          <w:color w:val="000000"/>
          <w:sz w:val="32"/>
          <w:szCs w:val="32"/>
          <w:lang w:val="en-US" w:eastAsia="zh-CN"/>
        </w:rPr>
        <w:t xml:space="preserve">条  </w:t>
      </w:r>
      <w:r>
        <w:rPr>
          <w:rFonts w:hint="eastAsia" w:ascii="仿宋_GB2312" w:hAnsi="仿宋_GB2312" w:eastAsia="仿宋_GB2312" w:cs="仿宋_GB2312"/>
          <w:b w:val="0"/>
          <w:bCs/>
          <w:color w:val="000000"/>
          <w:spacing w:val="0"/>
          <w:kern w:val="2"/>
          <w:sz w:val="32"/>
          <w:szCs w:val="32"/>
          <w:u w:val="none"/>
          <w:lang w:val="en-US" w:eastAsia="zh-CN" w:bidi="ar-SA"/>
        </w:rPr>
        <w:t>县级以上地方红十字会应当建立健全红十字应急救援体系，制定备灾救灾预案，储备救灾物资，建设备灾救灾</w:t>
      </w:r>
      <w:r>
        <w:rPr>
          <w:rFonts w:hint="eastAsia" w:ascii="仿宋_GB2312" w:hAnsi="仿宋_GB2312" w:eastAsia="仿宋_GB2312" w:cs="仿宋_GB2312"/>
          <w:b w:val="0"/>
          <w:bCs/>
          <w:color w:val="000000"/>
          <w:spacing w:val="0"/>
          <w:kern w:val="2"/>
          <w:sz w:val="32"/>
          <w:szCs w:val="32"/>
          <w:u w:val="none"/>
          <w:lang w:val="zh-CN" w:eastAsia="zh-CN" w:bidi="ar-SA"/>
        </w:rPr>
        <w:t>仓储</w:t>
      </w:r>
      <w:r>
        <w:rPr>
          <w:rFonts w:hint="eastAsia" w:ascii="仿宋_GB2312" w:hAnsi="仿宋_GB2312" w:eastAsia="仿宋_GB2312" w:cs="仿宋_GB2312"/>
          <w:b w:val="0"/>
          <w:bCs/>
          <w:color w:val="000000"/>
          <w:spacing w:val="0"/>
          <w:kern w:val="2"/>
          <w:sz w:val="32"/>
          <w:szCs w:val="32"/>
          <w:u w:val="none"/>
          <w:lang w:val="en-US" w:eastAsia="zh-CN" w:bidi="ar-SA"/>
        </w:rPr>
        <w:t>设施，确保储备的物资符合安全有效的使用标准，提</w:t>
      </w:r>
      <w:r>
        <w:rPr>
          <w:rFonts w:hint="eastAsia" w:ascii="仿宋_GB2312" w:hAnsi="仿宋_GB2312" w:eastAsia="仿宋_GB2312" w:cs="仿宋_GB2312"/>
          <w:b w:val="0"/>
          <w:bCs/>
          <w:color w:val="000000"/>
          <w:spacing w:val="0"/>
          <w:kern w:val="2"/>
          <w:sz w:val="32"/>
          <w:szCs w:val="32"/>
          <w:u w:val="none"/>
          <w:lang w:val="zh-CN" w:eastAsia="zh-CN" w:bidi="ar-SA"/>
        </w:rPr>
        <w:t>高应急</w:t>
      </w:r>
      <w:r>
        <w:rPr>
          <w:rFonts w:hint="eastAsia" w:ascii="仿宋_GB2312" w:hAnsi="仿宋_GB2312" w:eastAsia="仿宋_GB2312" w:cs="仿宋_GB2312"/>
          <w:b w:val="0"/>
          <w:bCs/>
          <w:color w:val="000000"/>
          <w:spacing w:val="0"/>
          <w:kern w:val="2"/>
          <w:sz w:val="32"/>
          <w:szCs w:val="32"/>
          <w:u w:val="none"/>
          <w:lang w:val="en-US" w:eastAsia="zh-CN" w:bidi="ar-SA"/>
        </w:rPr>
        <w:t>救援</w:t>
      </w:r>
      <w:r>
        <w:rPr>
          <w:rFonts w:hint="eastAsia" w:ascii="仿宋_GB2312" w:hAnsi="仿宋_GB2312" w:eastAsia="仿宋_GB2312" w:cs="仿宋_GB2312"/>
          <w:b w:val="0"/>
          <w:bCs/>
          <w:color w:val="000000"/>
          <w:spacing w:val="0"/>
          <w:kern w:val="2"/>
          <w:sz w:val="32"/>
          <w:szCs w:val="32"/>
          <w:u w:val="none"/>
          <w:lang w:val="zh-CN" w:eastAsia="zh-CN" w:bidi="ar-SA"/>
        </w:rPr>
        <w:t>能力。</w:t>
      </w:r>
    </w:p>
    <w:p>
      <w:pPr>
        <w:keepNext w:val="0"/>
        <w:keepLines w:val="0"/>
        <w:pageBreakBefore w:val="0"/>
        <w:widowControl w:val="0"/>
        <w:numPr>
          <w:ilvl w:val="0"/>
          <w:numId w:val="0"/>
        </w:numPr>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b w:val="0"/>
          <w:bCs/>
          <w:color w:val="000000"/>
          <w:spacing w:val="0"/>
          <w:kern w:val="2"/>
          <w:sz w:val="32"/>
          <w:szCs w:val="32"/>
          <w:u w:val="none"/>
          <w:lang w:val="en-US" w:eastAsia="zh-CN" w:bidi="ar-SA"/>
        </w:rPr>
      </w:pPr>
      <w:r>
        <w:rPr>
          <w:rFonts w:hint="eastAsia" w:ascii="仿宋_GB2312" w:hAnsi="仿宋_GB2312" w:eastAsia="仿宋_GB2312" w:cs="仿宋_GB2312"/>
          <w:b w:val="0"/>
          <w:bCs/>
          <w:color w:val="000000"/>
          <w:spacing w:val="0"/>
          <w:kern w:val="2"/>
          <w:sz w:val="32"/>
          <w:szCs w:val="32"/>
          <w:u w:val="none"/>
          <w:lang w:val="en-US" w:eastAsia="zh-CN" w:bidi="ar-SA"/>
        </w:rPr>
        <w:t>县级以上地方</w:t>
      </w:r>
      <w:r>
        <w:rPr>
          <w:rFonts w:hint="default" w:ascii="仿宋_GB2312" w:hAnsi="仿宋_GB2312" w:eastAsia="仿宋_GB2312" w:cs="仿宋_GB2312"/>
          <w:b w:val="0"/>
          <w:bCs/>
          <w:color w:val="000000"/>
          <w:spacing w:val="0"/>
          <w:kern w:val="2"/>
          <w:sz w:val="32"/>
          <w:szCs w:val="32"/>
          <w:u w:val="none"/>
          <w:lang w:val="en-US" w:eastAsia="zh-CN" w:bidi="ar-SA"/>
        </w:rPr>
        <w:t>人民政府应当将红十字应急救援工作纳入</w:t>
      </w:r>
      <w:r>
        <w:rPr>
          <w:rFonts w:hint="eastAsia" w:ascii="仿宋_GB2312" w:hAnsi="仿宋_GB2312" w:eastAsia="仿宋_GB2312" w:cs="仿宋_GB2312"/>
          <w:b w:val="0"/>
          <w:bCs/>
          <w:color w:val="000000"/>
          <w:spacing w:val="0"/>
          <w:kern w:val="2"/>
          <w:sz w:val="32"/>
          <w:szCs w:val="32"/>
          <w:u w:val="none"/>
          <w:lang w:val="en-US" w:eastAsia="zh-CN" w:bidi="ar-SA"/>
        </w:rPr>
        <w:t>整体应急体系建设</w:t>
      </w:r>
      <w:r>
        <w:rPr>
          <w:rFonts w:hint="default" w:ascii="仿宋_GB2312" w:hAnsi="仿宋_GB2312" w:eastAsia="仿宋_GB2312" w:cs="仿宋_GB2312"/>
          <w:b w:val="0"/>
          <w:bCs/>
          <w:color w:val="000000"/>
          <w:spacing w:val="0"/>
          <w:kern w:val="2"/>
          <w:sz w:val="32"/>
          <w:szCs w:val="32"/>
          <w:u w:val="none"/>
          <w:lang w:val="en-US" w:eastAsia="zh-CN" w:bidi="ar-SA"/>
        </w:rPr>
        <w:t>，根据实际需要将备灾救灾</w:t>
      </w:r>
      <w:r>
        <w:rPr>
          <w:rFonts w:hint="eastAsia" w:ascii="仿宋_GB2312" w:hAnsi="仿宋_GB2312" w:eastAsia="仿宋_GB2312" w:cs="仿宋_GB2312"/>
          <w:b w:val="0"/>
          <w:bCs/>
          <w:color w:val="000000"/>
          <w:spacing w:val="0"/>
          <w:kern w:val="2"/>
          <w:sz w:val="32"/>
          <w:szCs w:val="32"/>
          <w:u w:val="none"/>
          <w:lang w:val="en-US" w:eastAsia="zh-CN" w:bidi="ar-SA"/>
        </w:rPr>
        <w:t>物资储备库建设</w:t>
      </w:r>
      <w:r>
        <w:rPr>
          <w:rFonts w:hint="default" w:ascii="仿宋_GB2312" w:hAnsi="仿宋_GB2312" w:eastAsia="仿宋_GB2312" w:cs="仿宋_GB2312"/>
          <w:b w:val="0"/>
          <w:bCs/>
          <w:color w:val="000000"/>
          <w:spacing w:val="0"/>
          <w:kern w:val="2"/>
          <w:sz w:val="32"/>
          <w:szCs w:val="32"/>
          <w:u w:val="none"/>
          <w:lang w:val="en-US" w:eastAsia="zh-CN" w:bidi="ar-SA"/>
        </w:rPr>
        <w:t>列入当地防灾减灾规划。</w:t>
      </w:r>
    </w:p>
    <w:p>
      <w:pPr>
        <w:pStyle w:val="2"/>
        <w:keepNext w:val="0"/>
        <w:keepLines w:val="0"/>
        <w:pageBreakBefore w:val="0"/>
        <w:widowControl w:val="0"/>
        <w:numPr>
          <w:ilvl w:val="0"/>
          <w:numId w:val="0"/>
        </w:numPr>
        <w:kinsoku/>
        <w:wordWrap/>
        <w:overflowPunct/>
        <w:topLinePunct w:val="0"/>
        <w:autoSpaceDE w:val="0"/>
        <w:autoSpaceDN/>
        <w:bidi w:val="0"/>
        <w:snapToGrid w:val="0"/>
        <w:spacing w:line="600" w:lineRule="exact"/>
        <w:ind w:left="0" w:leftChars="0" w:right="0" w:rightChars="0" w:firstLine="640" w:firstLineChars="200"/>
        <w:jc w:val="both"/>
        <w:textAlignment w:val="auto"/>
        <w:rPr>
          <w:rFonts w:hint="eastAsia" w:ascii="黑体" w:hAnsi="黑体" w:eastAsia="黑体" w:cs="黑体"/>
          <w:bCs/>
          <w:color w:val="000000"/>
          <w:sz w:val="32"/>
          <w:szCs w:val="32"/>
          <w:lang w:val="zh-CN"/>
        </w:rPr>
      </w:pPr>
      <w:r>
        <w:rPr>
          <w:rFonts w:hint="eastAsia" w:ascii="黑体" w:hAnsi="黑体" w:eastAsia="黑体" w:cs="黑体"/>
          <w:bCs/>
          <w:color w:val="000000"/>
          <w:sz w:val="32"/>
          <w:szCs w:val="32"/>
          <w:lang w:val="zh-CN"/>
        </w:rPr>
        <w:t>第七条</w:t>
      </w:r>
      <w:r>
        <w:rPr>
          <w:rFonts w:hint="eastAsia" w:ascii="黑体" w:hAnsi="黑体" w:eastAsia="黑体" w:cs="黑体"/>
          <w:bCs/>
          <w:color w:val="000000"/>
          <w:sz w:val="32"/>
          <w:szCs w:val="32"/>
          <w:lang w:val="en-US" w:eastAsia="zh-CN"/>
        </w:rPr>
        <w:t xml:space="preserve">  </w:t>
      </w:r>
      <w:r>
        <w:rPr>
          <w:rFonts w:hint="eastAsia" w:ascii="仿宋_GB2312" w:hAnsi="仿宋_GB2312" w:eastAsia="仿宋_GB2312" w:cs="仿宋_GB2312"/>
          <w:b w:val="0"/>
          <w:bCs/>
          <w:color w:val="000000"/>
          <w:spacing w:val="0"/>
          <w:kern w:val="2"/>
          <w:sz w:val="32"/>
          <w:szCs w:val="32"/>
          <w:u w:val="none"/>
          <w:lang w:val="en-US" w:eastAsia="zh-CN" w:bidi="ar-SA"/>
        </w:rPr>
        <w:t>县级以上地方红十字会应</w:t>
      </w:r>
      <w:r>
        <w:rPr>
          <w:rFonts w:hint="eastAsia" w:ascii="仿宋_GB2312" w:hAnsi="仿宋_GB2312" w:eastAsia="仿宋_GB2312" w:cs="仿宋_GB2312"/>
          <w:b w:val="0"/>
          <w:bCs/>
          <w:color w:val="000000"/>
          <w:spacing w:val="0"/>
          <w:kern w:val="2"/>
          <w:sz w:val="32"/>
          <w:szCs w:val="32"/>
          <w:u w:val="none"/>
          <w:lang w:val="zh-CN" w:eastAsia="zh-CN" w:bidi="ar-SA"/>
        </w:rPr>
        <w:t>当建立红十字会人道救助体系，对因自然灾害、意外伤害事故、重特大疾病等原因造成基本生活出现重大困难的家庭和个人提供人道救助，可以兴办医疗、康复、养老等非营利性实体开展人道救助服务。</w:t>
      </w:r>
    </w:p>
    <w:p>
      <w:pPr>
        <w:keepNext w:val="0"/>
        <w:keepLines w:val="0"/>
        <w:pageBreakBefore w:val="0"/>
        <w:widowControl w:val="0"/>
        <w:numPr>
          <w:ilvl w:val="0"/>
          <w:numId w:val="0"/>
        </w:numPr>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黑体" w:hAnsi="黑体" w:eastAsia="黑体" w:cs="黑体"/>
          <w:bCs/>
          <w:color w:val="000000"/>
          <w:sz w:val="32"/>
          <w:szCs w:val="32"/>
          <w:lang w:val="zh-CN"/>
        </w:rPr>
        <w:t>第八条</w:t>
      </w:r>
      <w:r>
        <w:rPr>
          <w:rFonts w:hint="eastAsia" w:ascii="黑体" w:hAnsi="黑体" w:eastAsia="黑体" w:cs="黑体"/>
          <w:bCs/>
          <w:color w:val="000000"/>
          <w:sz w:val="32"/>
          <w:szCs w:val="32"/>
          <w:lang w:val="en-US" w:eastAsia="zh-CN"/>
        </w:rPr>
        <w:t xml:space="preserve">  </w:t>
      </w:r>
      <w:r>
        <w:rPr>
          <w:rFonts w:hint="eastAsia" w:ascii="仿宋_GB2312" w:hAnsi="仿宋_GB2312" w:eastAsia="仿宋_GB2312" w:cs="仿宋_GB2312"/>
          <w:b w:val="0"/>
          <w:bCs/>
          <w:color w:val="000000"/>
          <w:spacing w:val="0"/>
          <w:kern w:val="2"/>
          <w:sz w:val="32"/>
          <w:szCs w:val="32"/>
          <w:u w:val="none"/>
          <w:lang w:val="zh-CN" w:eastAsia="zh-CN" w:bidi="ar-SA"/>
        </w:rPr>
        <w:t>县级以上地方红十字会应当建立应急救护培训体系，普及应急救护和防灾避险知识，在容易发生意外伤害的领域和行业开展应急救护知识与技能培训。</w:t>
      </w:r>
    </w:p>
    <w:p>
      <w:pPr>
        <w:keepNext w:val="0"/>
        <w:keepLines w:val="0"/>
        <w:pageBreakBefore w:val="0"/>
        <w:widowControl w:val="0"/>
        <w:numPr>
          <w:ilvl w:val="0"/>
          <w:numId w:val="0"/>
        </w:numPr>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shd w:val="clear" w:color="auto" w:fill="auto"/>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红十字应急</w:t>
      </w:r>
      <w:r>
        <w:rPr>
          <w:rFonts w:hint="eastAsia" w:ascii="Times New Roman" w:hAnsi="Times New Roman" w:eastAsia="仿宋_GB2312" w:cs="Times New Roman"/>
          <w:color w:val="000000"/>
          <w:kern w:val="2"/>
          <w:sz w:val="32"/>
          <w:szCs w:val="32"/>
          <w:shd w:val="clear" w:color="auto" w:fill="auto"/>
          <w:lang w:val="zh-CN" w:eastAsia="zh-CN" w:bidi="ar-SA"/>
        </w:rPr>
        <w:t>救护培训管理办法由省红十字会制定。</w:t>
      </w:r>
    </w:p>
    <w:p>
      <w:pPr>
        <w:keepNext w:val="0"/>
        <w:keepLines w:val="0"/>
        <w:pageBreakBefore w:val="0"/>
        <w:widowControl w:val="0"/>
        <w:numPr>
          <w:ilvl w:val="0"/>
          <w:numId w:val="0"/>
        </w:numPr>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黑体" w:hAnsi="黑体" w:eastAsia="黑体" w:cs="黑体"/>
          <w:bCs/>
          <w:color w:val="000000"/>
          <w:sz w:val="32"/>
          <w:szCs w:val="32"/>
          <w:lang w:val="zh-CN"/>
        </w:rPr>
        <w:t>第九条</w:t>
      </w:r>
      <w:r>
        <w:rPr>
          <w:rFonts w:hint="eastAsia" w:ascii="黑体" w:hAnsi="黑体" w:eastAsia="黑体" w:cs="黑体"/>
          <w:bCs/>
          <w:color w:val="000000"/>
          <w:sz w:val="32"/>
          <w:szCs w:val="32"/>
          <w:lang w:val="en-US" w:eastAsia="zh-CN"/>
        </w:rPr>
        <w:t xml:space="preserve">  </w:t>
      </w:r>
      <w:r>
        <w:rPr>
          <w:rFonts w:hint="eastAsia" w:ascii="仿宋_GB2312" w:hAnsi="仿宋_GB2312" w:eastAsia="仿宋_GB2312" w:cs="仿宋_GB2312"/>
          <w:b w:val="0"/>
          <w:bCs/>
          <w:color w:val="000000"/>
          <w:spacing w:val="0"/>
          <w:kern w:val="2"/>
          <w:sz w:val="32"/>
          <w:szCs w:val="32"/>
          <w:u w:val="none"/>
          <w:lang w:val="zh-CN" w:eastAsia="zh-CN" w:bidi="ar-SA"/>
        </w:rPr>
        <w:t>县级以上地方红十字会应当参与、推动</w:t>
      </w:r>
      <w:r>
        <w:rPr>
          <w:rFonts w:hint="eastAsia" w:ascii="仿宋_GB2312" w:hAnsi="仿宋_GB2312" w:eastAsia="仿宋_GB2312" w:cs="仿宋_GB2312"/>
          <w:b w:val="0"/>
          <w:bCs/>
          <w:color w:val="000000"/>
          <w:spacing w:val="0"/>
          <w:kern w:val="2"/>
          <w:sz w:val="32"/>
          <w:szCs w:val="32"/>
          <w:u w:val="none"/>
          <w:lang w:val="en-US" w:eastAsia="zh-CN" w:bidi="ar-SA"/>
        </w:rPr>
        <w:t>无偿献血的宣传</w:t>
      </w:r>
      <w:r>
        <w:rPr>
          <w:rFonts w:hint="eastAsia" w:ascii="仿宋_GB2312" w:hAnsi="仿宋_GB2312" w:eastAsia="仿宋_GB2312" w:cs="仿宋_GB2312"/>
          <w:b w:val="0"/>
          <w:bCs/>
          <w:color w:val="000000"/>
          <w:spacing w:val="0"/>
          <w:kern w:val="2"/>
          <w:sz w:val="32"/>
          <w:szCs w:val="32"/>
          <w:u w:val="none"/>
          <w:lang w:val="zh-CN" w:eastAsia="zh-CN" w:bidi="ar-SA"/>
        </w:rPr>
        <w:t>动员和</w:t>
      </w:r>
      <w:r>
        <w:rPr>
          <w:rFonts w:hint="eastAsia" w:ascii="仿宋_GB2312" w:hAnsi="仿宋_GB2312" w:eastAsia="仿宋_GB2312" w:cs="仿宋_GB2312"/>
          <w:b w:val="0"/>
          <w:bCs/>
          <w:color w:val="000000"/>
          <w:spacing w:val="0"/>
          <w:kern w:val="2"/>
          <w:sz w:val="32"/>
          <w:szCs w:val="32"/>
          <w:u w:val="none"/>
          <w:lang w:val="en-US" w:eastAsia="zh-CN" w:bidi="ar-SA"/>
        </w:rPr>
        <w:t>表彰工作</w:t>
      </w:r>
      <w:r>
        <w:rPr>
          <w:rFonts w:hint="eastAsia" w:ascii="仿宋_GB2312" w:hAnsi="仿宋_GB2312" w:eastAsia="仿宋_GB2312" w:cs="仿宋_GB2312"/>
          <w:b w:val="0"/>
          <w:bCs/>
          <w:color w:val="000000"/>
          <w:spacing w:val="0"/>
          <w:kern w:val="2"/>
          <w:sz w:val="32"/>
          <w:szCs w:val="32"/>
          <w:u w:val="none"/>
          <w:lang w:val="zh-CN" w:eastAsia="zh-CN" w:bidi="ar-SA"/>
        </w:rPr>
        <w:t>；参与</w:t>
      </w:r>
      <w:r>
        <w:rPr>
          <w:rFonts w:hint="eastAsia" w:ascii="仿宋_GB2312" w:hAnsi="仿宋_GB2312" w:eastAsia="仿宋_GB2312" w:cs="仿宋_GB2312"/>
          <w:b w:val="0"/>
          <w:bCs/>
          <w:color w:val="000000"/>
          <w:spacing w:val="0"/>
          <w:kern w:val="2"/>
          <w:sz w:val="32"/>
          <w:szCs w:val="32"/>
          <w:u w:val="none"/>
          <w:lang w:val="en-US" w:eastAsia="zh-CN" w:bidi="ar-SA"/>
        </w:rPr>
        <w:t>开展造血干细胞志愿捐献者的宣传</w:t>
      </w:r>
      <w:r>
        <w:rPr>
          <w:rFonts w:hint="eastAsia" w:ascii="仿宋_GB2312" w:hAnsi="仿宋_GB2312" w:eastAsia="仿宋_GB2312" w:cs="仿宋_GB2312"/>
          <w:b w:val="0"/>
          <w:bCs/>
          <w:color w:val="000000"/>
          <w:spacing w:val="0"/>
          <w:kern w:val="2"/>
          <w:sz w:val="32"/>
          <w:szCs w:val="32"/>
          <w:u w:val="none"/>
          <w:lang w:val="zh-CN" w:eastAsia="zh-CN" w:bidi="ar-SA"/>
        </w:rPr>
        <w:t>招募</w:t>
      </w:r>
      <w:r>
        <w:rPr>
          <w:rFonts w:hint="eastAsia" w:ascii="仿宋_GB2312" w:hAnsi="仿宋_GB2312" w:eastAsia="仿宋_GB2312" w:cs="仿宋_GB2312"/>
          <w:b w:val="0"/>
          <w:bCs/>
          <w:color w:val="000000"/>
          <w:spacing w:val="0"/>
          <w:kern w:val="2"/>
          <w:sz w:val="32"/>
          <w:szCs w:val="32"/>
          <w:u w:val="none"/>
          <w:lang w:val="en-US" w:eastAsia="zh-CN" w:bidi="ar-SA"/>
        </w:rPr>
        <w:t>、资料登记、人文关怀、检索配型和捐献服务等工作；</w:t>
      </w:r>
      <w:r>
        <w:rPr>
          <w:rFonts w:hint="eastAsia" w:ascii="仿宋_GB2312" w:hAnsi="仿宋_GB2312" w:eastAsia="仿宋_GB2312" w:cs="仿宋_GB2312"/>
          <w:b w:val="0"/>
          <w:bCs/>
          <w:color w:val="000000"/>
          <w:spacing w:val="0"/>
          <w:kern w:val="2"/>
          <w:sz w:val="32"/>
          <w:szCs w:val="32"/>
          <w:u w:val="none"/>
          <w:lang w:val="zh-CN" w:eastAsia="zh-CN" w:bidi="ar-SA"/>
        </w:rPr>
        <w:t>参与</w:t>
      </w:r>
      <w:r>
        <w:rPr>
          <w:rFonts w:hint="eastAsia" w:ascii="仿宋_GB2312" w:hAnsi="仿宋_GB2312" w:eastAsia="仿宋_GB2312" w:cs="仿宋_GB2312"/>
          <w:b w:val="0"/>
          <w:bCs/>
          <w:color w:val="000000"/>
          <w:spacing w:val="0"/>
          <w:kern w:val="2"/>
          <w:sz w:val="32"/>
          <w:szCs w:val="32"/>
          <w:u w:val="none"/>
          <w:lang w:val="en-US" w:eastAsia="zh-CN" w:bidi="ar-SA"/>
        </w:rPr>
        <w:t>开展遗体和人体器官（组织）捐献的宣传</w:t>
      </w:r>
      <w:r>
        <w:rPr>
          <w:rFonts w:hint="eastAsia" w:ascii="仿宋_GB2312" w:hAnsi="仿宋_GB2312" w:eastAsia="仿宋_GB2312" w:cs="仿宋_GB2312"/>
          <w:b w:val="0"/>
          <w:bCs/>
          <w:color w:val="000000"/>
          <w:spacing w:val="0"/>
          <w:kern w:val="2"/>
          <w:sz w:val="32"/>
          <w:szCs w:val="32"/>
          <w:u w:val="none"/>
          <w:lang w:val="zh-CN" w:eastAsia="zh-CN" w:bidi="ar-SA"/>
        </w:rPr>
        <w:t>动员</w:t>
      </w:r>
      <w:r>
        <w:rPr>
          <w:rFonts w:hint="eastAsia" w:ascii="仿宋_GB2312" w:hAnsi="仿宋_GB2312" w:eastAsia="仿宋_GB2312" w:cs="仿宋_GB2312"/>
          <w:b w:val="0"/>
          <w:bCs/>
          <w:color w:val="000000"/>
          <w:spacing w:val="0"/>
          <w:kern w:val="2"/>
          <w:sz w:val="32"/>
          <w:szCs w:val="32"/>
          <w:u w:val="none"/>
          <w:lang w:val="en-US" w:eastAsia="zh-CN" w:bidi="ar-SA"/>
        </w:rPr>
        <w:t>、报名登记、捐献见证、人道救助、缅怀纪念等工作</w:t>
      </w:r>
      <w:r>
        <w:rPr>
          <w:rFonts w:hint="eastAsia" w:ascii="仿宋_GB2312" w:hAnsi="仿宋_GB2312" w:eastAsia="仿宋_GB2312" w:cs="仿宋_GB2312"/>
          <w:b w:val="0"/>
          <w:bCs/>
          <w:color w:val="000000"/>
          <w:spacing w:val="0"/>
          <w:kern w:val="2"/>
          <w:sz w:val="32"/>
          <w:szCs w:val="32"/>
          <w:u w:val="none"/>
          <w:lang w:val="zh-CN" w:eastAsia="zh-CN" w:bidi="ar-SA"/>
        </w:rPr>
        <w:t>。</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仿宋_GB2312" w:hAnsi="仿宋_GB2312" w:eastAsia="仿宋_GB2312" w:cs="仿宋_GB2312"/>
          <w:b w:val="0"/>
          <w:bCs/>
          <w:color w:val="000000"/>
          <w:spacing w:val="0"/>
          <w:kern w:val="2"/>
          <w:sz w:val="32"/>
          <w:szCs w:val="32"/>
          <w:u w:val="none"/>
          <w:lang w:val="en-US" w:eastAsia="zh-CN" w:bidi="ar-SA"/>
        </w:rPr>
        <w:t>参加无偿献血、捐献造血干细胞的志愿者</w:t>
      </w:r>
      <w:r>
        <w:rPr>
          <w:rFonts w:hint="eastAsia" w:ascii="仿宋_GB2312" w:hAnsi="仿宋_GB2312" w:eastAsia="仿宋_GB2312" w:cs="仿宋_GB2312"/>
          <w:b w:val="0"/>
          <w:bCs/>
          <w:color w:val="000000"/>
          <w:spacing w:val="0"/>
          <w:kern w:val="2"/>
          <w:sz w:val="32"/>
          <w:szCs w:val="32"/>
          <w:u w:val="none"/>
          <w:lang w:val="zh-CN" w:eastAsia="zh-CN" w:bidi="ar-SA"/>
        </w:rPr>
        <w:t>、</w:t>
      </w:r>
      <w:r>
        <w:rPr>
          <w:rFonts w:hint="eastAsia" w:ascii="仿宋_GB2312" w:hAnsi="仿宋_GB2312" w:eastAsia="仿宋_GB2312" w:cs="仿宋_GB2312"/>
          <w:b w:val="0"/>
          <w:bCs/>
          <w:color w:val="000000"/>
          <w:spacing w:val="0"/>
          <w:kern w:val="2"/>
          <w:sz w:val="32"/>
          <w:szCs w:val="32"/>
          <w:u w:val="none"/>
          <w:lang w:val="en-US" w:eastAsia="zh-CN" w:bidi="ar-SA"/>
        </w:rPr>
        <w:t>遗体和人体器官（组织）</w:t>
      </w:r>
      <w:r>
        <w:rPr>
          <w:rFonts w:hint="eastAsia" w:ascii="仿宋_GB2312" w:hAnsi="仿宋_GB2312" w:eastAsia="仿宋_GB2312" w:cs="仿宋_GB2312"/>
          <w:b w:val="0"/>
          <w:bCs/>
          <w:color w:val="000000"/>
          <w:spacing w:val="0"/>
          <w:kern w:val="2"/>
          <w:sz w:val="32"/>
          <w:szCs w:val="32"/>
          <w:u w:val="none"/>
          <w:lang w:val="zh-CN" w:eastAsia="zh-CN" w:bidi="ar-SA"/>
        </w:rPr>
        <w:t>捐献者的</w:t>
      </w:r>
      <w:r>
        <w:rPr>
          <w:rFonts w:hint="eastAsia" w:ascii="仿宋_GB2312" w:hAnsi="仿宋_GB2312" w:eastAsia="仿宋_GB2312" w:cs="仿宋_GB2312"/>
          <w:b w:val="0"/>
          <w:bCs/>
          <w:color w:val="000000"/>
          <w:spacing w:val="0"/>
          <w:kern w:val="2"/>
          <w:sz w:val="32"/>
          <w:szCs w:val="32"/>
          <w:u w:val="none"/>
          <w:lang w:val="en-US" w:eastAsia="zh-CN" w:bidi="ar-SA"/>
        </w:rPr>
        <w:t>配偶、直系亲属享</w:t>
      </w:r>
      <w:r>
        <w:rPr>
          <w:rFonts w:hint="eastAsia" w:ascii="仿宋_GB2312" w:hAnsi="仿宋_GB2312" w:eastAsia="仿宋_GB2312" w:cs="仿宋_GB2312"/>
          <w:b w:val="0"/>
          <w:bCs/>
          <w:color w:val="000000"/>
          <w:spacing w:val="0"/>
          <w:kern w:val="2"/>
          <w:sz w:val="32"/>
          <w:szCs w:val="32"/>
          <w:u w:val="none"/>
          <w:lang w:val="zh-CN" w:eastAsia="zh-CN" w:bidi="ar-SA"/>
        </w:rPr>
        <w:t>受</w:t>
      </w:r>
      <w:r>
        <w:rPr>
          <w:rFonts w:hint="eastAsia" w:ascii="仿宋_GB2312" w:hAnsi="仿宋_GB2312" w:eastAsia="仿宋_GB2312" w:cs="仿宋_GB2312"/>
          <w:b w:val="0"/>
          <w:bCs/>
          <w:color w:val="000000"/>
          <w:spacing w:val="0"/>
          <w:kern w:val="2"/>
          <w:sz w:val="32"/>
          <w:szCs w:val="32"/>
          <w:u w:val="none"/>
          <w:lang w:val="en-US" w:eastAsia="zh-CN" w:bidi="ar-SA"/>
        </w:rPr>
        <w:t>的优待政策，由省红十字会会同政府有关部门制定。</w:t>
      </w:r>
    </w:p>
    <w:p>
      <w:pPr>
        <w:keepNext w:val="0"/>
        <w:keepLines w:val="0"/>
        <w:pageBreakBefore w:val="0"/>
        <w:widowControl w:val="0"/>
        <w:numPr>
          <w:ilvl w:val="0"/>
          <w:numId w:val="0"/>
        </w:numPr>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黑体" w:hAnsi="黑体" w:eastAsia="黑体" w:cs="黑体"/>
          <w:bCs/>
          <w:color w:val="000000"/>
          <w:sz w:val="32"/>
          <w:szCs w:val="32"/>
          <w:lang w:val="zh-CN"/>
        </w:rPr>
        <w:t>第十条</w:t>
      </w:r>
      <w:r>
        <w:rPr>
          <w:rFonts w:hint="eastAsia" w:ascii="黑体" w:hAnsi="黑体" w:eastAsia="黑体" w:cs="黑体"/>
          <w:bCs/>
          <w:color w:val="000000"/>
          <w:sz w:val="32"/>
          <w:szCs w:val="32"/>
          <w:lang w:val="en-US" w:eastAsia="zh-CN"/>
        </w:rPr>
        <w:t xml:space="preserve">  </w:t>
      </w:r>
      <w:r>
        <w:rPr>
          <w:rFonts w:hint="eastAsia" w:ascii="仿宋_GB2312" w:hAnsi="仿宋_GB2312" w:eastAsia="仿宋_GB2312" w:cs="仿宋_GB2312"/>
          <w:b w:val="0"/>
          <w:bCs/>
          <w:color w:val="000000"/>
          <w:spacing w:val="0"/>
          <w:kern w:val="2"/>
          <w:sz w:val="32"/>
          <w:szCs w:val="32"/>
          <w:u w:val="none"/>
          <w:lang w:val="zh-CN" w:eastAsia="zh-CN" w:bidi="ar-SA"/>
        </w:rPr>
        <w:t>县级以上地方红十字会应当组织、指导红十字志愿服务组织</w:t>
      </w:r>
      <w:r>
        <w:rPr>
          <w:rFonts w:hint="eastAsia" w:ascii="仿宋_GB2312" w:hAnsi="仿宋_GB2312" w:eastAsia="仿宋_GB2312" w:cs="仿宋_GB2312"/>
          <w:b w:val="0"/>
          <w:bCs/>
          <w:color w:val="auto"/>
          <w:spacing w:val="0"/>
          <w:kern w:val="2"/>
          <w:sz w:val="32"/>
          <w:szCs w:val="32"/>
          <w:u w:val="none"/>
          <w:lang w:val="zh-CN" w:eastAsia="zh-CN" w:bidi="ar-SA"/>
        </w:rPr>
        <w:t>开展活动，建立激励机制，组织志愿者宣传红十字知识，开展应急救护、防灾避险、困难救助等人道主义服务活动。在发生重大自然灾害、事故灾难和公共卫生事件等突发事</w:t>
      </w:r>
      <w:r>
        <w:rPr>
          <w:rFonts w:hint="eastAsia" w:ascii="仿宋_GB2312" w:hAnsi="仿宋_GB2312" w:eastAsia="仿宋_GB2312" w:cs="仿宋_GB2312"/>
          <w:b w:val="0"/>
          <w:bCs/>
          <w:color w:val="000000"/>
          <w:spacing w:val="0"/>
          <w:kern w:val="2"/>
          <w:sz w:val="32"/>
          <w:szCs w:val="32"/>
          <w:u w:val="none"/>
          <w:lang w:val="zh-CN" w:eastAsia="zh-CN" w:bidi="ar-SA"/>
        </w:rPr>
        <w:t>件时，引导红十字志愿服务组织对伤病人员和其他受害者提供应急救援和人道救助。</w:t>
      </w:r>
    </w:p>
    <w:p>
      <w:pPr>
        <w:keepNext w:val="0"/>
        <w:keepLines w:val="0"/>
        <w:pageBreakBefore w:val="0"/>
        <w:widowControl w:val="0"/>
        <w:numPr>
          <w:ilvl w:val="0"/>
          <w:numId w:val="0"/>
        </w:numPr>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地方各级人民政府应当为红十字志愿服务组织参与志愿服务活动提供必要条件，维护志愿者的合法权益。</w:t>
      </w:r>
    </w:p>
    <w:p>
      <w:pPr>
        <w:keepNext w:val="0"/>
        <w:keepLines w:val="0"/>
        <w:pageBreakBefore w:val="0"/>
        <w:widowControl w:val="0"/>
        <w:numPr>
          <w:ilvl w:val="0"/>
          <w:numId w:val="0"/>
        </w:numPr>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县级以上地方人民政府应当将红十字志愿服务工作纳入精神文明创建活动内容。</w:t>
      </w:r>
    </w:p>
    <w:p>
      <w:pPr>
        <w:keepNext w:val="0"/>
        <w:keepLines w:val="0"/>
        <w:pageBreakBefore w:val="0"/>
        <w:widowControl w:val="0"/>
        <w:numPr>
          <w:ilvl w:val="0"/>
          <w:numId w:val="0"/>
        </w:numPr>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黑体" w:hAnsi="黑体" w:eastAsia="黑体" w:cs="黑体"/>
          <w:bCs/>
          <w:color w:val="000000"/>
          <w:sz w:val="32"/>
          <w:szCs w:val="32"/>
          <w:lang w:val="zh-CN"/>
        </w:rPr>
        <w:t>第十一条</w:t>
      </w:r>
      <w:r>
        <w:rPr>
          <w:rFonts w:hint="eastAsia" w:ascii="黑体" w:hAnsi="黑体" w:eastAsia="黑体" w:cs="黑体"/>
          <w:bCs/>
          <w:color w:val="000000"/>
          <w:sz w:val="32"/>
          <w:szCs w:val="32"/>
          <w:lang w:val="en-US" w:eastAsia="zh-CN"/>
        </w:rPr>
        <w:t xml:space="preserve">  </w:t>
      </w:r>
      <w:r>
        <w:rPr>
          <w:rFonts w:hint="eastAsia" w:ascii="仿宋_GB2312" w:hAnsi="仿宋_GB2312" w:eastAsia="仿宋_GB2312" w:cs="仿宋_GB2312"/>
          <w:b w:val="0"/>
          <w:bCs/>
          <w:color w:val="000000"/>
          <w:spacing w:val="0"/>
          <w:kern w:val="2"/>
          <w:sz w:val="32"/>
          <w:szCs w:val="32"/>
          <w:u w:val="none"/>
          <w:lang w:val="zh-CN" w:eastAsia="zh-CN" w:bidi="ar-SA"/>
        </w:rPr>
        <w:t>县级以上地方红十字会应当协同教育、卫生健康等部门和共青团组织，开展适合青少年特点的，以红十字知识、红十字志愿服务、应急救护与卫生健康知识、珍爱生命等为内容的宣传教育活动。</w:t>
      </w:r>
    </w:p>
    <w:p>
      <w:pPr>
        <w:keepNext w:val="0"/>
        <w:keepLines w:val="0"/>
        <w:pageBreakBefore w:val="0"/>
        <w:widowControl w:val="0"/>
        <w:numPr>
          <w:ilvl w:val="0"/>
          <w:numId w:val="0"/>
        </w:numPr>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黑体" w:hAnsi="黑体" w:eastAsia="黑体" w:cs="黑体"/>
          <w:bCs/>
          <w:color w:val="000000"/>
          <w:sz w:val="32"/>
          <w:szCs w:val="32"/>
          <w:lang w:val="zh-CN"/>
        </w:rPr>
        <w:t>第十二条</w:t>
      </w:r>
      <w:r>
        <w:rPr>
          <w:rFonts w:hint="eastAsia" w:ascii="黑体" w:hAnsi="黑体" w:eastAsia="黑体" w:cs="黑体"/>
          <w:bCs/>
          <w:color w:val="000000"/>
          <w:sz w:val="32"/>
          <w:szCs w:val="32"/>
          <w:lang w:val="en-US" w:eastAsia="zh-CN"/>
        </w:rPr>
        <w:t xml:space="preserve">  </w:t>
      </w:r>
      <w:r>
        <w:rPr>
          <w:rFonts w:hint="eastAsia" w:ascii="仿宋_GB2312" w:hAnsi="仿宋_GB2312" w:eastAsia="仿宋_GB2312" w:cs="仿宋_GB2312"/>
          <w:b w:val="0"/>
          <w:bCs/>
          <w:color w:val="000000"/>
          <w:spacing w:val="0"/>
          <w:kern w:val="2"/>
          <w:sz w:val="32"/>
          <w:szCs w:val="32"/>
          <w:u w:val="none"/>
          <w:lang w:val="zh-CN" w:eastAsia="zh-CN" w:bidi="ar-SA"/>
        </w:rPr>
        <w:t>省红十字会在中国红十字会总会指导下，市、县红十字会在省红十字会的协调和指导下，开展与各国红十字会和红新月会以及台湾地区红十字组织、香港、澳门特别行政区红十字会的交流与合作。</w:t>
      </w:r>
    </w:p>
    <w:p>
      <w:pPr>
        <w:keepNext w:val="0"/>
        <w:keepLines w:val="0"/>
        <w:pageBreakBefore w:val="0"/>
        <w:widowControl w:val="0"/>
        <w:numPr>
          <w:ilvl w:val="0"/>
          <w:numId w:val="0"/>
        </w:numPr>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省红十字会受中国红十字会总会或者省人民政府委托，承担与人道救助等相关的涉台事务。</w:t>
      </w:r>
    </w:p>
    <w:p>
      <w:pPr>
        <w:keepNext w:val="0"/>
        <w:keepLines w:val="0"/>
        <w:pageBreakBefore w:val="0"/>
        <w:widowControl w:val="0"/>
        <w:numPr>
          <w:ilvl w:val="0"/>
          <w:numId w:val="0"/>
        </w:numPr>
        <w:kinsoku/>
        <w:wordWrap/>
        <w:overflowPunct/>
        <w:topLinePunct w:val="0"/>
        <w:autoSpaceDE w:val="0"/>
        <w:autoSpaceDN/>
        <w:bidi w:val="0"/>
        <w:adjustRightInd/>
        <w:snapToGrid w:val="0"/>
        <w:spacing w:line="600" w:lineRule="exact"/>
        <w:ind w:left="0" w:leftChars="0" w:right="0" w:rightChars="0" w:firstLine="616" w:firstLineChars="200"/>
        <w:jc w:val="both"/>
        <w:textAlignment w:val="auto"/>
        <w:outlineLvl w:val="9"/>
        <w:rPr>
          <w:rFonts w:hint="eastAsia" w:ascii="仿宋_GB2312" w:hAnsi="仿宋_GB2312" w:eastAsia="仿宋_GB2312" w:cs="仿宋_GB2312"/>
          <w:b w:val="0"/>
          <w:bCs/>
          <w:color w:val="000000"/>
          <w:spacing w:val="-6"/>
          <w:kern w:val="2"/>
          <w:sz w:val="32"/>
          <w:szCs w:val="32"/>
          <w:u w:val="none"/>
          <w:lang w:val="en-US" w:eastAsia="zh-CN" w:bidi="ar-SA"/>
        </w:rPr>
      </w:pPr>
      <w:r>
        <w:rPr>
          <w:rFonts w:hint="eastAsia" w:ascii="仿宋_GB2312" w:hAnsi="仿宋_GB2312" w:eastAsia="仿宋_GB2312" w:cs="仿宋_GB2312"/>
          <w:b w:val="0"/>
          <w:bCs/>
          <w:color w:val="000000"/>
          <w:spacing w:val="-6"/>
          <w:kern w:val="2"/>
          <w:sz w:val="32"/>
          <w:szCs w:val="32"/>
          <w:u w:val="none"/>
          <w:lang w:val="zh-CN" w:eastAsia="zh-CN" w:bidi="ar-SA"/>
        </w:rPr>
        <w:t>鼓励县级以上地方红十字会与台湾地区红十字组织</w:t>
      </w:r>
      <w:r>
        <w:rPr>
          <w:rFonts w:hint="eastAsia" w:ascii="仿宋_GB2312" w:hAnsi="仿宋_GB2312" w:eastAsia="仿宋_GB2312" w:cs="仿宋_GB2312"/>
          <w:b w:val="0"/>
          <w:bCs/>
          <w:color w:val="000000"/>
          <w:spacing w:val="-6"/>
          <w:kern w:val="2"/>
          <w:sz w:val="32"/>
          <w:szCs w:val="32"/>
          <w:u w:val="none"/>
          <w:lang w:val="en-US" w:eastAsia="zh-CN" w:bidi="ar-SA"/>
        </w:rPr>
        <w:t>开展人道救援救助和水上救生、居家养老照护、临终关怀等志愿服务合作交流</w:t>
      </w:r>
      <w:r>
        <w:rPr>
          <w:rFonts w:hint="eastAsia" w:ascii="仿宋_GB2312" w:hAnsi="仿宋_GB2312" w:eastAsia="仿宋_GB2312" w:cs="仿宋_GB2312"/>
          <w:b w:val="0"/>
          <w:bCs/>
          <w:color w:val="000000"/>
          <w:spacing w:val="0"/>
          <w:kern w:val="2"/>
          <w:sz w:val="32"/>
          <w:szCs w:val="32"/>
          <w:u w:val="none"/>
          <w:lang w:val="en-US" w:eastAsia="zh-CN" w:bidi="ar-SA"/>
        </w:rPr>
        <w:t>，组织开展培训，兴</w:t>
      </w:r>
      <w:r>
        <w:rPr>
          <w:rFonts w:hint="eastAsia" w:ascii="仿宋_GB2312" w:hAnsi="仿宋_GB2312" w:eastAsia="仿宋_GB2312" w:cs="仿宋_GB2312"/>
          <w:b w:val="0"/>
          <w:bCs/>
          <w:color w:val="000000"/>
          <w:spacing w:val="-6"/>
          <w:kern w:val="2"/>
          <w:sz w:val="32"/>
          <w:szCs w:val="32"/>
          <w:u w:val="none"/>
          <w:lang w:val="en-US" w:eastAsia="zh-CN" w:bidi="ar-SA"/>
        </w:rPr>
        <w:t>办与红十字会宗旨相符的人道公益项目。</w:t>
      </w:r>
    </w:p>
    <w:p>
      <w:pPr>
        <w:keepNext w:val="0"/>
        <w:keepLines w:val="0"/>
        <w:pageBreakBefore w:val="0"/>
        <w:widowControl w:val="0"/>
        <w:numPr>
          <w:ilvl w:val="0"/>
          <w:numId w:val="0"/>
        </w:numPr>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鼓励台湾地区红十字组织和台湾同胞在闽参与红十字公益活动和志愿服务，支持在闽居住的台湾同胞自愿加入当地红十字会，组建红十字志愿服务队。</w:t>
      </w:r>
    </w:p>
    <w:p>
      <w:pPr>
        <w:pStyle w:val="2"/>
        <w:keepNext w:val="0"/>
        <w:keepLines w:val="0"/>
        <w:pageBreakBefore w:val="0"/>
        <w:widowControl w:val="0"/>
        <w:numPr>
          <w:ilvl w:val="0"/>
          <w:numId w:val="0"/>
        </w:numPr>
        <w:kinsoku/>
        <w:wordWrap/>
        <w:overflowPunct/>
        <w:topLinePunct w:val="0"/>
        <w:autoSpaceDE w:val="0"/>
        <w:autoSpaceDN/>
        <w:bidi w:val="0"/>
        <w:snapToGrid w:val="0"/>
        <w:spacing w:line="600" w:lineRule="exact"/>
        <w:ind w:left="0" w:leftChars="0" w:right="0" w:rightChars="0" w:firstLine="640" w:firstLineChars="200"/>
        <w:jc w:val="both"/>
        <w:textAlignment w:val="auto"/>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黑体" w:hAnsi="黑体" w:eastAsia="黑体" w:cs="黑体"/>
          <w:bCs/>
          <w:color w:val="000000"/>
          <w:sz w:val="32"/>
          <w:szCs w:val="32"/>
          <w:lang w:val="zh-CN"/>
        </w:rPr>
        <w:t>第</w:t>
      </w:r>
      <w:r>
        <w:rPr>
          <w:rFonts w:hint="eastAsia" w:ascii="黑体" w:hAnsi="黑体" w:eastAsia="黑体" w:cs="黑体"/>
          <w:bCs/>
          <w:color w:val="000000"/>
          <w:sz w:val="32"/>
          <w:szCs w:val="32"/>
          <w:lang w:val="en-US" w:eastAsia="zh-CN"/>
        </w:rPr>
        <w:t>十三条</w:t>
      </w:r>
      <w:r>
        <w:rPr>
          <w:rFonts w:hint="eastAsia" w:ascii="黑体" w:hAnsi="黑体" w:eastAsia="黑体" w:cs="黑体"/>
          <w:b w:val="0"/>
          <w:bCs/>
          <w:color w:val="000000"/>
          <w:spacing w:val="0"/>
          <w:sz w:val="32"/>
          <w:szCs w:val="32"/>
        </w:rPr>
        <w:t xml:space="preserve">  </w:t>
      </w:r>
      <w:r>
        <w:rPr>
          <w:rFonts w:hint="eastAsia" w:ascii="仿宋_GB2312" w:hAnsi="仿宋_GB2312" w:eastAsia="仿宋_GB2312" w:cs="仿宋_GB2312"/>
          <w:b w:val="0"/>
          <w:bCs/>
          <w:color w:val="000000"/>
          <w:spacing w:val="0"/>
          <w:kern w:val="2"/>
          <w:sz w:val="32"/>
          <w:szCs w:val="32"/>
          <w:u w:val="none"/>
          <w:lang w:val="zh-CN" w:eastAsia="zh-CN" w:bidi="ar-SA"/>
        </w:rPr>
        <w:t>县级以上地方红十字会应当宣传红十字知识以及应急救援、应急救护等人道主义服务活动。</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报刊、广播、电视、网络等媒体应当积极宣传红十字会开展的人道救助活动。</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媒体、信息服务提供者及通信运营商，按照国家公益广告管理有关规定发布红十字公益广告。</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黑体" w:hAnsi="黑体" w:eastAsia="黑体" w:cs="黑体"/>
          <w:color w:val="000000"/>
          <w:sz w:val="32"/>
          <w:szCs w:val="32"/>
          <w:shd w:val="clear" w:color="auto" w:fill="auto"/>
          <w:lang w:val="zh-CN" w:eastAsia="zh-CN"/>
        </w:rPr>
        <w:t>第十四条</w:t>
      </w:r>
      <w:r>
        <w:rPr>
          <w:rFonts w:hint="eastAsia" w:ascii="黑体" w:hAnsi="黑体" w:eastAsia="黑体" w:cs="黑体"/>
          <w:b w:val="0"/>
          <w:bCs/>
          <w:color w:val="000000"/>
          <w:spacing w:val="0"/>
          <w:sz w:val="32"/>
          <w:szCs w:val="32"/>
          <w:lang w:val="en-US" w:eastAsia="zh-CN"/>
        </w:rPr>
        <w:t xml:space="preserve">  </w:t>
      </w:r>
      <w:r>
        <w:rPr>
          <w:rFonts w:hint="eastAsia" w:ascii="仿宋_GB2312" w:hAnsi="仿宋_GB2312" w:eastAsia="仿宋_GB2312" w:cs="仿宋_GB2312"/>
          <w:b w:val="0"/>
          <w:bCs/>
          <w:color w:val="000000"/>
          <w:spacing w:val="0"/>
          <w:kern w:val="2"/>
          <w:sz w:val="32"/>
          <w:szCs w:val="32"/>
          <w:u w:val="none"/>
          <w:lang w:val="zh-CN" w:eastAsia="zh-CN" w:bidi="ar-SA"/>
        </w:rPr>
        <w:t>在自然灾害、事故灾难、公共卫生事件等突发事件中执行救援、救助、救护任务时，标有红十字标志的人员、物资和交通工具等有优先通行的权利。</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en-US" w:eastAsia="zh-CN" w:bidi="ar-SA"/>
        </w:rPr>
        <w:t>县级以上地方人民政府有关部门应当按照国家规定畅通人体器官（组织）、造血干细胞捐献转运绿色通道。</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16"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黑体" w:hAnsi="黑体" w:eastAsia="黑体" w:cs="黑体"/>
          <w:bCs/>
          <w:color w:val="000000"/>
          <w:spacing w:val="-6"/>
          <w:sz w:val="32"/>
          <w:szCs w:val="32"/>
          <w:lang w:val="zh-CN"/>
        </w:rPr>
        <w:t>第十五</w:t>
      </w:r>
      <w:r>
        <w:rPr>
          <w:rFonts w:hint="eastAsia" w:ascii="黑体" w:hAnsi="黑体" w:eastAsia="黑体" w:cs="黑体"/>
          <w:bCs/>
          <w:color w:val="000000"/>
          <w:spacing w:val="-6"/>
          <w:sz w:val="32"/>
          <w:szCs w:val="32"/>
          <w:lang w:val="en-US" w:eastAsia="zh-CN"/>
        </w:rPr>
        <w:t>条</w:t>
      </w:r>
      <w:r>
        <w:rPr>
          <w:rFonts w:hint="eastAsia" w:ascii="黑体" w:hAnsi="黑体" w:eastAsia="黑体" w:cs="黑体"/>
          <w:b w:val="0"/>
          <w:bCs/>
          <w:color w:val="000000"/>
          <w:spacing w:val="-6"/>
          <w:sz w:val="32"/>
          <w:szCs w:val="32"/>
          <w:lang w:val="en-US" w:eastAsia="zh-CN"/>
        </w:rPr>
        <w:t xml:space="preserve">  </w:t>
      </w:r>
      <w:r>
        <w:rPr>
          <w:rFonts w:hint="eastAsia" w:ascii="仿宋_GB2312" w:hAnsi="仿宋_GB2312" w:eastAsia="仿宋_GB2312" w:cs="仿宋_GB2312"/>
          <w:b w:val="0"/>
          <w:bCs/>
          <w:color w:val="000000"/>
          <w:spacing w:val="-6"/>
          <w:kern w:val="2"/>
          <w:sz w:val="32"/>
          <w:szCs w:val="32"/>
          <w:u w:val="none"/>
          <w:lang w:val="zh-CN" w:eastAsia="zh-CN" w:bidi="ar-SA"/>
        </w:rPr>
        <w:t>任何组织和个人不得有下列行为：</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（一）冒用、滥用、篡改红十字标志和名称；</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（二）</w:t>
      </w:r>
      <w:r>
        <w:rPr>
          <w:rFonts w:hint="eastAsia" w:ascii="仿宋_GB2312" w:hAnsi="仿宋_GB2312" w:eastAsia="仿宋_GB2312" w:cs="仿宋_GB2312"/>
          <w:b w:val="0"/>
          <w:bCs/>
          <w:color w:val="000000"/>
          <w:spacing w:val="6"/>
          <w:kern w:val="2"/>
          <w:sz w:val="32"/>
          <w:szCs w:val="32"/>
          <w:u w:val="none"/>
          <w:lang w:val="zh-CN" w:eastAsia="zh-CN" w:bidi="ar-SA"/>
        </w:rPr>
        <w:t>利用红十字标志和名称或者容易导致混淆的标志和名</w:t>
      </w:r>
      <w:r>
        <w:rPr>
          <w:rFonts w:hint="eastAsia" w:ascii="仿宋_GB2312" w:hAnsi="仿宋_GB2312" w:eastAsia="仿宋_GB2312" w:cs="仿宋_GB2312"/>
          <w:b w:val="0"/>
          <w:bCs/>
          <w:color w:val="000000"/>
          <w:spacing w:val="0"/>
          <w:kern w:val="2"/>
          <w:sz w:val="32"/>
          <w:szCs w:val="32"/>
          <w:u w:val="none"/>
          <w:lang w:val="zh-CN" w:eastAsia="zh-CN" w:bidi="ar-SA"/>
        </w:rPr>
        <w:t>称牟利；</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（三）制造、发布、传播虚假信息</w:t>
      </w:r>
      <w:r>
        <w:rPr>
          <w:rFonts w:hint="eastAsia" w:ascii="仿宋_GB2312" w:hAnsi="仿宋_GB2312" w:eastAsia="仿宋_GB2312" w:cs="仿宋_GB2312"/>
          <w:b w:val="0"/>
          <w:bCs/>
          <w:color w:val="000000"/>
          <w:spacing w:val="0"/>
          <w:kern w:val="2"/>
          <w:sz w:val="32"/>
          <w:szCs w:val="32"/>
          <w:u w:val="none"/>
          <w:lang w:val="en-US" w:eastAsia="zh-CN" w:bidi="ar-SA"/>
        </w:rPr>
        <w:t>，损害红十字会名誉</w:t>
      </w:r>
      <w:r>
        <w:rPr>
          <w:rFonts w:hint="eastAsia" w:ascii="仿宋_GB2312" w:hAnsi="仿宋_GB2312" w:eastAsia="仿宋_GB2312" w:cs="仿宋_GB2312"/>
          <w:b w:val="0"/>
          <w:bCs/>
          <w:color w:val="000000"/>
          <w:spacing w:val="0"/>
          <w:kern w:val="2"/>
          <w:sz w:val="32"/>
          <w:szCs w:val="32"/>
          <w:u w:val="none"/>
          <w:lang w:val="zh-CN" w:eastAsia="zh-CN" w:bidi="ar-SA"/>
        </w:rPr>
        <w:t>；</w:t>
      </w:r>
    </w:p>
    <w:p>
      <w:pPr>
        <w:keepNext w:val="0"/>
        <w:keepLines w:val="0"/>
        <w:pageBreakBefore w:val="0"/>
        <w:widowControl w:val="0"/>
        <w:numPr>
          <w:ilvl w:val="0"/>
          <w:numId w:val="0"/>
        </w:numPr>
        <w:kinsoku/>
        <w:wordWrap/>
        <w:overflowPunct/>
        <w:topLinePunct w:val="0"/>
        <w:autoSpaceDE w:val="0"/>
        <w:autoSpaceDN/>
        <w:bidi w:val="0"/>
        <w:adjustRightInd/>
        <w:snapToGrid/>
        <w:spacing w:line="600" w:lineRule="exact"/>
        <w:ind w:left="0" w:leftChars="0" w:right="0" w:rightChars="0" w:firstLine="640" w:firstLineChars="200"/>
        <w:jc w:val="both"/>
        <w:textAlignment w:val="auto"/>
        <w:outlineLvl w:val="9"/>
        <w:rPr>
          <w:rFonts w:hint="eastAsia" w:ascii="Times New Roman" w:hAnsi="Times New Roman" w:eastAsia="仿宋_GB2312" w:cs="Times New Roman"/>
          <w:color w:val="000000"/>
          <w:kern w:val="2"/>
          <w:sz w:val="32"/>
          <w:szCs w:val="32"/>
          <w:shd w:val="clear" w:color="auto" w:fill="auto"/>
          <w:lang w:val="zh-CN" w:eastAsia="zh-CN" w:bidi="ar-SA"/>
        </w:rPr>
      </w:pPr>
      <w:r>
        <w:rPr>
          <w:rFonts w:hint="eastAsia" w:ascii="Times New Roman" w:hAnsi="Times New Roman" w:eastAsia="仿宋_GB2312" w:cs="Times New Roman"/>
          <w:color w:val="000000"/>
          <w:kern w:val="2"/>
          <w:sz w:val="32"/>
          <w:szCs w:val="32"/>
          <w:shd w:val="clear" w:color="auto" w:fill="auto"/>
          <w:lang w:val="zh-CN" w:eastAsia="zh-CN" w:bidi="ar-SA"/>
        </w:rPr>
        <w:t>（四）私分、挪用、截留、侵占、盗窃、损毁或者以其他任何方式侵害红十字会的财产；</w:t>
      </w:r>
    </w:p>
    <w:p>
      <w:pPr>
        <w:keepNext w:val="0"/>
        <w:keepLines w:val="0"/>
        <w:pageBreakBefore w:val="0"/>
        <w:widowControl w:val="0"/>
        <w:numPr>
          <w:ilvl w:val="0"/>
          <w:numId w:val="0"/>
        </w:numPr>
        <w:kinsoku/>
        <w:wordWrap/>
        <w:overflowPunct/>
        <w:topLinePunct w:val="0"/>
        <w:autoSpaceDE w:val="0"/>
        <w:autoSpaceDN/>
        <w:bidi w:val="0"/>
        <w:adjustRightInd/>
        <w:snapToGrid/>
        <w:spacing w:line="600" w:lineRule="exact"/>
        <w:ind w:left="0" w:leftChars="0" w:right="0" w:rightChars="0" w:firstLine="640" w:firstLineChars="200"/>
        <w:jc w:val="both"/>
        <w:textAlignment w:val="auto"/>
        <w:outlineLvl w:val="9"/>
        <w:rPr>
          <w:rFonts w:hint="eastAsia" w:ascii="Times New Roman" w:hAnsi="Times New Roman" w:eastAsia="仿宋_GB2312" w:cs="Times New Roman"/>
          <w:color w:val="000000"/>
          <w:kern w:val="2"/>
          <w:sz w:val="32"/>
          <w:szCs w:val="32"/>
          <w:shd w:val="clear" w:color="auto" w:fill="auto"/>
          <w:lang w:val="en-US" w:eastAsia="zh-CN" w:bidi="ar-SA"/>
        </w:rPr>
      </w:pPr>
      <w:r>
        <w:rPr>
          <w:rFonts w:hint="eastAsia" w:ascii="Times New Roman" w:hAnsi="Times New Roman" w:eastAsia="仿宋_GB2312" w:cs="Times New Roman"/>
          <w:color w:val="000000"/>
          <w:kern w:val="2"/>
          <w:sz w:val="32"/>
          <w:szCs w:val="32"/>
          <w:shd w:val="clear" w:color="auto" w:fill="auto"/>
          <w:lang w:val="zh-CN" w:eastAsia="zh-CN" w:bidi="ar-SA"/>
        </w:rPr>
        <w:t>（五）阻碍红十字会及其工作人员依法履行救援、救助、救护职责；</w:t>
      </w:r>
    </w:p>
    <w:p>
      <w:pPr>
        <w:keepNext w:val="0"/>
        <w:keepLines w:val="0"/>
        <w:pageBreakBefore w:val="0"/>
        <w:widowControl w:val="0"/>
        <w:numPr>
          <w:ilvl w:val="0"/>
          <w:numId w:val="0"/>
        </w:numPr>
        <w:kinsoku/>
        <w:wordWrap/>
        <w:overflowPunct/>
        <w:topLinePunct w:val="0"/>
        <w:autoSpaceDE w:val="0"/>
        <w:autoSpaceDN/>
        <w:bidi w:val="0"/>
        <w:adjustRightInd/>
        <w:snapToGrid/>
        <w:spacing w:line="600" w:lineRule="exact"/>
        <w:ind w:left="0" w:leftChars="0" w:right="0" w:rightChars="0" w:firstLine="616" w:firstLineChars="200"/>
        <w:jc w:val="both"/>
        <w:textAlignment w:val="auto"/>
        <w:outlineLvl w:val="9"/>
        <w:rPr>
          <w:rFonts w:hint="eastAsia" w:ascii="Times New Roman" w:hAnsi="Times New Roman" w:eastAsia="仿宋_GB2312" w:cs="Times New Roman"/>
          <w:color w:val="000000"/>
          <w:spacing w:val="-6"/>
          <w:kern w:val="2"/>
          <w:sz w:val="32"/>
          <w:szCs w:val="32"/>
          <w:shd w:val="clear" w:color="auto" w:fill="auto"/>
          <w:lang w:val="en-US" w:eastAsia="zh-CN" w:bidi="ar-SA"/>
        </w:rPr>
      </w:pPr>
      <w:r>
        <w:rPr>
          <w:rFonts w:hint="eastAsia" w:ascii="Times New Roman" w:hAnsi="Times New Roman" w:eastAsia="仿宋_GB2312" w:cs="Times New Roman"/>
          <w:color w:val="000000"/>
          <w:spacing w:val="-6"/>
          <w:kern w:val="2"/>
          <w:sz w:val="32"/>
          <w:szCs w:val="32"/>
          <w:shd w:val="clear" w:color="auto" w:fill="auto"/>
          <w:lang w:val="en-US" w:eastAsia="zh-CN" w:bidi="ar-SA"/>
        </w:rPr>
        <w:t>（六）妨碍具备急救技能的红十字志愿者实施应急救护行为。</w:t>
      </w:r>
    </w:p>
    <w:p>
      <w:pPr>
        <w:keepNext w:val="0"/>
        <w:keepLines w:val="0"/>
        <w:pageBreakBefore w:val="0"/>
        <w:widowControl w:val="0"/>
        <w:kinsoku/>
        <w:wordWrap/>
        <w:overflowPunct/>
        <w:topLinePunct w:val="0"/>
        <w:autoSpaceDE w:val="0"/>
        <w:autoSpaceDN/>
        <w:bidi w:val="0"/>
        <w:adjustRightInd/>
        <w:snapToGrid/>
        <w:spacing w:before="313" w:beforeLines="100" w:after="313" w:afterLines="100" w:line="600" w:lineRule="exact"/>
        <w:ind w:left="0" w:leftChars="0" w:right="0" w:rightChars="0" w:firstLine="0" w:firstLineChars="0"/>
        <w:jc w:val="center"/>
        <w:textAlignment w:val="auto"/>
        <w:outlineLvl w:val="9"/>
        <w:rPr>
          <w:rFonts w:hint="eastAsia" w:ascii="黑体" w:hAnsi="黑体" w:eastAsia="黑体"/>
          <w:b w:val="0"/>
          <w:bCs/>
          <w:color w:val="000000"/>
          <w:spacing w:val="0"/>
          <w:sz w:val="32"/>
          <w:szCs w:val="32"/>
          <w:lang w:eastAsia="zh-CN"/>
        </w:rPr>
      </w:pPr>
      <w:r>
        <w:rPr>
          <w:rFonts w:hint="eastAsia" w:ascii="黑体" w:hAnsi="黑体" w:eastAsia="黑体"/>
          <w:b w:val="0"/>
          <w:bCs/>
          <w:color w:val="000000"/>
          <w:spacing w:val="0"/>
          <w:sz w:val="32"/>
          <w:szCs w:val="32"/>
          <w:lang w:eastAsia="zh-CN"/>
        </w:rPr>
        <w:t>第三章  财产与监管</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16"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黑体" w:hAnsi="黑体" w:eastAsia="黑体" w:cs="黑体"/>
          <w:bCs/>
          <w:color w:val="000000"/>
          <w:spacing w:val="-6"/>
          <w:sz w:val="32"/>
          <w:szCs w:val="32"/>
          <w:lang w:val="zh-CN" w:eastAsia="zh-CN"/>
        </w:rPr>
        <w:t>第十六条</w:t>
      </w:r>
      <w:r>
        <w:rPr>
          <w:rFonts w:hint="eastAsia" w:ascii="黑体" w:hAnsi="黑体" w:eastAsia="黑体" w:cs="黑体"/>
          <w:bCs/>
          <w:color w:val="000000"/>
          <w:spacing w:val="-6"/>
          <w:sz w:val="32"/>
          <w:szCs w:val="32"/>
          <w:lang w:val="en-US" w:eastAsia="zh-CN"/>
        </w:rPr>
        <w:t xml:space="preserve"> </w:t>
      </w:r>
      <w:r>
        <w:rPr>
          <w:rFonts w:hint="eastAsia" w:ascii="黑体" w:hAnsi="黑体" w:eastAsia="黑体" w:cs="黑体"/>
          <w:b w:val="0"/>
          <w:bCs/>
          <w:color w:val="000000"/>
          <w:spacing w:val="0"/>
          <w:sz w:val="32"/>
          <w:szCs w:val="32"/>
        </w:rPr>
        <w:t xml:space="preserve"> </w:t>
      </w:r>
      <w:r>
        <w:rPr>
          <w:rFonts w:hint="eastAsia" w:ascii="仿宋_GB2312" w:hAnsi="仿宋_GB2312" w:eastAsia="仿宋_GB2312" w:cs="仿宋_GB2312"/>
          <w:b w:val="0"/>
          <w:bCs/>
          <w:color w:val="000000"/>
          <w:spacing w:val="-6"/>
          <w:kern w:val="2"/>
          <w:sz w:val="32"/>
          <w:szCs w:val="32"/>
          <w:u w:val="none"/>
          <w:lang w:val="en-US" w:eastAsia="zh-CN" w:bidi="ar-SA"/>
        </w:rPr>
        <w:t>县级以上地方红十字会应当依照《中华人民共和国慈善法》等法律、行政法规开展募捐和接受捐赠，接受捐赠时对所接受的物资的数量、质量及有效期进行查验</w:t>
      </w:r>
      <w:r>
        <w:rPr>
          <w:rFonts w:hint="eastAsia" w:ascii="仿宋_GB2312" w:hAnsi="仿宋_GB2312" w:eastAsia="仿宋_GB2312" w:cs="仿宋_GB2312"/>
          <w:b w:val="0"/>
          <w:bCs/>
          <w:color w:val="000000"/>
          <w:spacing w:val="-6"/>
          <w:kern w:val="2"/>
          <w:sz w:val="32"/>
          <w:szCs w:val="32"/>
          <w:u w:val="none"/>
          <w:lang w:val="zh-CN" w:eastAsia="zh-CN" w:bidi="ar-SA"/>
        </w:rPr>
        <w:t>，</w:t>
      </w:r>
      <w:r>
        <w:rPr>
          <w:rFonts w:hint="eastAsia" w:ascii="仿宋_GB2312" w:hAnsi="仿宋_GB2312" w:eastAsia="仿宋_GB2312" w:cs="仿宋_GB2312"/>
          <w:b w:val="0"/>
          <w:bCs/>
          <w:color w:val="000000"/>
          <w:spacing w:val="-6"/>
          <w:kern w:val="2"/>
          <w:sz w:val="32"/>
          <w:szCs w:val="32"/>
          <w:u w:val="none"/>
          <w:lang w:val="en-US" w:eastAsia="zh-CN" w:bidi="ar-SA"/>
        </w:rPr>
        <w:t>并向捐赠人开具由财政部门统一监（印）制的公益事业捐赠票据。捐赠人匿名或者放弃接受捐赠票据的，红十字会应当做好相关记录。</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仿宋_GB2312" w:hAnsi="仿宋_GB2312" w:eastAsia="仿宋_GB2312" w:cs="仿宋_GB2312"/>
          <w:b w:val="0"/>
          <w:bCs/>
          <w:color w:val="000000"/>
          <w:spacing w:val="0"/>
          <w:kern w:val="2"/>
          <w:sz w:val="32"/>
          <w:szCs w:val="32"/>
          <w:u w:val="none"/>
          <w:lang w:val="en-US" w:eastAsia="zh-CN" w:bidi="ar-SA"/>
        </w:rPr>
        <w:t>红十字会基层组织可以根据批准其</w:t>
      </w:r>
      <w:r>
        <w:rPr>
          <w:rFonts w:hint="eastAsia" w:ascii="仿宋_GB2312" w:hAnsi="仿宋_GB2312" w:eastAsia="仿宋_GB2312" w:cs="仿宋_GB2312"/>
          <w:b w:val="0"/>
          <w:bCs/>
          <w:color w:val="000000"/>
          <w:spacing w:val="0"/>
          <w:kern w:val="2"/>
          <w:sz w:val="32"/>
          <w:szCs w:val="32"/>
          <w:u w:val="none"/>
          <w:lang w:val="zh-CN" w:eastAsia="zh-CN" w:bidi="ar-SA"/>
        </w:rPr>
        <w:t>建立的</w:t>
      </w:r>
      <w:r>
        <w:rPr>
          <w:rFonts w:hint="eastAsia" w:ascii="仿宋_GB2312" w:hAnsi="仿宋_GB2312" w:eastAsia="仿宋_GB2312" w:cs="仿宋_GB2312"/>
          <w:b w:val="0"/>
          <w:bCs/>
          <w:color w:val="000000"/>
          <w:spacing w:val="0"/>
          <w:kern w:val="2"/>
          <w:sz w:val="32"/>
          <w:szCs w:val="32"/>
          <w:u w:val="none"/>
          <w:lang w:val="en-US" w:eastAsia="zh-CN" w:bidi="ar-SA"/>
        </w:rPr>
        <w:t>上级红十字会的授权，协助开展募捐和接受捐赠工作。未经授权，红十字会基层组织不得以红十字会名义开展募捐和接受捐赠。</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16"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黑体" w:hAnsi="黑体" w:eastAsia="黑体" w:cs="黑体"/>
          <w:bCs/>
          <w:color w:val="000000"/>
          <w:spacing w:val="-6"/>
          <w:sz w:val="32"/>
          <w:szCs w:val="32"/>
          <w:lang w:val="zh-CN" w:eastAsia="zh-CN"/>
        </w:rPr>
        <w:t>第十七条</w:t>
      </w:r>
      <w:r>
        <w:rPr>
          <w:rFonts w:hint="eastAsia" w:ascii="黑体" w:hAnsi="黑体" w:eastAsia="黑体" w:cs="黑体"/>
          <w:b w:val="0"/>
          <w:bCs/>
          <w:color w:val="000000"/>
          <w:spacing w:val="0"/>
          <w:sz w:val="32"/>
          <w:szCs w:val="32"/>
        </w:rPr>
        <w:t xml:space="preserve">  </w:t>
      </w:r>
      <w:r>
        <w:rPr>
          <w:rFonts w:hint="eastAsia" w:ascii="仿宋_GB2312" w:hAnsi="仿宋_GB2312" w:eastAsia="仿宋_GB2312" w:cs="仿宋_GB2312"/>
          <w:b w:val="0"/>
          <w:bCs/>
          <w:color w:val="000000"/>
          <w:spacing w:val="0"/>
          <w:kern w:val="2"/>
          <w:sz w:val="32"/>
          <w:szCs w:val="32"/>
          <w:u w:val="none"/>
          <w:lang w:val="zh-CN" w:eastAsia="zh-CN" w:bidi="ar-SA"/>
        </w:rPr>
        <w:t>接受捐赠的</w:t>
      </w:r>
      <w:r>
        <w:rPr>
          <w:rFonts w:hint="eastAsia" w:ascii="仿宋_GB2312" w:hAnsi="仿宋_GB2312" w:eastAsia="仿宋_GB2312" w:cs="仿宋_GB2312"/>
          <w:b w:val="0"/>
          <w:bCs/>
          <w:color w:val="000000"/>
          <w:spacing w:val="0"/>
          <w:kern w:val="2"/>
          <w:sz w:val="32"/>
          <w:szCs w:val="32"/>
          <w:u w:val="none"/>
          <w:lang w:val="en-US" w:eastAsia="zh-CN" w:bidi="ar-SA"/>
        </w:rPr>
        <w:t>红十字会处分捐赠财产时，应当按照募捐方案、捐赠人意愿或者捐赠协议执行，不得擅自改变捐赠财产的用途。确需改变捐赠财产用途的，应当征得捐赠人的书面同意。对于没有具体捐赠意向的捐赠财产，可以根据红十字事业和人道救助需要使用，并及时向捐赠人反馈使用情况。</w:t>
      </w:r>
    </w:p>
    <w:p>
      <w:pPr>
        <w:pStyle w:val="2"/>
        <w:keepNext w:val="0"/>
        <w:keepLines w:val="0"/>
        <w:pageBreakBefore w:val="0"/>
        <w:widowControl w:val="0"/>
        <w:numPr>
          <w:ilvl w:val="0"/>
          <w:numId w:val="0"/>
        </w:numPr>
        <w:kinsoku/>
        <w:wordWrap/>
        <w:overflowPunct/>
        <w:topLinePunct w:val="0"/>
        <w:autoSpaceDE w:val="0"/>
        <w:autoSpaceDN/>
        <w:bidi w:val="0"/>
        <w:spacing w:line="560" w:lineRule="exact"/>
        <w:ind w:left="0" w:leftChars="0" w:right="0" w:rightChars="0" w:firstLine="640" w:firstLineChars="200"/>
        <w:jc w:val="both"/>
        <w:textAlignment w:val="auto"/>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黑体" w:hAnsi="黑体" w:eastAsia="黑体" w:cs="黑体"/>
          <w:color w:val="000000"/>
          <w:kern w:val="2"/>
          <w:sz w:val="32"/>
          <w:szCs w:val="32"/>
          <w:shd w:val="clear" w:color="auto" w:fill="auto"/>
          <w:lang w:val="zh-CN" w:eastAsia="zh-CN" w:bidi="ar-SA"/>
        </w:rPr>
        <w:t>第十八条</w:t>
      </w:r>
      <w:r>
        <w:rPr>
          <w:rFonts w:hint="eastAsia" w:ascii="黑体" w:hAnsi="黑体" w:eastAsia="黑体" w:cs="黑体"/>
          <w:bCs/>
          <w:color w:val="000000"/>
          <w:sz w:val="32"/>
          <w:szCs w:val="32"/>
          <w:lang w:val="en-US" w:eastAsia="zh-CN"/>
        </w:rPr>
        <w:t xml:space="preserve"> </w:t>
      </w:r>
      <w:r>
        <w:rPr>
          <w:rFonts w:hint="eastAsia" w:ascii="仿宋_GB2312" w:hAnsi="仿宋_GB2312" w:eastAsia="仿宋_GB2312" w:cs="仿宋_GB2312"/>
          <w:b w:val="0"/>
          <w:bCs/>
          <w:color w:val="000000"/>
          <w:spacing w:val="0"/>
          <w:kern w:val="2"/>
          <w:sz w:val="32"/>
          <w:szCs w:val="32"/>
          <w:u w:val="none"/>
          <w:lang w:val="en-US" w:eastAsia="zh-CN" w:bidi="ar-SA"/>
        </w:rPr>
        <w:t xml:space="preserve"> 接受捐赠的红十字会应当充分、高效使用捐赠财产开展人道救助工作，严格按照有关规定从捐赠财产中列支管理费用，并通过捐赠协议或者募捐公告等方式向捐赠人事前明示。捐赠资金不得用于红十字会机构及其在编人员的经费支出。</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黑体" w:hAnsi="黑体" w:eastAsia="黑体" w:cs="黑体"/>
          <w:color w:val="000000"/>
          <w:kern w:val="2"/>
          <w:sz w:val="32"/>
          <w:szCs w:val="32"/>
          <w:shd w:val="clear" w:color="auto" w:fill="auto"/>
          <w:lang w:val="zh-CN" w:eastAsia="zh-CN" w:bidi="ar-SA"/>
        </w:rPr>
        <w:t>第十九条</w:t>
      </w:r>
      <w:r>
        <w:rPr>
          <w:rFonts w:hint="eastAsia" w:ascii="黑体" w:hAnsi="黑体" w:eastAsia="黑体" w:cs="黑体"/>
          <w:b w:val="0"/>
          <w:bCs/>
          <w:color w:val="000000"/>
          <w:spacing w:val="0"/>
          <w:sz w:val="32"/>
          <w:szCs w:val="32"/>
        </w:rPr>
        <w:t xml:space="preserve">  </w:t>
      </w:r>
      <w:r>
        <w:rPr>
          <w:rFonts w:hint="eastAsia" w:ascii="仿宋_GB2312" w:hAnsi="仿宋_GB2312" w:eastAsia="仿宋_GB2312" w:cs="仿宋_GB2312"/>
          <w:b w:val="0"/>
          <w:bCs/>
          <w:color w:val="000000"/>
          <w:spacing w:val="0"/>
          <w:kern w:val="2"/>
          <w:sz w:val="32"/>
          <w:szCs w:val="32"/>
          <w:u w:val="none"/>
          <w:lang w:val="en-US" w:eastAsia="zh-CN" w:bidi="ar-SA"/>
        </w:rPr>
        <w:t>捐赠人有权查询、复制其捐赠财产管理使用的有关资料，</w:t>
      </w:r>
      <w:r>
        <w:rPr>
          <w:rFonts w:hint="eastAsia" w:ascii="仿宋_GB2312" w:hAnsi="仿宋_GB2312" w:eastAsia="仿宋_GB2312" w:cs="仿宋_GB2312"/>
          <w:b w:val="0"/>
          <w:bCs/>
          <w:color w:val="000000"/>
          <w:spacing w:val="0"/>
          <w:kern w:val="2"/>
          <w:sz w:val="32"/>
          <w:szCs w:val="32"/>
          <w:u w:val="none"/>
          <w:lang w:val="zh-CN" w:eastAsia="zh-CN" w:bidi="ar-SA"/>
        </w:rPr>
        <w:t>接受捐赠的</w:t>
      </w:r>
      <w:r>
        <w:rPr>
          <w:rFonts w:hint="eastAsia" w:ascii="仿宋_GB2312" w:hAnsi="仿宋_GB2312" w:eastAsia="仿宋_GB2312" w:cs="仿宋_GB2312"/>
          <w:b w:val="0"/>
          <w:bCs/>
          <w:color w:val="000000"/>
          <w:spacing w:val="0"/>
          <w:kern w:val="2"/>
          <w:sz w:val="32"/>
          <w:szCs w:val="32"/>
          <w:u w:val="none"/>
          <w:lang w:val="en-US" w:eastAsia="zh-CN" w:bidi="ar-SA"/>
        </w:rPr>
        <w:t>红十字会应当自收到捐赠人要求之日起十个工作日内如实提供。</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接受捐赠的</w:t>
      </w:r>
      <w:r>
        <w:rPr>
          <w:rFonts w:hint="eastAsia" w:ascii="仿宋_GB2312" w:hAnsi="仿宋_GB2312" w:eastAsia="仿宋_GB2312" w:cs="仿宋_GB2312"/>
          <w:b w:val="0"/>
          <w:bCs/>
          <w:color w:val="000000"/>
          <w:spacing w:val="0"/>
          <w:kern w:val="2"/>
          <w:sz w:val="32"/>
          <w:szCs w:val="32"/>
          <w:u w:val="none"/>
          <w:lang w:val="en-US" w:eastAsia="zh-CN" w:bidi="ar-SA"/>
        </w:rPr>
        <w:t>红十字会违反募捐方案、捐赠人意愿或者捐赠协议约定的用途，滥用捐赠财产的，捐赠人有权要求其改正；拒不改正的，捐赠人可以向同级人民政府民政部门投诉、举报或者向人民法院提起诉讼。</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黑体" w:hAnsi="黑体" w:eastAsia="黑体" w:cs="黑体"/>
          <w:color w:val="000000"/>
          <w:kern w:val="2"/>
          <w:sz w:val="32"/>
          <w:szCs w:val="32"/>
          <w:shd w:val="clear" w:color="auto" w:fill="auto"/>
          <w:lang w:val="zh-CN" w:eastAsia="zh-CN" w:bidi="ar-SA"/>
        </w:rPr>
        <w:t>第二十条</w:t>
      </w:r>
      <w:r>
        <w:rPr>
          <w:rFonts w:hint="eastAsia" w:ascii="黑体" w:hAnsi="黑体" w:eastAsia="黑体" w:cs="黑体"/>
          <w:bCs/>
          <w:color w:val="000000"/>
          <w:sz w:val="32"/>
          <w:szCs w:val="32"/>
          <w:lang w:val="en-US" w:eastAsia="zh-CN"/>
        </w:rPr>
        <w:t xml:space="preserve">  </w:t>
      </w:r>
      <w:r>
        <w:rPr>
          <w:rFonts w:hint="eastAsia" w:ascii="仿宋_GB2312" w:hAnsi="仿宋_GB2312" w:eastAsia="仿宋_GB2312" w:cs="仿宋_GB2312"/>
          <w:b w:val="0"/>
          <w:bCs/>
          <w:color w:val="000000"/>
          <w:spacing w:val="0"/>
          <w:kern w:val="2"/>
          <w:sz w:val="32"/>
          <w:szCs w:val="32"/>
          <w:u w:val="none"/>
          <w:lang w:val="zh-CN" w:eastAsia="zh-CN" w:bidi="ar-SA"/>
        </w:rPr>
        <w:t>县级以上地方</w:t>
      </w:r>
      <w:r>
        <w:rPr>
          <w:rFonts w:hint="eastAsia" w:ascii="仿宋_GB2312" w:hAnsi="仿宋_GB2312" w:eastAsia="仿宋_GB2312" w:cs="仿宋_GB2312"/>
          <w:b w:val="0"/>
          <w:bCs/>
          <w:color w:val="000000"/>
          <w:spacing w:val="0"/>
          <w:kern w:val="2"/>
          <w:sz w:val="32"/>
          <w:szCs w:val="32"/>
          <w:u w:val="none"/>
          <w:lang w:val="en-US" w:eastAsia="zh-CN" w:bidi="ar-SA"/>
        </w:rPr>
        <w:t>红十字会应当</w:t>
      </w:r>
      <w:r>
        <w:rPr>
          <w:rFonts w:hint="eastAsia" w:ascii="仿宋_GB2312" w:hAnsi="仿宋_GB2312" w:eastAsia="仿宋_GB2312" w:cs="仿宋_GB2312"/>
          <w:b w:val="0"/>
          <w:bCs/>
          <w:color w:val="000000"/>
          <w:spacing w:val="0"/>
          <w:kern w:val="2"/>
          <w:sz w:val="32"/>
          <w:szCs w:val="32"/>
          <w:u w:val="none"/>
          <w:lang w:val="zh-CN" w:eastAsia="zh-CN" w:bidi="ar-SA"/>
        </w:rPr>
        <w:t>将财政拨款和社会捐赠财产分开管理，</w:t>
      </w:r>
      <w:r>
        <w:rPr>
          <w:rFonts w:hint="eastAsia" w:ascii="仿宋_GB2312" w:hAnsi="仿宋_GB2312" w:eastAsia="仿宋_GB2312" w:cs="仿宋_GB2312"/>
          <w:b w:val="0"/>
          <w:bCs/>
          <w:color w:val="000000"/>
          <w:spacing w:val="0"/>
          <w:kern w:val="2"/>
          <w:sz w:val="32"/>
          <w:szCs w:val="32"/>
          <w:u w:val="none"/>
          <w:lang w:val="en-US" w:eastAsia="zh-CN" w:bidi="ar-SA"/>
        </w:rPr>
        <w:t>建立财务管理、内部控制、审计公开</w:t>
      </w:r>
      <w:r>
        <w:rPr>
          <w:rFonts w:hint="eastAsia" w:ascii="仿宋_GB2312" w:hAnsi="仿宋_GB2312" w:eastAsia="仿宋_GB2312" w:cs="仿宋_GB2312"/>
          <w:b w:val="0"/>
          <w:bCs/>
          <w:color w:val="000000"/>
          <w:spacing w:val="0"/>
          <w:kern w:val="2"/>
          <w:sz w:val="32"/>
          <w:szCs w:val="32"/>
          <w:u w:val="none"/>
          <w:lang w:val="zh-CN" w:eastAsia="zh-CN" w:bidi="ar-SA"/>
        </w:rPr>
        <w:t>、</w:t>
      </w:r>
      <w:r>
        <w:rPr>
          <w:rFonts w:hint="eastAsia" w:ascii="仿宋_GB2312" w:hAnsi="仿宋_GB2312" w:eastAsia="仿宋_GB2312" w:cs="仿宋_GB2312"/>
          <w:b w:val="0"/>
          <w:bCs/>
          <w:color w:val="000000"/>
          <w:spacing w:val="0"/>
          <w:kern w:val="2"/>
          <w:sz w:val="32"/>
          <w:szCs w:val="32"/>
          <w:u w:val="none"/>
          <w:lang w:val="en-US" w:eastAsia="zh-CN" w:bidi="ar-SA"/>
        </w:rPr>
        <w:t>监督</w:t>
      </w:r>
      <w:r>
        <w:rPr>
          <w:rFonts w:hint="eastAsia" w:ascii="仿宋_GB2312" w:hAnsi="仿宋_GB2312" w:eastAsia="仿宋_GB2312" w:cs="仿宋_GB2312"/>
          <w:b w:val="0"/>
          <w:bCs/>
          <w:color w:val="000000"/>
          <w:spacing w:val="-6"/>
          <w:kern w:val="2"/>
          <w:sz w:val="32"/>
          <w:szCs w:val="32"/>
          <w:u w:val="none"/>
          <w:lang w:val="en-US" w:eastAsia="zh-CN" w:bidi="ar-SA"/>
        </w:rPr>
        <w:t>检查</w:t>
      </w:r>
      <w:r>
        <w:rPr>
          <w:rFonts w:hint="eastAsia" w:ascii="仿宋_GB2312" w:hAnsi="仿宋_GB2312" w:eastAsia="仿宋_GB2312" w:cs="仿宋_GB2312"/>
          <w:b w:val="0"/>
          <w:bCs/>
          <w:color w:val="000000"/>
          <w:spacing w:val="0"/>
          <w:kern w:val="2"/>
          <w:sz w:val="32"/>
          <w:szCs w:val="32"/>
          <w:u w:val="none"/>
          <w:lang w:val="zh-CN" w:eastAsia="zh-CN" w:bidi="ar-SA"/>
        </w:rPr>
        <w:t>、</w:t>
      </w:r>
      <w:r>
        <w:rPr>
          <w:rFonts w:hint="eastAsia" w:ascii="仿宋_GB2312" w:hAnsi="仿宋_GB2312" w:eastAsia="仿宋_GB2312" w:cs="仿宋_GB2312"/>
          <w:b w:val="0"/>
          <w:bCs/>
          <w:color w:val="000000"/>
          <w:spacing w:val="-6"/>
          <w:kern w:val="2"/>
          <w:sz w:val="32"/>
          <w:szCs w:val="32"/>
          <w:u w:val="none"/>
          <w:lang w:val="en-US" w:eastAsia="zh-CN" w:bidi="ar-SA"/>
        </w:rPr>
        <w:t>发放管理和专项审查制度，保障捐赠财产的安全和合理使用。</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仿宋_GB2312" w:hAnsi="仿宋_GB2312" w:eastAsia="仿宋_GB2312" w:cs="仿宋_GB2312"/>
          <w:b w:val="0"/>
          <w:bCs/>
          <w:color w:val="000000"/>
          <w:spacing w:val="0"/>
          <w:kern w:val="2"/>
          <w:sz w:val="32"/>
          <w:szCs w:val="32"/>
          <w:u w:val="none"/>
          <w:lang w:val="en-US" w:eastAsia="zh-CN" w:bidi="ar-SA"/>
        </w:rPr>
        <w:t>县级以上地方红十字会监事会对同级红十字会接收、管理、分配、使用捐赠财产等情况进行监督。</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仿宋_GB2312" w:hAnsi="仿宋_GB2312" w:eastAsia="仿宋_GB2312" w:cs="仿宋_GB2312"/>
          <w:b w:val="0"/>
          <w:bCs/>
          <w:color w:val="000000"/>
          <w:spacing w:val="0"/>
          <w:kern w:val="2"/>
          <w:sz w:val="32"/>
          <w:szCs w:val="32"/>
          <w:u w:val="none"/>
          <w:lang w:val="en-US" w:eastAsia="zh-CN" w:bidi="ar-SA"/>
        </w:rPr>
        <w:t>上级红十字会应当加强对下级红十字会的财务监督。</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黑体" w:hAnsi="黑体" w:eastAsia="黑体" w:cs="黑体"/>
          <w:color w:val="000000"/>
          <w:kern w:val="2"/>
          <w:sz w:val="32"/>
          <w:szCs w:val="32"/>
          <w:shd w:val="clear" w:color="auto" w:fill="auto"/>
          <w:lang w:val="zh-CN" w:eastAsia="zh-CN" w:bidi="ar-SA"/>
        </w:rPr>
        <w:t>第二十一条</w:t>
      </w:r>
      <w:r>
        <w:rPr>
          <w:rFonts w:hint="eastAsia" w:ascii="黑体" w:hAnsi="黑体" w:eastAsia="黑体" w:cs="黑体"/>
          <w:b w:val="0"/>
          <w:bCs/>
          <w:color w:val="000000"/>
          <w:spacing w:val="0"/>
          <w:sz w:val="32"/>
          <w:szCs w:val="32"/>
        </w:rPr>
        <w:t xml:space="preserve">  </w:t>
      </w:r>
      <w:r>
        <w:rPr>
          <w:rFonts w:hint="eastAsia" w:ascii="仿宋_GB2312" w:hAnsi="仿宋_GB2312" w:eastAsia="仿宋_GB2312" w:cs="仿宋_GB2312"/>
          <w:b w:val="0"/>
          <w:bCs/>
          <w:color w:val="000000"/>
          <w:spacing w:val="0"/>
          <w:kern w:val="2"/>
          <w:sz w:val="32"/>
          <w:szCs w:val="32"/>
          <w:u w:val="none"/>
          <w:lang w:val="zh-CN" w:eastAsia="zh-CN" w:bidi="ar-SA"/>
        </w:rPr>
        <w:t>县级以上地方人民政府审计部门依法对本级红十字会财产的收入和使用情况进行监督，县级以上地方人民政府民政部门依法对本级红十字会接受社会捐赠财产及其使用情况进行监督。</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县级以上地方人民政府应当建立红十字会绩效考评和问责机制，严格实行责任追究。</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黑体" w:hAnsi="黑体" w:eastAsia="黑体" w:cs="黑体"/>
          <w:color w:val="000000"/>
          <w:kern w:val="2"/>
          <w:sz w:val="32"/>
          <w:szCs w:val="32"/>
          <w:shd w:val="clear" w:color="auto" w:fill="auto"/>
          <w:lang w:val="en-US" w:eastAsia="zh-CN" w:bidi="ar-SA"/>
        </w:rPr>
        <w:t>第二十二条</w:t>
      </w:r>
      <w:r>
        <w:rPr>
          <w:rFonts w:hint="eastAsia" w:ascii="黑体" w:hAnsi="黑体" w:eastAsia="黑体" w:cs="黑体"/>
          <w:bCs/>
          <w:color w:val="000000"/>
          <w:sz w:val="32"/>
          <w:szCs w:val="32"/>
          <w:lang w:val="en-US" w:eastAsia="zh-CN"/>
        </w:rPr>
        <w:t xml:space="preserve">  </w:t>
      </w:r>
      <w:r>
        <w:rPr>
          <w:rFonts w:hint="eastAsia" w:ascii="仿宋_GB2312" w:hAnsi="仿宋_GB2312" w:eastAsia="仿宋_GB2312" w:cs="仿宋_GB2312"/>
          <w:b w:val="0"/>
          <w:bCs/>
          <w:color w:val="000000"/>
          <w:spacing w:val="0"/>
          <w:kern w:val="2"/>
          <w:sz w:val="32"/>
          <w:szCs w:val="32"/>
          <w:u w:val="none"/>
          <w:lang w:val="zh-CN" w:eastAsia="zh-CN" w:bidi="ar-SA"/>
        </w:rPr>
        <w:t>县级以上地方红十字会应当及时聘请依法设立的独立第三方机构，对捐赠财产的收入和使用情况进行审计，</w:t>
      </w:r>
      <w:r>
        <w:rPr>
          <w:rFonts w:hint="eastAsia" w:ascii="仿宋_GB2312" w:hAnsi="仿宋_GB2312" w:eastAsia="仿宋_GB2312" w:cs="仿宋_GB2312"/>
          <w:b w:val="0"/>
          <w:bCs/>
          <w:color w:val="000000"/>
          <w:spacing w:val="-6"/>
          <w:kern w:val="2"/>
          <w:sz w:val="32"/>
          <w:szCs w:val="32"/>
          <w:u w:val="none"/>
          <w:lang w:val="zh-CN" w:eastAsia="zh-CN" w:bidi="ar-SA"/>
        </w:rPr>
        <w:t>将审计结果向本级红十字会理事会和监事会报告，并向社会公布。</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对红十字会在接收、管理、分配、使用捐赠财产过程中的违法行为，公民、法人和其他组织均有权向民政部门投诉、举报。接到投诉、举报的单位应当依法开展调查处理，并将调查处理结果反馈给举报人。</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黑体" w:hAnsi="黑体" w:eastAsia="黑体" w:cs="黑体"/>
          <w:bCs/>
          <w:color w:val="000000"/>
          <w:sz w:val="32"/>
          <w:szCs w:val="32"/>
          <w:lang w:val="zh-CN" w:eastAsia="zh-CN"/>
        </w:rPr>
        <w:t>第二十三条</w:t>
      </w:r>
      <w:r>
        <w:rPr>
          <w:rFonts w:hint="eastAsia" w:ascii="黑体" w:hAnsi="黑体" w:eastAsia="黑体" w:cs="黑体"/>
          <w:b w:val="0"/>
          <w:bCs/>
          <w:color w:val="000000"/>
          <w:spacing w:val="0"/>
          <w:sz w:val="32"/>
          <w:szCs w:val="32"/>
        </w:rPr>
        <w:t xml:space="preserve">  </w:t>
      </w:r>
      <w:r>
        <w:rPr>
          <w:rFonts w:hint="eastAsia" w:ascii="仿宋_GB2312" w:hAnsi="仿宋_GB2312" w:eastAsia="仿宋_GB2312" w:cs="仿宋_GB2312"/>
          <w:b w:val="0"/>
          <w:bCs/>
          <w:color w:val="000000"/>
          <w:spacing w:val="0"/>
          <w:kern w:val="2"/>
          <w:sz w:val="32"/>
          <w:szCs w:val="32"/>
          <w:u w:val="none"/>
          <w:lang w:val="zh-CN" w:eastAsia="zh-CN" w:bidi="ar-SA"/>
        </w:rPr>
        <w:t>县级以上地方红十字会应当建立健全信息公开制度，通过统一的信息平台及时向社会公布资金募集、财务管理、招标采购、分配使用等捐赠信息，接受社会监督。</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县级以上地方红十字会应当每年向社会公开经审计的捐赠收支情况报告，定期向社会公开募捐和项目实施进展情况，项目结束后三个月内应当全面公开项目实施情况和募得财产使用情况。</w:t>
      </w:r>
      <w:r>
        <w:rPr>
          <w:rFonts w:hint="default" w:ascii="仿宋_GB2312" w:hAnsi="仿宋_GB2312" w:eastAsia="仿宋_GB2312" w:cs="仿宋_GB2312"/>
          <w:b w:val="0"/>
          <w:bCs/>
          <w:color w:val="000000"/>
          <w:spacing w:val="0"/>
          <w:kern w:val="2"/>
          <w:sz w:val="32"/>
          <w:szCs w:val="32"/>
          <w:u w:val="none"/>
          <w:lang w:val="zh-CN" w:eastAsia="zh-CN" w:bidi="ar-SA"/>
        </w:rPr>
        <w:t>募捐周期</w:t>
      </w:r>
      <w:r>
        <w:rPr>
          <w:rFonts w:hint="eastAsia" w:ascii="仿宋_GB2312" w:hAnsi="仿宋_GB2312" w:eastAsia="仿宋_GB2312" w:cs="仿宋_GB2312"/>
          <w:b w:val="0"/>
          <w:bCs/>
          <w:color w:val="000000"/>
          <w:spacing w:val="0"/>
          <w:kern w:val="2"/>
          <w:sz w:val="32"/>
          <w:szCs w:val="32"/>
          <w:u w:val="none"/>
          <w:lang w:val="zh-CN" w:eastAsia="zh-CN" w:bidi="ar-SA"/>
        </w:rPr>
        <w:t>或者项目实施周期</w:t>
      </w:r>
      <w:r>
        <w:rPr>
          <w:rFonts w:hint="default" w:ascii="仿宋_GB2312" w:hAnsi="仿宋_GB2312" w:eastAsia="仿宋_GB2312" w:cs="仿宋_GB2312"/>
          <w:b w:val="0"/>
          <w:bCs/>
          <w:color w:val="000000"/>
          <w:spacing w:val="0"/>
          <w:kern w:val="2"/>
          <w:sz w:val="32"/>
          <w:szCs w:val="32"/>
          <w:u w:val="none"/>
          <w:lang w:val="zh-CN" w:eastAsia="zh-CN" w:bidi="ar-SA"/>
        </w:rPr>
        <w:t>超过六个月的，</w:t>
      </w:r>
      <w:r>
        <w:rPr>
          <w:rFonts w:hint="eastAsia" w:ascii="仿宋_GB2312" w:hAnsi="仿宋_GB2312" w:eastAsia="仿宋_GB2312" w:cs="仿宋_GB2312"/>
          <w:b w:val="0"/>
          <w:bCs/>
          <w:color w:val="000000"/>
          <w:spacing w:val="0"/>
          <w:kern w:val="2"/>
          <w:sz w:val="32"/>
          <w:szCs w:val="32"/>
          <w:u w:val="none"/>
          <w:lang w:val="zh-CN" w:eastAsia="zh-CN" w:bidi="ar-SA"/>
        </w:rPr>
        <w:t>还应当至少</w:t>
      </w:r>
      <w:r>
        <w:rPr>
          <w:rFonts w:hint="default" w:ascii="仿宋_GB2312" w:hAnsi="仿宋_GB2312" w:eastAsia="仿宋_GB2312" w:cs="仿宋_GB2312"/>
          <w:b w:val="0"/>
          <w:bCs/>
          <w:color w:val="000000"/>
          <w:spacing w:val="0"/>
          <w:kern w:val="2"/>
          <w:sz w:val="32"/>
          <w:szCs w:val="32"/>
          <w:u w:val="none"/>
          <w:lang w:val="zh-CN" w:eastAsia="zh-CN" w:bidi="ar-SA"/>
        </w:rPr>
        <w:t>每三个月</w:t>
      </w:r>
      <w:r>
        <w:rPr>
          <w:rFonts w:hint="eastAsia" w:ascii="仿宋_GB2312" w:hAnsi="仿宋_GB2312" w:eastAsia="仿宋_GB2312" w:cs="仿宋_GB2312"/>
          <w:b w:val="0"/>
          <w:bCs/>
          <w:color w:val="000000"/>
          <w:spacing w:val="0"/>
          <w:kern w:val="2"/>
          <w:sz w:val="32"/>
          <w:szCs w:val="32"/>
          <w:u w:val="none"/>
          <w:lang w:val="zh-CN" w:eastAsia="zh-CN" w:bidi="ar-SA"/>
        </w:rPr>
        <w:t>向社会公开一次募捐或者项目实施进展情况。</w:t>
      </w:r>
    </w:p>
    <w:p>
      <w:pPr>
        <w:keepNext w:val="0"/>
        <w:keepLines w:val="0"/>
        <w:pageBreakBefore w:val="0"/>
        <w:widowControl w:val="0"/>
        <w:kinsoku/>
        <w:wordWrap/>
        <w:overflowPunct/>
        <w:topLinePunct w:val="0"/>
        <w:autoSpaceDE w:val="0"/>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涉及国家秘密、商业秘密、个人隐私以及捐赠人不同意公开的信息，不得公开。</w:t>
      </w:r>
    </w:p>
    <w:p>
      <w:pPr>
        <w:keepNext w:val="0"/>
        <w:keepLines w:val="0"/>
        <w:pageBreakBefore w:val="0"/>
        <w:widowControl w:val="0"/>
        <w:kinsoku/>
        <w:wordWrap/>
        <w:overflowPunct/>
        <w:topLinePunct w:val="0"/>
        <w:autoSpaceDE w:val="0"/>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eastAsia" w:ascii="黑体" w:hAnsi="黑体" w:eastAsia="黑体"/>
          <w:b w:val="0"/>
          <w:bCs/>
          <w:color w:val="000000"/>
          <w:spacing w:val="0"/>
          <w:sz w:val="32"/>
          <w:szCs w:val="32"/>
          <w:lang w:val="en-US" w:eastAsia="zh-CN"/>
        </w:rPr>
      </w:pPr>
      <w:r>
        <w:rPr>
          <w:rFonts w:hint="eastAsia" w:ascii="黑体" w:hAnsi="黑体" w:eastAsia="黑体"/>
          <w:b w:val="0"/>
          <w:bCs/>
          <w:color w:val="000000"/>
          <w:spacing w:val="0"/>
          <w:sz w:val="32"/>
          <w:szCs w:val="32"/>
          <w:lang w:eastAsia="zh-CN"/>
        </w:rPr>
        <w:t>第四章  法律责任</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黑体" w:hAnsi="黑体" w:eastAsia="黑体" w:cs="黑体"/>
          <w:bCs/>
          <w:color w:val="000000"/>
          <w:sz w:val="32"/>
          <w:szCs w:val="32"/>
          <w:lang w:val="zh-CN"/>
        </w:rPr>
        <w:t>第二十四条</w:t>
      </w:r>
      <w:r>
        <w:rPr>
          <w:rFonts w:hint="eastAsia" w:ascii="黑体" w:hAnsi="黑体" w:eastAsia="黑体" w:cs="黑体"/>
          <w:b w:val="0"/>
          <w:bCs/>
          <w:color w:val="000000"/>
          <w:spacing w:val="0"/>
          <w:sz w:val="32"/>
          <w:szCs w:val="32"/>
        </w:rPr>
        <w:t xml:space="preserve">  </w:t>
      </w:r>
      <w:r>
        <w:rPr>
          <w:rFonts w:hint="eastAsia" w:ascii="仿宋_GB2312" w:hAnsi="仿宋_GB2312" w:eastAsia="仿宋_GB2312" w:cs="仿宋_GB2312"/>
          <w:b w:val="0"/>
          <w:bCs/>
          <w:color w:val="000000"/>
          <w:spacing w:val="0"/>
          <w:kern w:val="2"/>
          <w:sz w:val="32"/>
          <w:szCs w:val="32"/>
          <w:u w:val="none"/>
          <w:lang w:val="zh-CN" w:eastAsia="zh-CN" w:bidi="ar-SA"/>
        </w:rPr>
        <w:t>红十字会及其工作人员</w:t>
      </w:r>
      <w:r>
        <w:rPr>
          <w:rFonts w:hint="eastAsia" w:ascii="仿宋_GB2312" w:hAnsi="仿宋_GB2312" w:eastAsia="仿宋_GB2312" w:cs="仿宋_GB2312"/>
          <w:b w:val="0"/>
          <w:bCs/>
          <w:color w:val="000000"/>
          <w:spacing w:val="0"/>
          <w:kern w:val="2"/>
          <w:sz w:val="32"/>
          <w:szCs w:val="32"/>
          <w:u w:val="none"/>
          <w:lang w:val="en-US" w:eastAsia="zh-CN" w:bidi="ar-SA"/>
        </w:rPr>
        <w:t>有下列情形之一</w:t>
      </w:r>
      <w:r>
        <w:rPr>
          <w:rFonts w:hint="eastAsia" w:ascii="仿宋_GB2312" w:hAnsi="仿宋_GB2312" w:eastAsia="仿宋_GB2312" w:cs="仿宋_GB2312"/>
          <w:b w:val="0"/>
          <w:bCs/>
          <w:color w:val="000000"/>
          <w:spacing w:val="0"/>
          <w:kern w:val="2"/>
          <w:sz w:val="32"/>
          <w:szCs w:val="32"/>
          <w:u w:val="none"/>
          <w:lang w:val="zh-CN" w:eastAsia="zh-CN" w:bidi="ar-SA"/>
        </w:rPr>
        <w:t>的，由同级人民政府审计、民政等相关部门责令改正；情节严重的，对直接负责的主管人员和其他直接责任人员依法给予处分；造成损害的，依法承担民事责任；构成犯罪的，依法追究刑事责任：</w:t>
      </w:r>
    </w:p>
    <w:p>
      <w:pPr>
        <w:pStyle w:val="2"/>
        <w:keepNext w:val="0"/>
        <w:keepLines w:val="0"/>
        <w:pageBreakBefore w:val="0"/>
        <w:widowControl w:val="0"/>
        <w:kinsoku/>
        <w:wordWrap/>
        <w:overflowPunct/>
        <w:topLinePunct w:val="0"/>
        <w:autoSpaceDE w:val="0"/>
        <w:autoSpaceDN/>
        <w:bidi w:val="0"/>
        <w:spacing w:line="600" w:lineRule="exact"/>
        <w:ind w:left="0" w:leftChars="0" w:right="0" w:rightChars="0" w:firstLine="640" w:firstLineChars="200"/>
        <w:jc w:val="both"/>
        <w:textAlignment w:val="auto"/>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仿宋_GB2312" w:hAnsi="仿宋_GB2312" w:eastAsia="仿宋_GB2312" w:cs="仿宋_GB2312"/>
          <w:b w:val="0"/>
          <w:bCs/>
          <w:color w:val="000000"/>
          <w:spacing w:val="0"/>
          <w:kern w:val="2"/>
          <w:sz w:val="32"/>
          <w:szCs w:val="32"/>
          <w:u w:val="none"/>
          <w:lang w:val="en-US" w:eastAsia="zh-CN" w:bidi="ar-SA"/>
        </w:rPr>
        <w:t>（一）接收、使用不符合质量标准和超过有效期的物资开展救助活动的；</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（二）违背募捐方案、捐赠人意愿或者捐赠协议，擅自处分其接受的捐赠财产的；</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（三）私分、挪用、截留或者侵占财产的；</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（四）未依法向捐赠人反馈捐赠财产的管理、使用情况或者开具捐赠票据的；</w:t>
      </w:r>
    </w:p>
    <w:p>
      <w:pPr>
        <w:pStyle w:val="2"/>
        <w:keepNext w:val="0"/>
        <w:keepLines w:val="0"/>
        <w:pageBreakBefore w:val="0"/>
        <w:widowControl w:val="0"/>
        <w:kinsoku/>
        <w:wordWrap/>
        <w:overflowPunct/>
        <w:topLinePunct w:val="0"/>
        <w:autoSpaceDE w:val="0"/>
        <w:autoSpaceDN/>
        <w:bidi w:val="0"/>
        <w:spacing w:line="600" w:lineRule="exact"/>
        <w:ind w:left="0" w:leftChars="0" w:right="0" w:rightChars="0" w:firstLine="640" w:firstLineChars="200"/>
        <w:jc w:val="both"/>
        <w:textAlignment w:val="auto"/>
        <w:rPr>
          <w:rFonts w:hint="eastAsia" w:ascii="仿宋_GB2312" w:hAnsi="仿宋_GB2312" w:eastAsia="仿宋_GB2312" w:cs="仿宋_GB2312"/>
          <w:b w:val="0"/>
          <w:bCs/>
          <w:color w:val="000000"/>
          <w:spacing w:val="0"/>
          <w:kern w:val="2"/>
          <w:sz w:val="32"/>
          <w:szCs w:val="32"/>
          <w:u w:val="none"/>
          <w:lang w:val="en-US" w:eastAsia="zh-CN" w:bidi="ar-SA"/>
        </w:rPr>
      </w:pPr>
      <w:r>
        <w:rPr>
          <w:rFonts w:hint="eastAsia" w:ascii="仿宋_GB2312" w:hAnsi="仿宋_GB2312" w:eastAsia="仿宋_GB2312" w:cs="仿宋_GB2312"/>
          <w:b w:val="0"/>
          <w:bCs/>
          <w:color w:val="000000"/>
          <w:spacing w:val="0"/>
          <w:kern w:val="2"/>
          <w:sz w:val="32"/>
          <w:szCs w:val="32"/>
          <w:u w:val="none"/>
          <w:lang w:val="en-US" w:eastAsia="zh-CN" w:bidi="ar-SA"/>
        </w:rPr>
        <w:t>（五）在捐赠资金中列支的管理费用超出规定额度和使用范围的；</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（六）无正当理由拒绝捐赠人查询、复制或者逾期不提供其捐赠财产管理、使用的有关资料，或者提供虚假资料的；</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（七）未依法对捐赠财产的收入和使用情况进行审计的；</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（八）未依法公开信息的；</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（九）法律、法规规定的其他情形。</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黑体" w:hAnsi="黑体" w:eastAsia="黑体" w:cs="黑体"/>
          <w:bCs/>
          <w:color w:val="000000"/>
          <w:sz w:val="32"/>
          <w:szCs w:val="32"/>
          <w:lang w:val="zh-CN"/>
        </w:rPr>
        <w:t>第二十五条</w:t>
      </w:r>
      <w:r>
        <w:rPr>
          <w:rFonts w:hint="eastAsia" w:ascii="黑体" w:hAnsi="黑体" w:eastAsia="黑体" w:cs="黑体"/>
          <w:color w:val="000000"/>
          <w:sz w:val="32"/>
          <w:szCs w:val="32"/>
          <w:shd w:val="clear" w:color="auto" w:fill="auto"/>
          <w:lang w:val="en-US" w:eastAsia="zh-CN"/>
        </w:rPr>
        <w:t xml:space="preserve"> </w:t>
      </w:r>
      <w:r>
        <w:rPr>
          <w:rFonts w:hint="eastAsia" w:ascii="Times New Roman" w:hAnsi="Times New Roman" w:eastAsia="仿宋_GB2312" w:cs="Times New Roman"/>
          <w:color w:val="000000"/>
          <w:sz w:val="32"/>
          <w:szCs w:val="32"/>
          <w:shd w:val="clear" w:color="auto" w:fill="auto"/>
          <w:lang w:val="zh-CN" w:eastAsia="zh-CN"/>
        </w:rPr>
        <w:t xml:space="preserve"> </w:t>
      </w:r>
      <w:r>
        <w:rPr>
          <w:rFonts w:hint="eastAsia" w:ascii="仿宋_GB2312" w:hAnsi="仿宋_GB2312" w:eastAsia="仿宋_GB2312" w:cs="仿宋_GB2312"/>
          <w:b w:val="0"/>
          <w:bCs/>
          <w:color w:val="000000"/>
          <w:spacing w:val="0"/>
          <w:kern w:val="2"/>
          <w:sz w:val="32"/>
          <w:szCs w:val="32"/>
          <w:u w:val="none"/>
          <w:lang w:val="zh-CN" w:eastAsia="zh-CN" w:bidi="ar-SA"/>
        </w:rPr>
        <w:t>自然人、法人或者其他组织有下列情形之一，造成损害的，依法承担民事责任；构成违反治安管理行为的，依法给予治安管理处罚；构成犯罪的，依法追究刑事责任：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（一）冒用、滥用、篡改红十字标志和名称的；</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（二）利用红十字标志和名称或者容易导致混淆的标志和名称牟利的；</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0"/>
          <w:kern w:val="2"/>
          <w:sz w:val="32"/>
          <w:szCs w:val="32"/>
          <w:u w:val="none"/>
          <w:lang w:val="zh-CN" w:eastAsia="zh-CN" w:bidi="ar-SA"/>
        </w:rPr>
      </w:pPr>
      <w:r>
        <w:rPr>
          <w:rFonts w:hint="eastAsia" w:ascii="仿宋_GB2312" w:hAnsi="仿宋_GB2312" w:eastAsia="仿宋_GB2312" w:cs="仿宋_GB2312"/>
          <w:b w:val="0"/>
          <w:bCs/>
          <w:color w:val="000000"/>
          <w:spacing w:val="0"/>
          <w:kern w:val="2"/>
          <w:sz w:val="32"/>
          <w:szCs w:val="32"/>
          <w:u w:val="none"/>
          <w:lang w:val="zh-CN" w:eastAsia="zh-CN" w:bidi="ar-SA"/>
        </w:rPr>
        <w:t>（三）制造、发布、传播涉及红十字会虚假信息，损害红十字会名誉的；</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Times New Roman" w:hAnsi="Times New Roman" w:eastAsia="仿宋_GB2312" w:cs="Times New Roman"/>
          <w:color w:val="000000"/>
          <w:sz w:val="32"/>
          <w:szCs w:val="32"/>
          <w:shd w:val="clear" w:color="auto" w:fill="auto"/>
          <w:lang w:val="zh-CN" w:eastAsia="zh-CN"/>
        </w:rPr>
      </w:pPr>
      <w:r>
        <w:rPr>
          <w:rFonts w:hint="eastAsia" w:ascii="Times New Roman" w:hAnsi="Times New Roman" w:eastAsia="仿宋_GB2312" w:cs="Times New Roman"/>
          <w:color w:val="000000"/>
          <w:sz w:val="32"/>
          <w:szCs w:val="32"/>
          <w:shd w:val="clear" w:color="auto" w:fill="auto"/>
          <w:lang w:val="zh-CN" w:eastAsia="zh-CN"/>
        </w:rPr>
        <w:t>（四）盗窃、损毁或者以其他方式侵害红十字会财产的；</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Times New Roman" w:hAnsi="Times New Roman" w:eastAsia="仿宋_GB2312" w:cs="Times New Roman"/>
          <w:color w:val="000000"/>
          <w:sz w:val="32"/>
          <w:szCs w:val="32"/>
          <w:shd w:val="clear" w:color="auto" w:fill="auto"/>
          <w:lang w:val="zh-CN" w:eastAsia="zh-CN"/>
        </w:rPr>
      </w:pPr>
      <w:r>
        <w:rPr>
          <w:rFonts w:hint="eastAsia" w:ascii="Times New Roman" w:hAnsi="Times New Roman" w:eastAsia="仿宋_GB2312" w:cs="Times New Roman"/>
          <w:color w:val="000000"/>
          <w:sz w:val="32"/>
          <w:szCs w:val="32"/>
          <w:shd w:val="clear" w:color="auto" w:fill="auto"/>
          <w:lang w:val="zh-CN" w:eastAsia="zh-CN"/>
        </w:rPr>
        <w:t>（五）阻碍红十字会工作人员依法履行救援、救助、救护职责的；</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Times New Roman" w:hAnsi="Times New Roman" w:eastAsia="仿宋_GB2312" w:cs="Times New Roman"/>
          <w:color w:val="000000"/>
          <w:sz w:val="32"/>
          <w:szCs w:val="32"/>
          <w:shd w:val="clear" w:color="auto" w:fill="auto"/>
          <w:lang w:val="zh-CN" w:eastAsia="zh-CN"/>
        </w:rPr>
      </w:pPr>
      <w:r>
        <w:rPr>
          <w:rFonts w:hint="eastAsia" w:ascii="Times New Roman" w:hAnsi="Times New Roman" w:eastAsia="仿宋_GB2312" w:cs="Times New Roman"/>
          <w:color w:val="000000"/>
          <w:sz w:val="32"/>
          <w:szCs w:val="32"/>
          <w:shd w:val="clear" w:color="auto" w:fill="auto"/>
          <w:lang w:val="zh-CN" w:eastAsia="zh-CN"/>
        </w:rPr>
        <w:t>（六）</w:t>
      </w:r>
      <w:r>
        <w:rPr>
          <w:rFonts w:hint="eastAsia" w:ascii="Times New Roman" w:hAnsi="Times New Roman" w:eastAsia="仿宋_GB2312" w:cs="Times New Roman"/>
          <w:color w:val="000000"/>
          <w:sz w:val="32"/>
          <w:szCs w:val="32"/>
          <w:shd w:val="clear" w:color="auto" w:fill="auto"/>
          <w:lang w:val="en-US" w:eastAsia="zh-CN"/>
        </w:rPr>
        <w:t>妨碍具备急救技能的</w:t>
      </w:r>
      <w:r>
        <w:rPr>
          <w:rFonts w:hint="eastAsia" w:ascii="Times New Roman" w:hAnsi="Times New Roman" w:eastAsia="仿宋_GB2312" w:cs="Times New Roman"/>
          <w:color w:val="000000"/>
          <w:sz w:val="32"/>
          <w:szCs w:val="32"/>
          <w:shd w:val="clear" w:color="auto" w:fill="auto"/>
          <w:lang w:val="zh-CN" w:eastAsia="zh-CN"/>
        </w:rPr>
        <w:t>红十字志愿者实施应急救护的；</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Times New Roman" w:hAnsi="Times New Roman" w:eastAsia="仿宋_GB2312" w:cs="Times New Roman"/>
          <w:color w:val="000000"/>
          <w:sz w:val="32"/>
          <w:szCs w:val="32"/>
          <w:shd w:val="clear" w:color="auto" w:fill="auto"/>
          <w:lang w:val="zh-CN" w:eastAsia="zh-CN"/>
        </w:rPr>
      </w:pPr>
      <w:r>
        <w:rPr>
          <w:rFonts w:hint="eastAsia" w:ascii="Times New Roman" w:hAnsi="Times New Roman" w:eastAsia="仿宋_GB2312" w:cs="Times New Roman"/>
          <w:color w:val="000000"/>
          <w:sz w:val="32"/>
          <w:szCs w:val="32"/>
          <w:shd w:val="clear" w:color="auto" w:fill="auto"/>
          <w:lang w:val="zh-CN" w:eastAsia="zh-CN"/>
        </w:rPr>
        <w:t>（七）法律、法规规定的其他情形。</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Times New Roman" w:hAnsi="Times New Roman" w:eastAsia="仿宋_GB2312" w:cs="Times New Roman"/>
          <w:color w:val="000000"/>
          <w:sz w:val="32"/>
          <w:szCs w:val="32"/>
          <w:shd w:val="clear" w:color="auto" w:fill="auto"/>
          <w:lang w:val="zh-CN" w:eastAsia="zh-CN"/>
        </w:rPr>
      </w:pPr>
      <w:r>
        <w:rPr>
          <w:rFonts w:hint="eastAsia" w:ascii="Times New Roman" w:hAnsi="Times New Roman" w:eastAsia="仿宋_GB2312" w:cs="Times New Roman"/>
          <w:color w:val="000000"/>
          <w:sz w:val="32"/>
          <w:szCs w:val="32"/>
          <w:shd w:val="clear" w:color="auto" w:fill="auto"/>
          <w:lang w:val="zh-CN" w:eastAsia="zh-CN"/>
        </w:rPr>
        <w:t>红十字会及其工作人员有前款第一项、第二项所列行为的，按照前款规定处罚。</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eastAsia" w:ascii="Times New Roman" w:hAnsi="Times New Roman" w:eastAsia="仿宋_GB2312" w:cs="Times New Roman"/>
          <w:color w:val="000000"/>
          <w:sz w:val="32"/>
          <w:szCs w:val="32"/>
          <w:shd w:val="clear" w:color="auto" w:fill="auto"/>
          <w:lang w:val="zh-CN" w:eastAsia="zh-CN"/>
        </w:rPr>
      </w:pPr>
      <w:r>
        <w:rPr>
          <w:rFonts w:hint="eastAsia" w:ascii="黑体" w:hAnsi="黑体" w:eastAsia="黑体" w:cs="黑体"/>
          <w:bCs/>
          <w:color w:val="000000"/>
          <w:sz w:val="32"/>
          <w:szCs w:val="32"/>
          <w:lang w:val="zh-CN"/>
        </w:rPr>
        <w:t>第二十六条</w:t>
      </w:r>
      <w:r>
        <w:rPr>
          <w:rFonts w:hint="eastAsia" w:ascii="黑体" w:hAnsi="黑体" w:eastAsia="黑体" w:cs="黑体"/>
          <w:bCs/>
          <w:color w:val="000000"/>
          <w:sz w:val="32"/>
          <w:szCs w:val="32"/>
          <w:lang w:val="en-US" w:eastAsia="zh-CN"/>
        </w:rPr>
        <w:t xml:space="preserve"> </w:t>
      </w:r>
      <w:r>
        <w:rPr>
          <w:rFonts w:hint="eastAsia" w:ascii="Times New Roman" w:hAnsi="Times New Roman" w:eastAsia="仿宋_GB2312" w:cs="Times New Roman"/>
          <w:color w:val="000000"/>
          <w:sz w:val="32"/>
          <w:szCs w:val="32"/>
          <w:shd w:val="clear" w:color="auto" w:fill="auto"/>
          <w:lang w:val="zh-CN" w:eastAsia="zh-CN"/>
        </w:rPr>
        <w:t xml:space="preserve"> 地方各级人民政府有关部门及其工作人员在实施监督管理中滥用职权、玩忽职守、徇私舞弊的，对直接负责的主管人员和其他直接责任人员依法给予处分；构成犯罪的，依法追究刑事责任。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val="0"/>
        <w:autoSpaceDN/>
        <w:bidi w:val="0"/>
        <w:adjustRightInd/>
        <w:snapToGrid/>
        <w:spacing w:before="313" w:beforeLines="100" w:after="313" w:afterLines="100" w:line="600" w:lineRule="exact"/>
        <w:ind w:left="0" w:leftChars="0" w:right="0" w:rightChars="0" w:firstLine="0" w:firstLineChars="0"/>
        <w:jc w:val="center"/>
        <w:textAlignment w:val="auto"/>
        <w:outlineLvl w:val="9"/>
        <w:rPr>
          <w:rFonts w:hint="eastAsia" w:ascii="黑体" w:hAnsi="黑体" w:eastAsia="黑体"/>
          <w:b w:val="0"/>
          <w:bCs/>
          <w:color w:val="000000"/>
          <w:spacing w:val="0"/>
          <w:sz w:val="32"/>
          <w:szCs w:val="32"/>
          <w:lang w:eastAsia="zh-CN"/>
        </w:rPr>
      </w:pPr>
      <w:r>
        <w:rPr>
          <w:rFonts w:hint="eastAsia" w:ascii="黑体" w:hAnsi="黑体" w:eastAsia="黑体"/>
          <w:b w:val="0"/>
          <w:bCs/>
          <w:color w:val="000000"/>
          <w:spacing w:val="0"/>
          <w:sz w:val="32"/>
          <w:szCs w:val="32"/>
          <w:lang w:eastAsia="zh-CN"/>
        </w:rPr>
        <w:t>第五章</w:t>
      </w:r>
      <w:r>
        <w:rPr>
          <w:rFonts w:hint="eastAsia" w:ascii="黑体" w:hAnsi="黑体" w:eastAsia="黑体"/>
          <w:b w:val="0"/>
          <w:bCs/>
          <w:color w:val="000000"/>
          <w:spacing w:val="0"/>
          <w:sz w:val="32"/>
          <w:szCs w:val="32"/>
          <w:lang w:val="en-US" w:eastAsia="zh-CN"/>
        </w:rPr>
        <w:t xml:space="preserve">  </w:t>
      </w:r>
      <w:r>
        <w:rPr>
          <w:rFonts w:hint="eastAsia" w:ascii="黑体" w:hAnsi="黑体" w:eastAsia="黑体"/>
          <w:b w:val="0"/>
          <w:bCs/>
          <w:color w:val="000000"/>
          <w:spacing w:val="0"/>
          <w:sz w:val="32"/>
          <w:szCs w:val="32"/>
          <w:lang w:eastAsia="zh-CN"/>
        </w:rPr>
        <w:t xml:space="preserve">附 </w:t>
      </w:r>
      <w:r>
        <w:rPr>
          <w:rFonts w:hint="eastAsia" w:ascii="黑体" w:hAnsi="黑体" w:eastAsia="黑体"/>
          <w:b w:val="0"/>
          <w:bCs/>
          <w:color w:val="000000"/>
          <w:spacing w:val="0"/>
          <w:sz w:val="32"/>
          <w:szCs w:val="32"/>
          <w:lang w:val="en-US" w:eastAsia="zh-CN"/>
        </w:rPr>
        <w:t xml:space="preserve">  </w:t>
      </w:r>
      <w:r>
        <w:rPr>
          <w:rFonts w:hint="eastAsia" w:ascii="黑体" w:hAnsi="黑体" w:eastAsia="黑体"/>
          <w:b w:val="0"/>
          <w:bCs/>
          <w:color w:val="000000"/>
          <w:spacing w:val="0"/>
          <w:sz w:val="32"/>
          <w:szCs w:val="32"/>
          <w:lang w:eastAsia="zh-CN"/>
        </w:rPr>
        <w:t xml:space="preserve"> 则</w:t>
      </w:r>
    </w:p>
    <w:p>
      <w:pPr>
        <w:keepNext w:val="0"/>
        <w:keepLines w:val="0"/>
        <w:pageBreakBefore w:val="0"/>
        <w:widowControl w:val="0"/>
        <w:kinsoku/>
        <w:wordWrap/>
        <w:overflowPunct/>
        <w:topLinePunct w:val="0"/>
        <w:autoSpaceDE w:val="0"/>
        <w:autoSpaceDN/>
        <w:bidi w:val="0"/>
        <w:adjustRightInd/>
        <w:snapToGrid w:val="0"/>
        <w:spacing w:line="600" w:lineRule="exact"/>
        <w:ind w:left="0" w:leftChars="0" w:right="0" w:rightChars="0" w:firstLine="640" w:firstLineChars="200"/>
        <w:jc w:val="both"/>
        <w:textAlignment w:val="auto"/>
        <w:outlineLvl w:val="9"/>
        <w:rPr>
          <w:rFonts w:hint="default" w:ascii="Times New Roman" w:hAnsi="Times New Roman" w:eastAsia="仿宋_GB2312" w:cs="Times New Roman"/>
          <w:b w:val="0"/>
          <w:bCs/>
          <w:color w:val="000000"/>
          <w:spacing w:val="0"/>
          <w:sz w:val="32"/>
          <w:szCs w:val="32"/>
        </w:rPr>
      </w:pPr>
      <w:r>
        <w:rPr>
          <w:rFonts w:hint="eastAsia" w:ascii="黑体" w:hAnsi="黑体" w:eastAsia="黑体" w:cs="黑体"/>
          <w:bCs/>
          <w:color w:val="000000"/>
          <w:sz w:val="32"/>
          <w:szCs w:val="32"/>
          <w:lang w:val="zh-CN"/>
        </w:rPr>
        <w:t>第二十七条</w:t>
      </w:r>
      <w:r>
        <w:rPr>
          <w:rFonts w:hint="default" w:ascii="Times New Roman" w:hAnsi="Times New Roman" w:eastAsia="黑体" w:cs="Times New Roman"/>
          <w:b w:val="0"/>
          <w:bCs/>
          <w:color w:val="000000"/>
          <w:spacing w:val="0"/>
          <w:sz w:val="32"/>
          <w:szCs w:val="32"/>
        </w:rPr>
        <w:t xml:space="preserve">  </w:t>
      </w:r>
      <w:r>
        <w:rPr>
          <w:rFonts w:hint="default" w:ascii="Times New Roman" w:hAnsi="Times New Roman" w:eastAsia="仿宋_GB2312" w:cs="Times New Roman"/>
          <w:b w:val="0"/>
          <w:bCs/>
          <w:color w:val="000000"/>
          <w:spacing w:val="0"/>
          <w:sz w:val="32"/>
          <w:szCs w:val="32"/>
        </w:rPr>
        <w:t>本条例自</w:t>
      </w:r>
      <w:r>
        <w:rPr>
          <w:rFonts w:hint="eastAsia" w:ascii="Times New Roman" w:hAnsi="Times New Roman" w:eastAsia="仿宋_GB2312" w:cs="Times New Roman"/>
          <w:b w:val="0"/>
          <w:bCs/>
          <w:color w:val="000000"/>
          <w:spacing w:val="0"/>
          <w:sz w:val="32"/>
          <w:szCs w:val="32"/>
          <w:lang w:val="en-US" w:eastAsia="zh-CN"/>
        </w:rPr>
        <w:t>2020</w:t>
      </w:r>
      <w:r>
        <w:rPr>
          <w:rFonts w:hint="default" w:ascii="Times New Roman" w:hAnsi="Times New Roman" w:eastAsia="仿宋_GB2312" w:cs="Times New Roman"/>
          <w:b w:val="0"/>
          <w:bCs/>
          <w:color w:val="000000"/>
          <w:spacing w:val="0"/>
          <w:sz w:val="32"/>
          <w:szCs w:val="32"/>
        </w:rPr>
        <w:t>年</w:t>
      </w:r>
      <w:r>
        <w:rPr>
          <w:rFonts w:hint="eastAsia" w:ascii="Times New Roman" w:hAnsi="Times New Roman" w:eastAsia="仿宋_GB2312" w:cs="Times New Roman"/>
          <w:b w:val="0"/>
          <w:bCs/>
          <w:color w:val="000000"/>
          <w:spacing w:val="0"/>
          <w:sz w:val="32"/>
          <w:szCs w:val="32"/>
          <w:lang w:val="en-US" w:eastAsia="zh-CN"/>
        </w:rPr>
        <w:t>8</w:t>
      </w:r>
      <w:r>
        <w:rPr>
          <w:rFonts w:hint="default" w:ascii="Times New Roman" w:hAnsi="Times New Roman" w:eastAsia="仿宋_GB2312" w:cs="Times New Roman"/>
          <w:b w:val="0"/>
          <w:bCs/>
          <w:color w:val="000000"/>
          <w:spacing w:val="0"/>
          <w:sz w:val="32"/>
          <w:szCs w:val="32"/>
        </w:rPr>
        <w:t>月</w:t>
      </w:r>
      <w:r>
        <w:rPr>
          <w:rFonts w:hint="eastAsia" w:ascii="Times New Roman" w:hAnsi="Times New Roman" w:eastAsia="仿宋_GB2312" w:cs="Times New Roman"/>
          <w:b w:val="0"/>
          <w:bCs/>
          <w:color w:val="000000"/>
          <w:spacing w:val="0"/>
          <w:sz w:val="32"/>
          <w:szCs w:val="32"/>
          <w:lang w:val="en-US" w:eastAsia="zh-CN"/>
        </w:rPr>
        <w:t>1</w:t>
      </w:r>
      <w:r>
        <w:rPr>
          <w:rFonts w:hint="default" w:ascii="Times New Roman" w:hAnsi="Times New Roman" w:eastAsia="仿宋_GB2312" w:cs="Times New Roman"/>
          <w:b w:val="0"/>
          <w:bCs/>
          <w:color w:val="000000"/>
          <w:spacing w:val="0"/>
          <w:sz w:val="32"/>
          <w:szCs w:val="32"/>
        </w:rPr>
        <w:t>日起施行。2004年6月2日福建省第十届人民代表大会常务委员会第九次会议通过的《福建省红十字会条例》同时废止。</w:t>
      </w:r>
    </w:p>
    <w:p>
      <w:pPr>
        <w:rPr>
          <w:rFonts w:hint="default"/>
          <w:lang w:val="en-US" w:eastAsia="zh-CN"/>
        </w:rPr>
      </w:pPr>
      <w:bookmarkStart w:id="0" w:name="_GoBack"/>
      <w:bookmarkEnd w:id="0"/>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-47625</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仿宋_GB2312"/>
                              <w:sz w:val="28"/>
                              <w:szCs w:val="28"/>
                              <w:lang w:eastAsia="zh-CN"/>
                            </w:rPr>
                          </w:pPr>
                          <w:r>
                            <w:rPr>
                              <w:rFonts w:hint="eastAsia" w:asciiTheme="minorEastAsia" w:hAnsiTheme="minorEastAsia" w:eastAsiaTheme="minorEastAsia" w:cstheme="minorEastAsia"/>
                              <w:sz w:val="28"/>
                              <w:szCs w:val="28"/>
                              <w:lang w:eastAsia="zh-CN"/>
                            </w:rPr>
                            <w:t>—</w:t>
                          </w:r>
                          <w:r>
                            <w:rPr>
                              <w:rFonts w:hint="eastAsia"/>
                              <w:sz w:val="28"/>
                              <w:szCs w:val="28"/>
                              <w:lang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3.75pt;height:144pt;width:144pt;mso-position-horizontal:outside;mso-position-horizontal-relative:margin;mso-wrap-style:none;z-index:251662336;mso-width-relative:page;mso-height-relative:page;" filled="f" stroked="f" coordsize="21600,21600" o:gfxdata="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0v4zfUAAAABwEAAA8AAAAAAAAAAQAg&#10;AAAAIgAAAGRycy9kb3ducmV2LnhtbFBLAQIUABQAAAAIAIdO4kDmyYHKEgIAABMEAAAOAAAAAAAA&#10;AAEAIAAAACMBAABkcnMvZTJvRG9jLnhtbFBLBQYAAAAABgAGAFkBAACnBQAAAAA=&#10;">
              <v:fill on="f" focussize="0,0"/>
              <v:stroke on="f" weight="0.5pt"/>
              <v:imagedata o:title=""/>
              <o:lock v:ext="edit" aspectratio="f"/>
              <v:textbox inset="0mm,0mm,0mm,0mm" style="mso-fit-shape-to-text:t;">
                <w:txbxContent>
                  <w:p>
                    <w:pPr>
                      <w:pStyle w:val="14"/>
                      <w:rPr>
                        <w:rFonts w:hint="eastAsia" w:eastAsia="仿宋_GB2312"/>
                        <w:sz w:val="28"/>
                        <w:szCs w:val="28"/>
                        <w:lang w:eastAsia="zh-CN"/>
                      </w:rPr>
                    </w:pPr>
                    <w:r>
                      <w:rPr>
                        <w:rFonts w:hint="eastAsia" w:asciiTheme="minorEastAsia" w:hAnsiTheme="minorEastAsia" w:eastAsiaTheme="minorEastAsia" w:cstheme="minorEastAsia"/>
                        <w:sz w:val="28"/>
                        <w:szCs w:val="28"/>
                        <w:lang w:eastAsia="zh-CN"/>
                      </w:rPr>
                      <w:t>—</w:t>
                    </w:r>
                    <w:r>
                      <w:rPr>
                        <w:rFonts w:hint="eastAsia"/>
                        <w:sz w:val="28"/>
                        <w:szCs w:val="28"/>
                        <w:lang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516BD"/>
    <w:rsid w:val="01C310FF"/>
    <w:rsid w:val="01E464FE"/>
    <w:rsid w:val="01FD6C57"/>
    <w:rsid w:val="02540FA8"/>
    <w:rsid w:val="02E1024A"/>
    <w:rsid w:val="030B4098"/>
    <w:rsid w:val="03957E50"/>
    <w:rsid w:val="04E33464"/>
    <w:rsid w:val="05746320"/>
    <w:rsid w:val="05AF75BB"/>
    <w:rsid w:val="06EA2843"/>
    <w:rsid w:val="0841276E"/>
    <w:rsid w:val="08985A09"/>
    <w:rsid w:val="0932701E"/>
    <w:rsid w:val="0A6B3BD8"/>
    <w:rsid w:val="0B516699"/>
    <w:rsid w:val="0B59669C"/>
    <w:rsid w:val="0C5657D4"/>
    <w:rsid w:val="0CB84F65"/>
    <w:rsid w:val="0CC904ED"/>
    <w:rsid w:val="0D7A70A2"/>
    <w:rsid w:val="0DBB27A4"/>
    <w:rsid w:val="10107138"/>
    <w:rsid w:val="10830C5A"/>
    <w:rsid w:val="120F7474"/>
    <w:rsid w:val="13DF014B"/>
    <w:rsid w:val="14347E68"/>
    <w:rsid w:val="15571C10"/>
    <w:rsid w:val="15B468A3"/>
    <w:rsid w:val="16F63FC6"/>
    <w:rsid w:val="17246B45"/>
    <w:rsid w:val="17C212A1"/>
    <w:rsid w:val="17E900D2"/>
    <w:rsid w:val="17F24EB6"/>
    <w:rsid w:val="1830602E"/>
    <w:rsid w:val="1B0C1D41"/>
    <w:rsid w:val="1CEE4B08"/>
    <w:rsid w:val="1E34759A"/>
    <w:rsid w:val="1EB31BCD"/>
    <w:rsid w:val="1ED92913"/>
    <w:rsid w:val="1F6B612C"/>
    <w:rsid w:val="2104096E"/>
    <w:rsid w:val="214C41D3"/>
    <w:rsid w:val="2196632B"/>
    <w:rsid w:val="243E23C1"/>
    <w:rsid w:val="24613A9C"/>
    <w:rsid w:val="24C57C84"/>
    <w:rsid w:val="25B010AA"/>
    <w:rsid w:val="26A77F99"/>
    <w:rsid w:val="26AD5782"/>
    <w:rsid w:val="27D415DD"/>
    <w:rsid w:val="28557A92"/>
    <w:rsid w:val="29410693"/>
    <w:rsid w:val="29542B7A"/>
    <w:rsid w:val="297C13DE"/>
    <w:rsid w:val="2A84732A"/>
    <w:rsid w:val="2AD741C1"/>
    <w:rsid w:val="2BC95769"/>
    <w:rsid w:val="2C930896"/>
    <w:rsid w:val="2DB371EF"/>
    <w:rsid w:val="2E552539"/>
    <w:rsid w:val="2EA84264"/>
    <w:rsid w:val="30895ABC"/>
    <w:rsid w:val="30CA16CF"/>
    <w:rsid w:val="310F7DF6"/>
    <w:rsid w:val="3249663A"/>
    <w:rsid w:val="34033695"/>
    <w:rsid w:val="346A034C"/>
    <w:rsid w:val="34F92262"/>
    <w:rsid w:val="350E2FF6"/>
    <w:rsid w:val="39083B2A"/>
    <w:rsid w:val="394C5B9B"/>
    <w:rsid w:val="3A1F4717"/>
    <w:rsid w:val="3A3E1F16"/>
    <w:rsid w:val="3A6D40EA"/>
    <w:rsid w:val="3AB705B7"/>
    <w:rsid w:val="3B472214"/>
    <w:rsid w:val="3C7E1476"/>
    <w:rsid w:val="3CC11CEF"/>
    <w:rsid w:val="3E093B29"/>
    <w:rsid w:val="3E395F9E"/>
    <w:rsid w:val="40C3665B"/>
    <w:rsid w:val="40DA7AB6"/>
    <w:rsid w:val="411E3C58"/>
    <w:rsid w:val="41DF37D4"/>
    <w:rsid w:val="42191F4C"/>
    <w:rsid w:val="426F730E"/>
    <w:rsid w:val="42C5083D"/>
    <w:rsid w:val="456A5A7A"/>
    <w:rsid w:val="465837C6"/>
    <w:rsid w:val="467929E6"/>
    <w:rsid w:val="47DC385B"/>
    <w:rsid w:val="4A125077"/>
    <w:rsid w:val="4A8E09C0"/>
    <w:rsid w:val="4B014210"/>
    <w:rsid w:val="4C145FFD"/>
    <w:rsid w:val="4C5E11B0"/>
    <w:rsid w:val="4D4461BC"/>
    <w:rsid w:val="4DE30AEA"/>
    <w:rsid w:val="4F685018"/>
    <w:rsid w:val="508D00EC"/>
    <w:rsid w:val="51AD44FC"/>
    <w:rsid w:val="51B6788F"/>
    <w:rsid w:val="5212382C"/>
    <w:rsid w:val="524C196D"/>
    <w:rsid w:val="528B6FF9"/>
    <w:rsid w:val="5391230E"/>
    <w:rsid w:val="545C1FCB"/>
    <w:rsid w:val="54AD6688"/>
    <w:rsid w:val="55246381"/>
    <w:rsid w:val="55FF2A4B"/>
    <w:rsid w:val="565258F0"/>
    <w:rsid w:val="56EA0CD9"/>
    <w:rsid w:val="577C0D90"/>
    <w:rsid w:val="587E1892"/>
    <w:rsid w:val="58B147F1"/>
    <w:rsid w:val="58DD5928"/>
    <w:rsid w:val="58E9279B"/>
    <w:rsid w:val="59225087"/>
    <w:rsid w:val="5A2C71AF"/>
    <w:rsid w:val="5A9D6928"/>
    <w:rsid w:val="5B045FA4"/>
    <w:rsid w:val="5BB66867"/>
    <w:rsid w:val="5C5B532D"/>
    <w:rsid w:val="5D4E364C"/>
    <w:rsid w:val="5E156508"/>
    <w:rsid w:val="5E9D5A41"/>
    <w:rsid w:val="5EE507DA"/>
    <w:rsid w:val="5FCA38FA"/>
    <w:rsid w:val="61032573"/>
    <w:rsid w:val="61F719D6"/>
    <w:rsid w:val="621718DC"/>
    <w:rsid w:val="66241741"/>
    <w:rsid w:val="66CD58AF"/>
    <w:rsid w:val="6756496D"/>
    <w:rsid w:val="68902008"/>
    <w:rsid w:val="6A557176"/>
    <w:rsid w:val="6C7B5628"/>
    <w:rsid w:val="6CBD1995"/>
    <w:rsid w:val="6DE07319"/>
    <w:rsid w:val="6DED2878"/>
    <w:rsid w:val="6E945F7B"/>
    <w:rsid w:val="6FFB4741"/>
    <w:rsid w:val="703472D9"/>
    <w:rsid w:val="708D1E39"/>
    <w:rsid w:val="70BC57E7"/>
    <w:rsid w:val="71022417"/>
    <w:rsid w:val="7186266F"/>
    <w:rsid w:val="71F203BC"/>
    <w:rsid w:val="723179D5"/>
    <w:rsid w:val="73C776EF"/>
    <w:rsid w:val="73D46749"/>
    <w:rsid w:val="740637F9"/>
    <w:rsid w:val="75791684"/>
    <w:rsid w:val="75802E0C"/>
    <w:rsid w:val="75976A66"/>
    <w:rsid w:val="76756AAB"/>
    <w:rsid w:val="76966A10"/>
    <w:rsid w:val="77882E57"/>
    <w:rsid w:val="789150C9"/>
    <w:rsid w:val="78C02C4F"/>
    <w:rsid w:val="7A3E1181"/>
    <w:rsid w:val="7AE71733"/>
    <w:rsid w:val="7BBA7DF5"/>
    <w:rsid w:val="7D1727B7"/>
    <w:rsid w:val="7DE20FFC"/>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2">
    <w:name w:val="Default Paragraph Font"/>
    <w:link w:val="23"/>
    <w:unhideWhenUsed/>
    <w:qFormat/>
    <w:uiPriority w:val="1"/>
    <w:rPr>
      <w:szCs w:val="20"/>
    </w:rPr>
  </w:style>
  <w:style w:type="table" w:default="1" w:styleId="20">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9">
    <w:name w:val="Body Text First Indent 2"/>
    <w:basedOn w:val="10"/>
    <w:unhideWhenUsed/>
    <w:qFormat/>
    <w:uiPriority w:val="99"/>
    <w:pPr>
      <w:ind w:firstLine="420" w:firstLineChars="200"/>
    </w:pPr>
  </w:style>
  <w:style w:type="table" w:styleId="21">
    <w:name w:val="Table Grid"/>
    <w:basedOn w:val="2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3">
    <w:name w:val=" Char"/>
    <w:basedOn w:val="1"/>
    <w:link w:val="22"/>
    <w:qFormat/>
    <w:uiPriority w:val="0"/>
    <w:rPr>
      <w:szCs w:val="20"/>
    </w:rPr>
  </w:style>
  <w:style w:type="character" w:styleId="24">
    <w:name w:val="Strong"/>
    <w:basedOn w:val="22"/>
    <w:qFormat/>
    <w:uiPriority w:val="22"/>
    <w:rPr>
      <w:bCs/>
    </w:rPr>
  </w:style>
  <w:style w:type="character" w:styleId="25">
    <w:name w:val="Hyperlink"/>
    <w:basedOn w:val="22"/>
    <w:unhideWhenUsed/>
    <w:qFormat/>
    <w:uiPriority w:val="99"/>
    <w:rPr>
      <w:color w:val="0000FF"/>
      <w:u w:val="single"/>
    </w:rPr>
  </w:style>
  <w:style w:type="paragraph" w:customStyle="1" w:styleId="26">
    <w:name w:val="Char Char Char Char Char Char Char Char Char Char Char Char1 Char Char Char Char Char Char Char Char Char Char Char Char Char Char Char Char Char Char Char"/>
    <w:basedOn w:val="1"/>
    <w:link w:val="22"/>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7">
    <w:name w:val="页眉 Char"/>
    <w:basedOn w:val="22"/>
    <w:link w:val="15"/>
    <w:semiHidden/>
    <w:qFormat/>
    <w:uiPriority w:val="99"/>
    <w:rPr>
      <w:sz w:val="18"/>
      <w:szCs w:val="18"/>
    </w:rPr>
  </w:style>
  <w:style w:type="character" w:customStyle="1" w:styleId="28">
    <w:name w:val="页脚 Char"/>
    <w:basedOn w:val="22"/>
    <w:link w:val="14"/>
    <w:qFormat/>
    <w:uiPriority w:val="99"/>
    <w:rPr>
      <w:sz w:val="18"/>
      <w:szCs w:val="18"/>
    </w:rPr>
  </w:style>
  <w:style w:type="paragraph" w:customStyle="1" w:styleId="29">
    <w:name w:val="p19"/>
    <w:basedOn w:val="1"/>
    <w:next w:val="8"/>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2"/>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2"/>
    <w:link w:val="13"/>
    <w:semiHidden/>
    <w:qFormat/>
    <w:locked/>
    <w:uiPriority w:val="0"/>
    <w:rPr>
      <w:rFonts w:ascii="宋体" w:hAnsi="宋体" w:eastAsia="宋体"/>
      <w:sz w:val="18"/>
      <w:szCs w:val="18"/>
    </w:rPr>
  </w:style>
  <w:style w:type="character" w:customStyle="1" w:styleId="33">
    <w:name w:val="批注框文本 Char1"/>
    <w:basedOn w:val="22"/>
    <w:link w:val="13"/>
    <w:semiHidden/>
    <w:qFormat/>
    <w:uiPriority w:val="99"/>
    <w:rPr>
      <w:rFonts w:ascii="Times New Roman" w:hAnsi="Times New Roman" w:eastAsia="仿宋_GB2312" w:cs="Times New Roman"/>
      <w:sz w:val="18"/>
      <w:szCs w:val="18"/>
    </w:rPr>
  </w:style>
  <w:style w:type="character" w:customStyle="1" w:styleId="34">
    <w:name w:val="normal105"/>
    <w:basedOn w:val="22"/>
    <w:qFormat/>
    <w:uiPriority w:val="0"/>
    <w:rPr>
      <w:rFonts w:hint="default" w:ascii="Times New Roman" w:hAnsi="Times New Roman" w:eastAsia="宋体" w:cs="Times New Roman"/>
    </w:rPr>
  </w:style>
  <w:style w:type="character" w:customStyle="1" w:styleId="35">
    <w:name w:val="正文文本 2 Char"/>
    <w:basedOn w:val="22"/>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2"/>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2"/>
    <w:link w:val="4"/>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 w:type="paragraph" w:customStyle="1" w:styleId="43">
    <w:name w:val="Normal (Web)"/>
    <w:basedOn w:val="1"/>
    <w:qFormat/>
    <w:uiPriority w:val="0"/>
    <w:pPr>
      <w:spacing w:before="100" w:beforeAutospacing="1" w:after="100" w:afterAutospacing="1"/>
      <w:jc w:val="left"/>
    </w:pPr>
    <w:rPr>
      <w:rFonts w:ascii="Calibri" w:hAnsi="Calibri"/>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5</TotalTime>
  <ScaleCrop>false</ScaleCrop>
  <LinksUpToDate>false</LinksUpToDate>
  <CharactersWithSpaces>28702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2020-03-27T07:19:00Z</cp:lastPrinted>
  <dcterms:modified xsi:type="dcterms:W3CDTF">2020-06-28T01:05:22Z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