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1160" w:beforeLines="200" w:afterLines="0" w:line="620" w:lineRule="exact"/>
        <w:ind w:left="0" w:leftChars="0" w:right="0" w:rightChars="0" w:firstLine="0" w:firstLineChars="0"/>
        <w:jc w:val="center"/>
        <w:textAlignment w:val="auto"/>
        <w:outlineLvl w:val="0"/>
      </w:pPr>
      <w:r>
        <w:rPr>
          <w:rFonts w:hint="eastAsia"/>
        </w:rPr>
        <w:t>福建省行政监察案件移送规定</w:t>
      </w:r>
    </w:p>
    <w:p>
      <w:pPr>
        <w:pStyle w:val="4"/>
        <w:spacing w:before="579" w:afterLines="100"/>
        <w:rPr>
          <w:rFonts w:hint="eastAsia" w:ascii="楷体_GB2312" w:hAnsi="楷体_GB2312" w:eastAsia="楷体_GB2312" w:cs="楷体_GB2312"/>
        </w:rPr>
      </w:pPr>
      <w:r>
        <w:rPr>
          <w:rFonts w:hint="eastAsia" w:ascii="楷体_GB2312" w:hAnsi="楷体_GB2312" w:eastAsia="楷体_GB2312" w:cs="楷体_GB2312"/>
        </w:rPr>
        <w:t>（1994年9月16日福建省第八届人民代表大会常务委员会第十二次会议通过</w:t>
      </w:r>
      <w:r>
        <w:rPr>
          <w:rFonts w:hint="eastAsia" w:ascii="楷体_GB2312" w:hAnsi="楷体_GB2312" w:eastAsia="楷体_GB2312" w:cs="楷体_GB2312"/>
          <w:lang w:val="en-US" w:eastAsia="zh-CN"/>
        </w:rPr>
        <w:t xml:space="preserve">  </w:t>
      </w:r>
      <w:r>
        <w:rPr>
          <w:rFonts w:hint="eastAsia" w:ascii="楷体_GB2312" w:hAnsi="楷体_GB2312" w:cs="楷体_GB2312"/>
          <w:lang w:val="en-US" w:eastAsia="zh-CN"/>
        </w:rPr>
        <w:t>根据2010年7月30日福建省第十一届人民代表大会常务委员会第十六次会议通过的《福建省人民代表大常务委员会关于修改部分地方性法规的决定》修改</w:t>
      </w:r>
      <w:r>
        <w:rPr>
          <w:rFonts w:hint="eastAsia" w:ascii="楷体_GB2312" w:hAnsi="楷体_GB2312" w:eastAsia="楷体_GB2312" w:cs="楷体_GB2312"/>
        </w:rPr>
        <w:t>）</w:t>
      </w:r>
    </w:p>
    <w:p>
      <w:pPr>
        <w:ind w:firstLine="632"/>
        <w:rPr>
          <w:rFonts w:eastAsia="黑体"/>
        </w:rPr>
      </w:pPr>
      <w:r>
        <w:rPr>
          <w:rFonts w:hint="eastAsia" w:eastAsia="黑体"/>
        </w:rPr>
        <w:t>第一</w:t>
      </w:r>
      <w:r>
        <w:rPr>
          <w:rFonts w:hint="eastAsia" w:eastAsia="黑体"/>
          <w:lang w:eastAsia="zh-CN"/>
        </w:rPr>
        <w:t xml:space="preserve">条  </w:t>
      </w:r>
      <w:r>
        <w:rPr>
          <w:rFonts w:hint="eastAsia"/>
        </w:rPr>
        <w:t>为明确行政监察机关与检察机关、审判机关、公安机关及其他行政执法机关的案件移送关系，提高执法机关查处案件工作的整体效能，根据《中华人民共和国行政监察法》等有关法律法规规定，结合我省实际情况，制定本规定。</w:t>
      </w:r>
    </w:p>
    <w:p>
      <w:pPr>
        <w:ind w:firstLine="632"/>
        <w:rPr>
          <w:rFonts w:eastAsia="黑体"/>
        </w:rPr>
      </w:pPr>
      <w:r>
        <w:rPr>
          <w:rFonts w:hint="eastAsia" w:eastAsia="黑体"/>
        </w:rPr>
        <w:t>第二</w:t>
      </w:r>
      <w:r>
        <w:rPr>
          <w:rFonts w:hint="eastAsia" w:eastAsia="黑体"/>
          <w:lang w:eastAsia="zh-CN"/>
        </w:rPr>
        <w:t xml:space="preserve">条  </w:t>
      </w:r>
      <w:r>
        <w:rPr>
          <w:rFonts w:hint="eastAsia"/>
        </w:rPr>
        <w:t>行政监察机关、检察机关、审判机关、公安机关及其他行政执法机关均应依法履行职责，做好各类案件的受理和处理工作，并依照法律、法规规定的管辖权限和范围做好涉及行政监察对象案件的移送工作。</w:t>
      </w:r>
    </w:p>
    <w:p>
      <w:pPr>
        <w:ind w:firstLine="632"/>
      </w:pPr>
      <w:r>
        <w:rPr>
          <w:rFonts w:hint="eastAsia" w:eastAsia="黑体"/>
        </w:rPr>
        <w:t>第三</w:t>
      </w:r>
      <w:r>
        <w:rPr>
          <w:rFonts w:hint="eastAsia" w:eastAsia="黑体"/>
          <w:lang w:eastAsia="zh-CN"/>
        </w:rPr>
        <w:t xml:space="preserve">条  </w:t>
      </w:r>
      <w:r>
        <w:rPr>
          <w:rFonts w:hint="eastAsia"/>
        </w:rPr>
        <w:t>本规定所称行政监察机关，系指各级人民政府依法行使行政监察职能的专门机构。</w:t>
      </w:r>
    </w:p>
    <w:p>
      <w:pPr>
        <w:ind w:firstLine="632"/>
      </w:pPr>
      <w:r>
        <w:rPr>
          <w:rFonts w:hint="eastAsia"/>
        </w:rPr>
        <w:t>本规定所称其他行政执法机关，系指依法定程序设立，并由法律、法规和规章授予行政执法权的人民政府及其所属政府工作部门或组织。</w:t>
      </w:r>
    </w:p>
    <w:p>
      <w:pPr>
        <w:ind w:firstLine="632"/>
        <w:rPr>
          <w:rFonts w:eastAsia="黑体"/>
        </w:rPr>
      </w:pPr>
      <w:r>
        <w:rPr>
          <w:rFonts w:hint="eastAsia"/>
        </w:rPr>
        <w:t>本规定所称行政监察对象，系指国家行政机关工作人员和国家行政机关任命的其他人员。</w:t>
      </w:r>
    </w:p>
    <w:p>
      <w:pPr>
        <w:ind w:firstLine="632"/>
      </w:pPr>
      <w:r>
        <w:rPr>
          <w:rFonts w:hint="eastAsia" w:eastAsia="黑体"/>
        </w:rPr>
        <w:t>第四</w:t>
      </w:r>
      <w:r>
        <w:rPr>
          <w:rFonts w:hint="eastAsia" w:eastAsia="黑体"/>
          <w:lang w:eastAsia="zh-CN"/>
        </w:rPr>
        <w:t xml:space="preserve">条  </w:t>
      </w:r>
      <w:r>
        <w:rPr>
          <w:rFonts w:hint="eastAsia"/>
        </w:rPr>
        <w:t>检察机关受理的涉及行政监察对象的案件，依法作出撤销案件、不起诉决定或提起公诉后依法撤诉的，应在作出处理决定（或生效）之日起十五日内将下列材料移送有管辖权的行政监察机关：</w:t>
      </w:r>
    </w:p>
    <w:p>
      <w:pPr>
        <w:ind w:firstLine="632"/>
      </w:pPr>
      <w:r>
        <w:rPr>
          <w:rFonts w:hint="eastAsia"/>
        </w:rPr>
        <w:t>（一）移送案件通知书；</w:t>
      </w:r>
    </w:p>
    <w:p>
      <w:pPr>
        <w:ind w:firstLine="632"/>
      </w:pPr>
      <w:r>
        <w:rPr>
          <w:rFonts w:hint="eastAsia"/>
        </w:rPr>
        <w:t>（二）撤销案件、不起诉</w:t>
      </w:r>
      <w:bookmarkStart w:id="0" w:name="_GoBack"/>
      <w:bookmarkEnd w:id="0"/>
      <w:r>
        <w:rPr>
          <w:rFonts w:hint="eastAsia"/>
        </w:rPr>
        <w:t>或撤诉决定书副本；</w:t>
      </w:r>
    </w:p>
    <w:p>
      <w:pPr>
        <w:ind w:firstLine="632"/>
      </w:pPr>
      <w:r>
        <w:rPr>
          <w:rFonts w:hint="eastAsia"/>
        </w:rPr>
        <w:t>（三）摘录或复制的主要证据材料；</w:t>
      </w:r>
    </w:p>
    <w:p>
      <w:pPr>
        <w:ind w:firstLine="632"/>
      </w:pPr>
      <w:r>
        <w:rPr>
          <w:rFonts w:hint="eastAsia"/>
        </w:rPr>
        <w:t>（四）依法没收、追缴或责令退赔的财物清单；</w:t>
      </w:r>
    </w:p>
    <w:p>
      <w:pPr>
        <w:ind w:firstLine="632"/>
        <w:rPr>
          <w:rFonts w:eastAsia="黑体"/>
        </w:rPr>
      </w:pPr>
      <w:r>
        <w:rPr>
          <w:rFonts w:hint="eastAsia"/>
        </w:rPr>
        <w:t>（五）其他需要移送的材料。</w:t>
      </w:r>
    </w:p>
    <w:p>
      <w:pPr>
        <w:ind w:firstLine="632"/>
      </w:pPr>
      <w:r>
        <w:rPr>
          <w:rFonts w:hint="eastAsia" w:eastAsia="黑体"/>
        </w:rPr>
        <w:t>第五</w:t>
      </w:r>
      <w:r>
        <w:rPr>
          <w:rFonts w:hint="eastAsia" w:eastAsia="黑体"/>
          <w:lang w:eastAsia="zh-CN"/>
        </w:rPr>
        <w:t xml:space="preserve">条  </w:t>
      </w:r>
      <w:r>
        <w:rPr>
          <w:rFonts w:hint="eastAsia"/>
        </w:rPr>
        <w:t>审判机关审理的涉及行政监察对象的刑事案件，依法作出免予刑事处分或无罪判决的，应在判决生效之日起十五日内将下列材料移送有管辖权的行政监察机关：</w:t>
      </w:r>
    </w:p>
    <w:p>
      <w:pPr>
        <w:ind w:firstLine="632"/>
      </w:pPr>
      <w:r>
        <w:rPr>
          <w:rFonts w:hint="eastAsia"/>
        </w:rPr>
        <w:t>（一）移送案件通知书；</w:t>
      </w:r>
    </w:p>
    <w:p>
      <w:pPr>
        <w:ind w:firstLine="632"/>
      </w:pPr>
      <w:r>
        <w:rPr>
          <w:rFonts w:hint="eastAsia"/>
        </w:rPr>
        <w:t>（二）免予刑事处分或无罪判决书副本；</w:t>
      </w:r>
    </w:p>
    <w:p>
      <w:pPr>
        <w:ind w:firstLine="632"/>
      </w:pPr>
      <w:r>
        <w:rPr>
          <w:rFonts w:hint="eastAsia"/>
        </w:rPr>
        <w:t>（三）摘录或复制的主要证据材料；</w:t>
      </w:r>
    </w:p>
    <w:p>
      <w:pPr>
        <w:ind w:firstLine="632"/>
      </w:pPr>
      <w:r>
        <w:rPr>
          <w:rFonts w:hint="eastAsia"/>
        </w:rPr>
        <w:t>（四）依法没收、追缴或责令退赔的财物清单；</w:t>
      </w:r>
    </w:p>
    <w:p>
      <w:pPr>
        <w:ind w:firstLine="632"/>
        <w:rPr>
          <w:rFonts w:eastAsia="黑体"/>
        </w:rPr>
      </w:pPr>
      <w:r>
        <w:rPr>
          <w:rFonts w:hint="eastAsia"/>
        </w:rPr>
        <w:t>（五）其他需要移送的材料。</w:t>
      </w:r>
    </w:p>
    <w:p>
      <w:pPr>
        <w:ind w:firstLine="632"/>
      </w:pPr>
      <w:r>
        <w:rPr>
          <w:rFonts w:hint="eastAsia" w:eastAsia="黑体"/>
        </w:rPr>
        <w:t>第六</w:t>
      </w:r>
      <w:r>
        <w:rPr>
          <w:rFonts w:hint="eastAsia" w:eastAsia="黑体"/>
          <w:lang w:eastAsia="zh-CN"/>
        </w:rPr>
        <w:t xml:space="preserve">条  </w:t>
      </w:r>
      <w:r>
        <w:rPr>
          <w:rFonts w:hint="eastAsia"/>
        </w:rPr>
        <w:t>公安机关受理涉及行政监察对象违反《中华人民共和国治安管理处罚法》等有关法律、法规规定的案件，应在依法作出处罚决定之日起十五日内将下列材料移送有管辖权的行政监察机关：</w:t>
      </w:r>
    </w:p>
    <w:p>
      <w:pPr>
        <w:ind w:firstLine="632"/>
      </w:pPr>
      <w:r>
        <w:rPr>
          <w:rFonts w:hint="eastAsia"/>
        </w:rPr>
        <w:t>（一）移送案件通知书；</w:t>
      </w:r>
    </w:p>
    <w:p>
      <w:pPr>
        <w:ind w:firstLine="632"/>
      </w:pPr>
      <w:r>
        <w:rPr>
          <w:rFonts w:hint="eastAsia"/>
        </w:rPr>
        <w:t>（二）治安处罚决定书副本；</w:t>
      </w:r>
    </w:p>
    <w:p>
      <w:pPr>
        <w:ind w:firstLine="632"/>
      </w:pPr>
      <w:r>
        <w:rPr>
          <w:rFonts w:hint="eastAsia"/>
        </w:rPr>
        <w:t>（三）摘录或复制的主要证据材料；</w:t>
      </w:r>
    </w:p>
    <w:p>
      <w:pPr>
        <w:ind w:firstLine="632"/>
      </w:pPr>
      <w:r>
        <w:rPr>
          <w:rFonts w:hint="eastAsia"/>
        </w:rPr>
        <w:t>（四）依法没收、追缴、责令退赔或罚款的财物清单；</w:t>
      </w:r>
    </w:p>
    <w:p>
      <w:pPr>
        <w:ind w:firstLine="632"/>
        <w:rPr>
          <w:rFonts w:eastAsia="黑体"/>
        </w:rPr>
      </w:pPr>
      <w:r>
        <w:rPr>
          <w:rFonts w:hint="eastAsia"/>
        </w:rPr>
        <w:t>（五）其他需要移送的材料。</w:t>
      </w:r>
    </w:p>
    <w:p>
      <w:pPr>
        <w:ind w:firstLine="632"/>
      </w:pPr>
      <w:r>
        <w:rPr>
          <w:rFonts w:hint="eastAsia" w:eastAsia="黑体"/>
        </w:rPr>
        <w:t>第七</w:t>
      </w:r>
      <w:r>
        <w:rPr>
          <w:rFonts w:hint="eastAsia" w:eastAsia="黑体"/>
          <w:lang w:eastAsia="zh-CN"/>
        </w:rPr>
        <w:t xml:space="preserve">条  </w:t>
      </w:r>
      <w:r>
        <w:rPr>
          <w:rFonts w:hint="eastAsia"/>
        </w:rPr>
        <w:t>其他行政执法机关受理的涉及行政监察对象的案件，除依法予以行政处罚外，认为尚需给予政纪处分的，应在作出处罚决定之日起十五日内将下列材料移送有管辖权的行政监察机关：</w:t>
      </w:r>
    </w:p>
    <w:p>
      <w:pPr>
        <w:ind w:firstLine="632"/>
      </w:pPr>
      <w:r>
        <w:rPr>
          <w:rFonts w:hint="eastAsia"/>
        </w:rPr>
        <w:t>（一）移送案件通知书；</w:t>
      </w:r>
    </w:p>
    <w:p>
      <w:pPr>
        <w:ind w:firstLine="632"/>
      </w:pPr>
      <w:r>
        <w:rPr>
          <w:rFonts w:hint="eastAsia"/>
        </w:rPr>
        <w:t>（二）行政处罚决定书副本；</w:t>
      </w:r>
    </w:p>
    <w:p>
      <w:pPr>
        <w:ind w:firstLine="632"/>
      </w:pPr>
      <w:r>
        <w:rPr>
          <w:rFonts w:hint="eastAsia"/>
        </w:rPr>
        <w:t>（三）证据材料；</w:t>
      </w:r>
    </w:p>
    <w:p>
      <w:pPr>
        <w:ind w:firstLine="632"/>
      </w:pPr>
      <w:r>
        <w:rPr>
          <w:rFonts w:hint="eastAsia"/>
        </w:rPr>
        <w:t>（四）依法没收、追缴、责令退赔或罚款的财物清单；</w:t>
      </w:r>
    </w:p>
    <w:p>
      <w:pPr>
        <w:ind w:firstLine="632"/>
        <w:rPr>
          <w:rFonts w:eastAsia="黑体"/>
        </w:rPr>
      </w:pPr>
      <w:r>
        <w:rPr>
          <w:rFonts w:hint="eastAsia"/>
        </w:rPr>
        <w:t>（五）其他需要移送的材料。</w:t>
      </w:r>
    </w:p>
    <w:p>
      <w:pPr>
        <w:ind w:firstLine="632"/>
      </w:pPr>
      <w:r>
        <w:rPr>
          <w:rFonts w:hint="eastAsia" w:eastAsia="黑体"/>
        </w:rPr>
        <w:t>第八</w:t>
      </w:r>
      <w:r>
        <w:rPr>
          <w:rFonts w:hint="eastAsia" w:eastAsia="黑体"/>
          <w:lang w:eastAsia="zh-CN"/>
        </w:rPr>
        <w:t xml:space="preserve">条  </w:t>
      </w:r>
      <w:r>
        <w:rPr>
          <w:rFonts w:hint="eastAsia"/>
        </w:rPr>
        <w:t>行政监察机关受理的行政违纪案件，经审查认为应由行政监察对象所在单位或其主管机关处理的，或者依法予以行政处分后认为尚需由其他行政执法机关依法给予行政处罚的，应在作出处分决定之日起十五日内将下列材料移送其所在单位、主管机关或有管辖权的行政执法机关：</w:t>
      </w:r>
    </w:p>
    <w:p>
      <w:pPr>
        <w:ind w:firstLine="632"/>
      </w:pPr>
      <w:r>
        <w:rPr>
          <w:rFonts w:hint="eastAsia"/>
        </w:rPr>
        <w:t>（一）移送案件通知书；</w:t>
      </w:r>
    </w:p>
    <w:p>
      <w:pPr>
        <w:ind w:firstLine="632"/>
      </w:pPr>
      <w:r>
        <w:rPr>
          <w:rFonts w:hint="eastAsia"/>
        </w:rPr>
        <w:t>（二）监察决定或监察建议书；</w:t>
      </w:r>
    </w:p>
    <w:p>
      <w:pPr>
        <w:ind w:firstLine="632"/>
      </w:pPr>
      <w:r>
        <w:rPr>
          <w:rFonts w:hint="eastAsia"/>
        </w:rPr>
        <w:t>（三）证据材料；</w:t>
      </w:r>
    </w:p>
    <w:p>
      <w:pPr>
        <w:ind w:firstLine="632"/>
      </w:pPr>
      <w:r>
        <w:rPr>
          <w:rFonts w:hint="eastAsia"/>
        </w:rPr>
        <w:t>（四）暂扣、封存的物品和非法所得清单；</w:t>
      </w:r>
    </w:p>
    <w:p>
      <w:pPr>
        <w:ind w:firstLine="632"/>
        <w:rPr>
          <w:rFonts w:eastAsia="黑体"/>
        </w:rPr>
      </w:pPr>
      <w:r>
        <w:rPr>
          <w:rFonts w:hint="eastAsia"/>
        </w:rPr>
        <w:t>（五）其他需要移送的材料。</w:t>
      </w:r>
    </w:p>
    <w:p>
      <w:pPr>
        <w:ind w:firstLine="632"/>
      </w:pPr>
      <w:r>
        <w:rPr>
          <w:rFonts w:hint="eastAsia" w:eastAsia="黑体"/>
        </w:rPr>
        <w:t>第九</w:t>
      </w:r>
      <w:r>
        <w:rPr>
          <w:rFonts w:hint="eastAsia" w:eastAsia="黑体"/>
          <w:lang w:eastAsia="zh-CN"/>
        </w:rPr>
        <w:t xml:space="preserve">条  </w:t>
      </w:r>
      <w:r>
        <w:rPr>
          <w:rFonts w:hint="eastAsia"/>
        </w:rPr>
        <w:t>行政监察机关受理的行政违纪案件，经审查认为依法应追究刑事责任的，应根据《中华人民共和国刑事诉讼法》规定将下列材料移送有管辖权的司法机关：</w:t>
      </w:r>
    </w:p>
    <w:p>
      <w:pPr>
        <w:ind w:firstLine="632"/>
      </w:pPr>
      <w:r>
        <w:rPr>
          <w:rFonts w:hint="eastAsia"/>
        </w:rPr>
        <w:t>（一）移送案件通知书；</w:t>
      </w:r>
    </w:p>
    <w:p>
      <w:pPr>
        <w:ind w:firstLine="632"/>
      </w:pPr>
      <w:r>
        <w:rPr>
          <w:rFonts w:hint="eastAsia"/>
        </w:rPr>
        <w:t>（二）证据材料；</w:t>
      </w:r>
    </w:p>
    <w:p>
      <w:pPr>
        <w:ind w:firstLine="632"/>
      </w:pPr>
      <w:r>
        <w:rPr>
          <w:rFonts w:hint="eastAsia"/>
        </w:rPr>
        <w:t>（三）依法没收、追缴、责令退赔的财物清单，暂扣、封存的物品和其他赃款、赃物及清单；</w:t>
      </w:r>
    </w:p>
    <w:p>
      <w:pPr>
        <w:ind w:firstLine="632"/>
        <w:rPr>
          <w:rFonts w:eastAsia="黑体"/>
        </w:rPr>
      </w:pPr>
      <w:r>
        <w:rPr>
          <w:rFonts w:hint="eastAsia"/>
        </w:rPr>
        <w:t>（四）其他需要移送的材料。</w:t>
      </w:r>
    </w:p>
    <w:p>
      <w:pPr>
        <w:ind w:firstLine="632"/>
      </w:pPr>
      <w:r>
        <w:rPr>
          <w:rFonts w:hint="eastAsia" w:eastAsia="黑体"/>
        </w:rPr>
        <w:t>第十</w:t>
      </w:r>
      <w:r>
        <w:rPr>
          <w:rFonts w:hint="eastAsia" w:eastAsia="黑体"/>
          <w:lang w:eastAsia="zh-CN"/>
        </w:rPr>
        <w:t xml:space="preserve">条  </w:t>
      </w:r>
      <w:r>
        <w:rPr>
          <w:rFonts w:hint="eastAsia"/>
        </w:rPr>
        <w:t>案件移送时，移送机关应事先通报接受移送机关，并填写移送案件通知书一式二份，加盖移送机关印章后随案送达接受移送机关。</w:t>
      </w:r>
    </w:p>
    <w:p>
      <w:pPr>
        <w:ind w:firstLine="632"/>
      </w:pPr>
      <w:r>
        <w:rPr>
          <w:rFonts w:hint="eastAsia"/>
        </w:rPr>
        <w:t>移送案件通知书应包括以下内容：</w:t>
      </w:r>
    </w:p>
    <w:p>
      <w:pPr>
        <w:ind w:firstLine="632"/>
      </w:pPr>
      <w:r>
        <w:rPr>
          <w:rFonts w:hint="eastAsia"/>
        </w:rPr>
        <w:t>（一）案件移送的理由；</w:t>
      </w:r>
    </w:p>
    <w:p>
      <w:pPr>
        <w:ind w:firstLine="632"/>
      </w:pPr>
      <w:r>
        <w:rPr>
          <w:rFonts w:hint="eastAsia"/>
        </w:rPr>
        <w:t>（二）移送机关和接受移送机关名称；</w:t>
      </w:r>
    </w:p>
    <w:p>
      <w:pPr>
        <w:ind w:firstLine="632"/>
      </w:pPr>
      <w:r>
        <w:rPr>
          <w:rFonts w:hint="eastAsia"/>
        </w:rPr>
        <w:t>（三）随同案件移送的有关材料的名称、数量，并注明是原件还是复印件；</w:t>
      </w:r>
    </w:p>
    <w:p>
      <w:pPr>
        <w:ind w:firstLine="632"/>
      </w:pPr>
      <w:r>
        <w:rPr>
          <w:rFonts w:hint="eastAsia"/>
        </w:rPr>
        <w:t>（四）移送案件通知书的编号及签发日期；</w:t>
      </w:r>
    </w:p>
    <w:p>
      <w:pPr>
        <w:ind w:firstLine="632"/>
        <w:rPr>
          <w:rFonts w:eastAsia="黑体"/>
        </w:rPr>
      </w:pPr>
      <w:r>
        <w:rPr>
          <w:rFonts w:hint="eastAsia"/>
        </w:rPr>
        <w:t>（五）其他需要说明的事项。</w:t>
      </w:r>
    </w:p>
    <w:p>
      <w:pPr>
        <w:ind w:firstLine="632"/>
      </w:pPr>
      <w:r>
        <w:rPr>
          <w:rFonts w:hint="eastAsia" w:eastAsia="黑体"/>
        </w:rPr>
        <w:t>第十一</w:t>
      </w:r>
      <w:r>
        <w:rPr>
          <w:rFonts w:hint="eastAsia" w:eastAsia="黑体"/>
          <w:lang w:eastAsia="zh-CN"/>
        </w:rPr>
        <w:t xml:space="preserve">条  </w:t>
      </w:r>
      <w:r>
        <w:rPr>
          <w:rFonts w:hint="eastAsia"/>
        </w:rPr>
        <w:t>案件移送可以专人送达，也可以邮寄送达。</w:t>
      </w:r>
    </w:p>
    <w:p>
      <w:pPr>
        <w:ind w:firstLine="632"/>
      </w:pPr>
      <w:r>
        <w:rPr>
          <w:rFonts w:hint="eastAsia"/>
        </w:rPr>
        <w:t>专人送达的，以接受移送机关在送达回执上的签收日期为送达日期。</w:t>
      </w:r>
    </w:p>
    <w:p>
      <w:pPr>
        <w:ind w:firstLine="632"/>
        <w:rPr>
          <w:rFonts w:eastAsia="黑体"/>
        </w:rPr>
      </w:pPr>
      <w:r>
        <w:rPr>
          <w:rFonts w:hint="eastAsia"/>
        </w:rPr>
        <w:t>邮寄送达的，以接受移送机关在挂号回执上注明的签收日期为送达日期。</w:t>
      </w:r>
    </w:p>
    <w:p>
      <w:pPr>
        <w:ind w:firstLine="632"/>
        <w:rPr>
          <w:rFonts w:eastAsia="黑体"/>
        </w:rPr>
      </w:pPr>
      <w:r>
        <w:rPr>
          <w:rFonts w:hint="eastAsia" w:eastAsia="黑体"/>
        </w:rPr>
        <w:t>第十二</w:t>
      </w:r>
      <w:r>
        <w:rPr>
          <w:rFonts w:hint="eastAsia" w:eastAsia="黑体"/>
          <w:lang w:eastAsia="zh-CN"/>
        </w:rPr>
        <w:t xml:space="preserve">条  </w:t>
      </w:r>
      <w:r>
        <w:rPr>
          <w:rFonts w:hint="eastAsia"/>
        </w:rPr>
        <w:t>接受移送机关在案件送达之日起十五日内对案件材料进行审查，并作出是否接受移送的决定。决定不予接受移送的，应书面通知移送机关并说明理由，连同案件材料一并退回移送机关。</w:t>
      </w:r>
    </w:p>
    <w:p>
      <w:pPr>
        <w:ind w:firstLine="632"/>
        <w:rPr>
          <w:rFonts w:eastAsia="黑体"/>
        </w:rPr>
      </w:pPr>
      <w:r>
        <w:rPr>
          <w:rFonts w:hint="eastAsia" w:eastAsia="黑体"/>
        </w:rPr>
        <w:t>第十三</w:t>
      </w:r>
      <w:r>
        <w:rPr>
          <w:rFonts w:hint="eastAsia" w:eastAsia="黑体"/>
          <w:lang w:eastAsia="zh-CN"/>
        </w:rPr>
        <w:t xml:space="preserve">条  </w:t>
      </w:r>
      <w:r>
        <w:rPr>
          <w:rFonts w:hint="eastAsia"/>
        </w:rPr>
        <w:t>接受移送机关在案件办结后，应将办理结果书面通知移送机关。</w:t>
      </w:r>
    </w:p>
    <w:p>
      <w:pPr>
        <w:ind w:firstLine="632"/>
        <w:rPr>
          <w:rFonts w:eastAsia="黑体"/>
        </w:rPr>
      </w:pPr>
      <w:r>
        <w:rPr>
          <w:rFonts w:hint="eastAsia" w:eastAsia="黑体"/>
        </w:rPr>
        <w:t>第十四</w:t>
      </w:r>
      <w:r>
        <w:rPr>
          <w:rFonts w:hint="eastAsia" w:eastAsia="黑体"/>
          <w:lang w:eastAsia="zh-CN"/>
        </w:rPr>
        <w:t xml:space="preserve">条  </w:t>
      </w:r>
      <w:r>
        <w:rPr>
          <w:rFonts w:hint="eastAsia"/>
        </w:rPr>
        <w:t>移送案件结案后，移送机关和接受移送机关应分别做好案件材料的归档工作。</w:t>
      </w:r>
    </w:p>
    <w:p>
      <w:pPr>
        <w:ind w:firstLine="632"/>
        <w:rPr>
          <w:rFonts w:eastAsia="黑体"/>
        </w:rPr>
      </w:pPr>
      <w:r>
        <w:rPr>
          <w:rFonts w:hint="eastAsia" w:eastAsia="黑体"/>
        </w:rPr>
        <w:t>第十五</w:t>
      </w:r>
      <w:r>
        <w:rPr>
          <w:rFonts w:hint="eastAsia" w:eastAsia="黑体"/>
          <w:lang w:eastAsia="zh-CN"/>
        </w:rPr>
        <w:t xml:space="preserve">条  </w:t>
      </w:r>
      <w:r>
        <w:rPr>
          <w:rFonts w:hint="eastAsia"/>
        </w:rPr>
        <w:t>本规定的应用解释权属省监察厅。</w:t>
      </w:r>
    </w:p>
    <w:p>
      <w:pPr>
        <w:ind w:firstLine="632"/>
      </w:pPr>
      <w:r>
        <w:rPr>
          <w:rFonts w:hint="eastAsia" w:eastAsia="黑体"/>
        </w:rPr>
        <w:t>第十六</w:t>
      </w:r>
      <w:r>
        <w:rPr>
          <w:rFonts w:hint="eastAsia" w:eastAsia="黑体"/>
          <w:lang w:eastAsia="zh-CN"/>
        </w:rPr>
        <w:t xml:space="preserve">条  </w:t>
      </w:r>
      <w:r>
        <w:rPr>
          <w:rFonts w:hint="eastAsia"/>
        </w:rPr>
        <w:t>本规定自公布之日起施行。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98" w:right="1531" w:bottom="1984" w:left="1531" w:header="851" w:footer="1701" w:gutter="0"/>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方正小标宋_GBK">
    <w:altName w:val="微软雅黑"/>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西文正文">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 w:name="方正楷体_GBK">
    <w:altName w:val="微软雅黑"/>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方正书宋_GBK">
    <w:altName w:val="微软雅黑"/>
    <w:panose1 w:val="03000509000000000000"/>
    <w:charset w:val="86"/>
    <w:family w:val="script"/>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晶状体">
    <w:altName w:val="Courier New"/>
    <w:panose1 w:val="00000000000000000000"/>
    <w:charset w:val="00"/>
    <w:family w:val="auto"/>
    <w:pitch w:val="default"/>
    <w:sig w:usb0="00000000" w:usb1="00000000" w:usb2="00000000" w:usb3="00000000" w:csb0="00000000" w:csb1="00000000"/>
  </w:font>
  <w:font w:name="晶状">
    <w:altName w:val="Courier New"/>
    <w:panose1 w:val="00000000000000000000"/>
    <w:charset w:val="00"/>
    <w:family w:val="auto"/>
    <w:pitch w:val="default"/>
    <w:sig w:usb0="00000000" w:usb1="00000000" w:usb2="00000000" w:usb3="00000000" w:csb0="00000000" w:csb1="00000000"/>
  </w:font>
  <w:font w:name="晶">
    <w:altName w:val="Courier New"/>
    <w:panose1 w:val="00000000000000000000"/>
    <w:charset w:val="00"/>
    <w:family w:val="auto"/>
    <w:pitch w:val="default"/>
    <w:sig w:usb0="00000000" w:usb1="00000000" w:usb2="00000000" w:usb3="00000000" w:csb0="00000000" w:csb1="00000000"/>
  </w:font>
  <w:font w:name="Arial Unicode MS">
    <w:altName w:val="宋体"/>
    <w:panose1 w:val="020B0604020202020204"/>
    <w:charset w:val="86"/>
    <w:family w:val="auto"/>
    <w:pitch w:val="default"/>
    <w:sig w:usb0="00000000" w:usb1="00000000" w:usb2="0000003F" w:usb3="00000000" w:csb0="603F01FF" w:csb1="FFFF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path/>
          <v:fill on="f" focussize="0,0"/>
          <v:stroke on="f" weight="0.5pt" joinstyle="miter"/>
          <v:imagedata o:title=""/>
          <o:lock v:ext="edit"/>
          <v:textbox inset="0mm,0mm,0mm,0mm" style="mso-fit-shape-to-text:t;">
            <w:txbxContent>
              <w:p>
                <w:pPr>
                  <w:snapToGrid w:val="0"/>
                  <w:ind w:firstLine="0" w:firstLineChars="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1D7586"/>
    <w:rsid w:val="001D7586"/>
    <w:rsid w:val="008B28F6"/>
    <w:rsid w:val="0091690C"/>
    <w:rsid w:val="00D372ED"/>
    <w:rsid w:val="02FE37AA"/>
    <w:rsid w:val="08B0081A"/>
    <w:rsid w:val="09C959FE"/>
    <w:rsid w:val="0EA43D61"/>
    <w:rsid w:val="11A62A4B"/>
    <w:rsid w:val="158D7161"/>
    <w:rsid w:val="2995702B"/>
    <w:rsid w:val="307F71DE"/>
    <w:rsid w:val="397A48AC"/>
    <w:rsid w:val="48260A1F"/>
    <w:rsid w:val="4CAD24B5"/>
    <w:rsid w:val="534440F4"/>
    <w:rsid w:val="577039DE"/>
    <w:rsid w:val="5E013713"/>
    <w:rsid w:val="64464972"/>
    <w:rsid w:val="70695E25"/>
    <w:rsid w:val="76CA6530"/>
    <w:rsid w:val="77B07417"/>
    <w:rsid w:val="7B0F7B4F"/>
    <w:rsid w:val="7B3B4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1090" w:firstLineChars="200"/>
    </w:pPr>
    <w:rPr>
      <w:rFonts w:ascii="Calibri" w:hAnsi="Calibri" w:eastAsia="仿宋_GB2312" w:cs="Times New Roman"/>
      <w:kern w:val="2"/>
      <w:sz w:val="32"/>
      <w:szCs w:val="24"/>
      <w:lang w:val="en-US" w:eastAsia="zh-CN" w:bidi="ar-SA"/>
    </w:rPr>
  </w:style>
  <w:style w:type="paragraph" w:styleId="2">
    <w:name w:val="heading 1"/>
    <w:basedOn w:val="3"/>
    <w:next w:val="4"/>
    <w:link w:val="10"/>
    <w:qFormat/>
    <w:uiPriority w:val="0"/>
    <w:pPr>
      <w:keepNext/>
      <w:keepLines/>
      <w:spacing w:afterLines="0"/>
    </w:pPr>
    <w:rPr>
      <w:rFonts w:ascii="Calibri" w:hAnsi="Calibri" w:eastAsia="宋体"/>
      <w:kern w:val="44"/>
      <w:sz w:val="44"/>
    </w:rPr>
  </w:style>
  <w:style w:type="paragraph" w:styleId="4">
    <w:name w:val="heading 2"/>
    <w:basedOn w:val="1"/>
    <w:next w:val="5"/>
    <w:link w:val="12"/>
    <w:unhideWhenUsed/>
    <w:qFormat/>
    <w:uiPriority w:val="0"/>
    <w:pPr>
      <w:keepNext/>
      <w:keepLines/>
      <w:spacing w:beforeLines="100" w:line="620" w:lineRule="exact"/>
      <w:ind w:left="632" w:leftChars="200" w:right="632" w:rightChars="200" w:firstLine="0" w:firstLineChars="0"/>
      <w:outlineLvl w:val="1"/>
    </w:pPr>
    <w:rPr>
      <w:rFonts w:ascii="Arial" w:hAnsi="Arial" w:eastAsia="楷体_GB2312"/>
    </w:rPr>
  </w:style>
  <w:style w:type="paragraph" w:styleId="5">
    <w:name w:val="heading 3"/>
    <w:basedOn w:val="1"/>
    <w:next w:val="1"/>
    <w:link w:val="11"/>
    <w:unhideWhenUsed/>
    <w:qFormat/>
    <w:uiPriority w:val="0"/>
    <w:pPr>
      <w:keepNext/>
      <w:keepLines/>
      <w:spacing w:beforeLines="100" w:afterLines="100" w:line="620" w:lineRule="exact"/>
      <w:ind w:firstLine="872"/>
      <w:jc w:val="center"/>
      <w:outlineLvl w:val="2"/>
    </w:pPr>
    <w:rPr>
      <w:rFonts w:eastAsia="黑体"/>
      <w:b/>
    </w:rPr>
  </w:style>
  <w:style w:type="character" w:default="1" w:styleId="8">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3">
    <w:name w:val="Title"/>
    <w:basedOn w:val="1"/>
    <w:qFormat/>
    <w:uiPriority w:val="0"/>
    <w:pPr>
      <w:spacing w:beforeLines="100" w:afterLines="100" w:line="620" w:lineRule="exact"/>
      <w:ind w:firstLine="872"/>
      <w:jc w:val="center"/>
      <w:outlineLvl w:val="0"/>
    </w:pPr>
    <w:rPr>
      <w:rFonts w:ascii="Arial" w:hAnsi="Arial" w:eastAsia="黑体"/>
      <w:b/>
    </w:rPr>
  </w:style>
  <w:style w:type="paragraph" w:styleId="6">
    <w:name w:val="footer"/>
    <w:basedOn w:val="1"/>
    <w:qFormat/>
    <w:uiPriority w:val="0"/>
    <w:pPr>
      <w:tabs>
        <w:tab w:val="center" w:pos="4153"/>
        <w:tab w:val="right" w:pos="8306"/>
      </w:tabs>
      <w:snapToGrid w:val="0"/>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character" w:customStyle="1" w:styleId="10">
    <w:name w:val="标题 1 Char"/>
    <w:link w:val="2"/>
    <w:qFormat/>
    <w:uiPriority w:val="0"/>
    <w:rPr>
      <w:rFonts w:ascii="Calibri" w:hAnsi="Calibri" w:eastAsia="宋体"/>
      <w:kern w:val="44"/>
      <w:sz w:val="44"/>
    </w:rPr>
  </w:style>
  <w:style w:type="character" w:customStyle="1" w:styleId="11">
    <w:name w:val="标题 3 Char"/>
    <w:link w:val="5"/>
    <w:qFormat/>
    <w:uiPriority w:val="0"/>
    <w:rPr>
      <w:rFonts w:eastAsia="黑体"/>
      <w:b/>
    </w:rPr>
  </w:style>
  <w:style w:type="character" w:customStyle="1" w:styleId="12">
    <w:name w:val="标题 2 Char"/>
    <w:link w:val="4"/>
    <w:qFormat/>
    <w:uiPriority w:val="0"/>
    <w:rPr>
      <w:rFonts w:ascii="Arial" w:hAnsi="Arial" w:eastAsia="楷体_GB231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5</Pages>
  <Words>282</Words>
  <Characters>1611</Characters>
  <Lines>13</Lines>
  <Paragraphs>3</Paragraphs>
  <ScaleCrop>false</ScaleCrop>
  <LinksUpToDate>false</LinksUpToDate>
  <CharactersWithSpaces>1890</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2017-02-07T02:07:00Z</dcterms:created>
  <dc:creator>Administrator</dc:creator>
  <cp:lastModifiedBy>Administrator</cp:lastModifiedBy>
  <dcterms:modified xsi:type="dcterms:W3CDTF">2019-04-23T01:33:54Z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