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ind w:left="0" w:leftChars="0"/>
        <w:textAlignment w:val="auto"/>
        <w:rPr>
          <w:rFonts w:hint="eastAsia" w:ascii="Times New Roman" w:hAnsi="Times New Roman" w:eastAsia="方正小标宋简体" w:cs="方正小标宋简体"/>
          <w:b/>
          <w:bCs/>
          <w:color w:val="000000"/>
          <w:spacing w:val="0"/>
          <w:sz w:val="44"/>
          <w:szCs w:val="44"/>
        </w:rPr>
      </w:pPr>
    </w:p>
    <w:p>
      <w:pPr>
        <w:widowControl w:val="0"/>
        <w:jc w:val="center"/>
        <w:rPr>
          <w:rFonts w:hint="eastAsia" w:ascii="宋体" w:hAnsi="宋体" w:eastAsia="宋体" w:cs="Arial"/>
          <w:bCs/>
          <w:sz w:val="44"/>
          <w:szCs w:val="44"/>
          <w:lang w:val="en-US" w:eastAsia="zh-CN" w:bidi="ar-SA"/>
        </w:rPr>
      </w:pPr>
      <w:r>
        <w:rPr>
          <w:rFonts w:hint="eastAsia" w:ascii="宋体" w:hAnsi="宋体" w:eastAsia="宋体" w:cs="Arial"/>
          <w:bCs/>
          <w:sz w:val="44"/>
          <w:szCs w:val="44"/>
          <w:lang w:val="en-US" w:eastAsia="zh-CN" w:bidi="ar-SA"/>
        </w:rPr>
        <w:t>绍兴市“枫桥经验”传承发展条例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ind w:left="0" w:leftChars="0" w:firstLine="640" w:firstLineChars="200"/>
        <w:jc w:val="left"/>
        <w:textAlignment w:val="auto"/>
        <w:rPr>
          <w:rFonts w:hint="eastAsia" w:ascii="Times New Roman" w:hAnsi="Times New Roman" w:eastAsia="楷体_GB2312" w:cs="Times New Roman"/>
          <w:spacing w:val="0"/>
          <w:kern w:val="2"/>
          <w:sz w:val="32"/>
          <w:szCs w:val="32"/>
          <w:lang w:val="en-US" w:eastAsia="zh-CN" w:bidi="ar-SA"/>
        </w:rPr>
      </w:pPr>
    </w:p>
    <w:p>
      <w:pPr>
        <w:widowControl w:val="0"/>
        <w:ind w:left="420" w:leftChars="200" w:right="420" w:rightChars="200"/>
        <w:rPr>
          <w:rFonts w:hint="eastAsia" w:ascii="楷体_GB2312" w:hAnsi="Arial" w:eastAsia="楷体_GB2312" w:cs="Arial"/>
          <w:sz w:val="32"/>
          <w:szCs w:val="32"/>
          <w:lang w:val="en-US" w:eastAsia="zh-CN" w:bidi="ar-SA"/>
        </w:rPr>
      </w:pPr>
      <w:bookmarkStart w:id="2" w:name="_GoBack"/>
      <w:r>
        <w:rPr>
          <w:rFonts w:hint="eastAsia" w:ascii="楷体_GB2312" w:hAnsi="Arial" w:eastAsia="楷体_GB2312" w:cs="Arial"/>
          <w:sz w:val="32"/>
          <w:szCs w:val="32"/>
          <w:lang w:val="en-US" w:eastAsia="zh-CN" w:bidi="ar-SA"/>
        </w:rPr>
        <w:t>（2022年8月31日绍兴市第九届人民代表大会常务委员会第五次会议通过  2022年9月29日浙江省第十三届人民代表大会常务委员会第三十八次会议批准）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ascii="Times New Roman" w:hAnsi="Times New Roman" w:eastAsia="方正黑体_GBK"/>
          <w:color w:val="auto"/>
          <w:spacing w:val="0"/>
          <w:kern w:val="21"/>
          <w:sz w:val="32"/>
          <w:szCs w:val="32"/>
          <w:lang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第一条</w:t>
      </w:r>
      <w:r>
        <w:rPr>
          <w:rStyle w:val="9"/>
          <w:rFonts w:hint="eastAsia" w:ascii="Times New Roman" w:hAnsi="Times New Roman" w:eastAsia="黑体"/>
          <w:color w:val="000000"/>
          <w:spacing w:val="0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为了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传承发展“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在高质量发展中推进共同富裕和市域现代化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，根据有关法律、法规，结合本市实际，制定本条例。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方正仿宋_GBK"/>
          <w:color w:val="000000"/>
          <w:spacing w:val="0"/>
          <w:kern w:val="21"/>
          <w:sz w:val="32"/>
          <w:szCs w:val="32"/>
          <w:lang w:bidi="ar"/>
        </w:rPr>
      </w:pPr>
      <w:r>
        <w:rPr>
          <w:rStyle w:val="9"/>
          <w:rFonts w:hint="eastAsia" w:ascii="Times New Roman" w:hAnsi="Times New Roman"/>
          <w:color w:val="000000"/>
          <w:spacing w:val="0"/>
        </w:rPr>
        <w:t>第二条</w:t>
      </w:r>
      <w:r>
        <w:rPr>
          <w:rStyle w:val="9"/>
          <w:rFonts w:hint="eastAsia" w:ascii="Times New Roman" w:hAnsi="Times New Roman" w:eastAsia="黑体"/>
          <w:color w:val="000000"/>
          <w:spacing w:val="0"/>
          <w:lang w:val="en-US" w:eastAsia="zh-CN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本市行政区域内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传承发展及其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相关工作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，适用本条例。</w:t>
      </w:r>
    </w:p>
    <w:p>
      <w:pPr>
        <w:keepNext w:val="0"/>
        <w:keepLines w:val="0"/>
        <w:pageBreakBefore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第三条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本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条例所称“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”，是指源于二十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世纪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六十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年代初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由诸暨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枫桥干部群众创造的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化解矛盾的工作方法，</w:t>
      </w:r>
      <w:r>
        <w:rPr>
          <w:rFonts w:hint="eastAsia" w:ascii="Times New Roman" w:hAnsi="Times New Roman" w:eastAsia="仿宋_GB2312" w:cs="仿宋_GB2312"/>
          <w:bCs/>
          <w:spacing w:val="0"/>
          <w:kern w:val="21"/>
          <w:sz w:val="32"/>
          <w:szCs w:val="32"/>
          <w:lang w:eastAsia="zh-CN" w:bidi="ar"/>
        </w:rPr>
        <w:t>其内涵是</w:t>
      </w:r>
      <w:r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坚持</w:t>
      </w:r>
      <w:r>
        <w:rPr>
          <w:rFonts w:hint="eastAsia"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和贯彻</w:t>
      </w:r>
      <w:r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党的群众路线，</w:t>
      </w:r>
      <w:r>
        <w:rPr>
          <w:rFonts w:hint="eastAsia"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在党的领导下，</w:t>
      </w:r>
      <w:r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充分发动群众、组织群众、依靠群众解决群众自己的事情，做到小事不出村</w:t>
      </w:r>
      <w:r>
        <w:rPr>
          <w:rFonts w:hint="eastAsia"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、</w:t>
      </w:r>
      <w:r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大事不出镇</w:t>
      </w:r>
      <w:r>
        <w:rPr>
          <w:rFonts w:hint="eastAsia"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、</w:t>
      </w:r>
      <w:r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矛盾不上交。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bidi="ar"/>
        </w:rPr>
        <w:t>传承发展“枫桥经验”，应当</w:t>
      </w:r>
      <w:r>
        <w:rPr>
          <w:rFonts w:hint="eastAsia" w:ascii="Times New Roman" w:hAnsi="Times New Roman" w:eastAsia="仿宋_GB2312" w:cs="仿宋_GB2312"/>
          <w:bCs/>
          <w:color w:val="auto"/>
          <w:spacing w:val="0"/>
          <w:kern w:val="21"/>
          <w:sz w:val="32"/>
          <w:szCs w:val="32"/>
          <w:lang w:eastAsia="zh-CN" w:bidi="ar"/>
        </w:rPr>
        <w:t>结合本地历史文化传统、经济社会发展实际，守正创新，与时俱进，坚持和发展新时代“枫桥经验”，践行以人民为中心的发展思想，贯彻全过程人民民主理念，做到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系统治理、依法治理、综合治理、源头治理，推进基层社会治理现代化。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第四条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市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县（市、区）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传承发展领导机构组织协调、指导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推动“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传承发展工作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，做好下列工作：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（一）编制规划和制定工作计划，研究“枫桥经验”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shd w:val="clear" w:color="auto" w:fill="auto"/>
          <w:lang w:eastAsia="zh-CN" w:bidi="ar"/>
        </w:rPr>
        <w:t>传承发展重大问题；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（二）组织开展理论研究、文化交流和宣传教育；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（三）组织开展考核评估、品牌建设和表彰奖励工作；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（四）其他“枫桥经验”传承发展相关工作。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传承发展领导机构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各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成员单位按照职责开展相关工作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，其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zh-TW" w:bidi="ar"/>
        </w:rPr>
        <w:t>办事机构负责日常工作。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第五条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市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县（市、区）人民政府应当将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传承发展纳入国民经济和社会发展规划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纲要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完善工作落实机制，建立基层创新激励制度，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并将相关经费列入同级财政预算。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乡镇人民政府、街道办事处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按照职责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做好辖区内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传承发展工作。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</w:pP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村（居）民委员会协助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乡镇人民政府、街道办事处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开展“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传承发展工作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</w:pPr>
      <w:r>
        <w:rPr>
          <w:rFonts w:hint="default" w:ascii="Times New Roman" w:hAnsi="Times New Roman" w:eastAsia="黑体" w:cs="Times New Roman"/>
          <w:bCs w:val="0"/>
          <w:color w:val="000000"/>
          <w:spacing w:val="0"/>
          <w:kern w:val="21"/>
          <w:sz w:val="32"/>
          <w:szCs w:val="32"/>
          <w:lang w:eastAsia="zh-CN" w:bidi="ar"/>
        </w:rPr>
        <w:t>第六条</w:t>
      </w:r>
      <w:r>
        <w:rPr>
          <w:rFonts w:hint="eastAsia" w:ascii="Times New Roman" w:hAnsi="Times New Roman" w:eastAsia="黑体" w:cs="Times New Roman"/>
          <w:bCs w:val="0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鼓励、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支持、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引导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公民、法人以及其他组织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依法有序参与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七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各级人民政府和有关部门应当健全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驻村指导员制度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，建立驻村（社区）指导员、驻企服务员常态化联系服务机制。驻村（社区）指导员、驻企服务员应当主动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了解所驻村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（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社区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）、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企业情况，及时处置群众、企业反映的困难和问题。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default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</w:pPr>
      <w:r>
        <w:rPr>
          <w:rStyle w:val="9"/>
          <w:rFonts w:hint="default" w:ascii="Times New Roman" w:hAnsi="Times New Roman" w:eastAsia="黑体" w:cs="sans-serif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第</w:t>
      </w:r>
      <w:r>
        <w:rPr>
          <w:rStyle w:val="9"/>
          <w:rFonts w:hint="eastAsia" w:ascii="Times New Roman" w:hAnsi="Times New Roman" w:eastAsia="黑体" w:cs="sans-serif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八</w:t>
      </w:r>
      <w:r>
        <w:rPr>
          <w:rStyle w:val="9"/>
          <w:rFonts w:hint="default" w:ascii="Times New Roman" w:hAnsi="Times New Roman" w:eastAsia="黑体" w:cs="sans-serif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>条</w:t>
      </w:r>
      <w:r>
        <w:rPr>
          <w:rStyle w:val="9"/>
          <w:rFonts w:hint="eastAsia" w:ascii="Times New Roman" w:hAnsi="Times New Roman" w:eastAsia="黑体" w:cs="sans-serif"/>
          <w:i w:val="0"/>
          <w:caps w:val="0"/>
          <w:color w:val="000000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各级人民政府和有关部门应当健全</w:t>
      </w:r>
      <w:r>
        <w:rPr>
          <w:rFonts w:hint="default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民情日记制度</w:t>
      </w: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，建立</w:t>
      </w:r>
      <w:r>
        <w:rPr>
          <w:rFonts w:hint="default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民情收集、上报、交办、反馈</w:t>
      </w: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闭环机制，加强社情民意分析研判，及时处理民意诉求，增强服务群众工作能力，提高精准化服务水平。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580" w:lineRule="exact"/>
        <w:ind w:left="0" w:leftChars="0" w:firstLine="640" w:firstLineChars="200"/>
        <w:jc w:val="both"/>
        <w:textAlignment w:val="auto"/>
        <w:rPr>
          <w:rFonts w:hint="default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九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各级人民政府和有关部门应当为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健全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社区党建“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契约化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共建制度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提供保障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引导共建单位发挥各自优势，</w:t>
      </w: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建立</w:t>
      </w:r>
      <w:r>
        <w:rPr>
          <w:rFonts w:hint="default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需求、资源、项目清单双向认领服务机制</w:t>
      </w:r>
      <w:r>
        <w:rPr>
          <w:rFonts w:hint="eastAsia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，统筹解决民生需求，促进共建共治共享</w:t>
      </w:r>
      <w:r>
        <w:rPr>
          <w:rFonts w:hint="default" w:ascii="Times New Roman" w:hAnsi="Times New Roman" w:eastAsia="仿宋_GB2312" w:cs="仿宋_GB2312"/>
          <w:bCs/>
          <w:i w:val="0"/>
          <w:caps w:val="0"/>
          <w:color w:val="000000"/>
          <w:spacing w:val="0"/>
          <w:kern w:val="21"/>
          <w:sz w:val="32"/>
          <w:szCs w:val="32"/>
          <w:shd w:val="clear" w:color="auto" w:fill="auto"/>
          <w:lang w:val="en-US" w:eastAsia="zh-CN" w:bidi="ar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580" w:lineRule="exact"/>
        <w:ind w:left="0" w:leftChars="0" w:firstLine="640" w:firstLineChars="200"/>
        <w:jc w:val="both"/>
        <w:textAlignment w:val="auto"/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shd w:val="clear" w:color="auto" w:fill="auto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第十条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村（居）民委员会应当依法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指导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完善村民自治章程、村规民约、居民公约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、业主管理规约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等行为准则，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落实涉村（社区）工作清单制度，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shd w:val="clear" w:color="auto" w:fill="auto"/>
          <w:lang w:eastAsia="zh-CN" w:bidi="ar"/>
        </w:rPr>
        <w:t>按照重大事项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shd w:val="clear" w:color="auto" w:fill="auto"/>
          <w:lang w:bidi="ar"/>
        </w:rPr>
        <w:t>决议公开、结果公开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shd w:val="clear" w:color="auto" w:fill="auto"/>
          <w:lang w:eastAsia="zh-CN" w:bidi="ar"/>
        </w:rPr>
        <w:t>要求，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shd w:val="clear" w:color="auto" w:fill="auto"/>
          <w:lang w:bidi="ar"/>
        </w:rPr>
        <w:t>促进村（居）民自治。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行业协会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商会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等社会组织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应当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健全完善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行业自律规范、职业道德准则、会员章程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，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加强行业自律和行业信用管理。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各类市场主体应当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遵纪守法、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诚实守信，自觉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履约践诺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，主动参与社会治理，履行社会责任。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一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各级人民政府和有关部门应当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组织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开展民主法治村（社区）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建设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弘扬梁柏台红色法治文化，培育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村（社区）法治带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头人和法律明白人，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健全村（社区）法律顾问制度，推进基层治理法治化。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各级人民政府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和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有关部门应当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健全完善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公共法律服务体系，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合理配置公共法律服务资源，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提升公共法律服务能力和水平。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方正仿宋_GBK"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二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各级人民政府和有关部门应当以社会主义核心价值观为引领，加强精神文明建设和思想道德建设，弘扬孝德文化、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乡贤文化、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诚信文化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、廉洁文化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等优秀传统文化，培育文明乡风、良好家风、淳朴民风，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提升群众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精神面貌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和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社会文明程度。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三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各级人民政府和有关部门应当按照数字化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发展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要求，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完善基层社会治理数据归集共享机制，迭代优化基层智治应用场景，加强乡镇街道党建统领、经济生态、平安法治、公共服务平台建设，推动相关数据跨部门、跨区域、跨层级汇聚融合和分析应用，构建完善新时代“枫桥经验”指数指标体系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Style w:val="9"/>
          <w:rFonts w:hint="eastAsia" w:ascii="Times New Roman" w:hAnsi="Times New Roman" w:eastAsia="黑体" w:cs="sans-serif"/>
          <w:bCs/>
          <w:color w:val="000000"/>
          <w:spacing w:val="0"/>
          <w:kern w:val="0"/>
          <w:sz w:val="32"/>
          <w:szCs w:val="32"/>
          <w:shd w:val="clear" w:color="auto" w:fill="FFFFFF"/>
          <w:lang w:eastAsia="zh-CN" w:bidi="ar"/>
        </w:rPr>
        <w:t>第十</w:t>
      </w:r>
      <w:r>
        <w:rPr>
          <w:rStyle w:val="9"/>
          <w:rFonts w:hint="eastAsia" w:ascii="Times New Roman" w:hAnsi="Times New Roman" w:eastAsia="黑体" w:cs="sans-serif"/>
          <w:color w:val="000000"/>
          <w:spacing w:val="0"/>
          <w:kern w:val="0"/>
          <w:shd w:val="clear" w:color="auto" w:fill="FFFFFF"/>
          <w:lang w:eastAsia="zh-CN"/>
        </w:rPr>
        <w:t>四</w:t>
      </w:r>
      <w:r>
        <w:rPr>
          <w:rStyle w:val="9"/>
          <w:rFonts w:hint="eastAsia" w:ascii="Times New Roman" w:hAnsi="Times New Roman" w:eastAsia="黑体" w:cs="sans-serif"/>
          <w:bCs/>
          <w:color w:val="000000"/>
          <w:spacing w:val="0"/>
          <w:kern w:val="0"/>
          <w:sz w:val="32"/>
          <w:szCs w:val="32"/>
          <w:shd w:val="clear" w:color="auto" w:fill="FFFFFF"/>
          <w:lang w:eastAsia="zh-CN" w:bidi="ar"/>
        </w:rPr>
        <w:t>条</w:t>
      </w:r>
      <w:r>
        <w:rPr>
          <w:rStyle w:val="9"/>
          <w:rFonts w:hint="eastAsia" w:ascii="Times New Roman" w:hAnsi="Times New Roman" w:eastAsia="黑体" w:cs="sans-serif"/>
          <w:bCs/>
          <w:color w:val="000000"/>
          <w:spacing w:val="0"/>
          <w:kern w:val="0"/>
          <w:sz w:val="32"/>
          <w:szCs w:val="32"/>
          <w:shd w:val="clear" w:color="auto" w:fill="FFFFFF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市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、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县（市、区）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基层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网格工作主管部门按照国家和省有关规定，制定基层网格划分设置、人员配置、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职能职责、教育培训、考核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管理等办法，建立网格事项准入、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事项流转、闭环处置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等机制，推进基层网格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系统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化、标准化建设，提升网格治理效能。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十五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各级人民政府和有关部门应当完善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矛盾纠纷多元预防调处化解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综合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机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制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，加强县级社会治理中心建设，</w:t>
      </w:r>
      <w:r>
        <w:rPr>
          <w:rFonts w:hint="eastAsia" w:ascii="Times New Roman" w:hAnsi="Times New Roman" w:eastAsia="仿宋_GB2312" w:cs="仿宋_GB2312"/>
          <w:color w:val="000000"/>
          <w:spacing w:val="0"/>
          <w:sz w:val="32"/>
          <w:szCs w:val="32"/>
          <w:lang w:eastAsia="zh-CN"/>
        </w:rPr>
        <w:t>建立健全</w:t>
      </w:r>
      <w:r>
        <w:rPr>
          <w:rFonts w:hint="eastAsia" w:ascii="Times New Roman" w:hAnsi="Times New Roman" w:eastAsia="仿宋_GB2312" w:cs="仿宋_GB2312"/>
          <w:color w:val="000000"/>
          <w:spacing w:val="0"/>
          <w:sz w:val="32"/>
          <w:szCs w:val="32"/>
        </w:rPr>
        <w:t>人民调解、行政调解、司法调解联动工作体系，</w:t>
      </w:r>
      <w:r>
        <w:rPr>
          <w:rFonts w:hint="eastAsia" w:ascii="Times New Roman" w:hAnsi="Times New Roman" w:eastAsia="仿宋_GB2312" w:cs="仿宋_GB2312"/>
          <w:color w:val="000000"/>
          <w:spacing w:val="0"/>
          <w:sz w:val="32"/>
          <w:szCs w:val="32"/>
          <w:lang w:eastAsia="zh-CN"/>
        </w:rPr>
        <w:t>培育行业性、专业性民间调解组织，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依法及时化解矛盾纠纷。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</w:pP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充分发挥人大代表、政协委员在矛盾多元化解中的桥梁纽带作用，加强人大代表联络站、政协民生议事堂规范化建设，听取群众诉求，回应群众关切。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0"/>
          <w:sz w:val="32"/>
          <w:szCs w:val="32"/>
          <w:lang w:val="en-US" w:eastAsia="zh-CN" w:bidi="ar-SA"/>
        </w:rPr>
      </w:pPr>
      <w:r>
        <w:rPr>
          <w:rStyle w:val="9"/>
          <w:rFonts w:ascii="Times New Roman" w:hAnsi="Times New Roman" w:eastAsia="黑体" w:cs="sans-serif"/>
          <w:color w:val="000000"/>
          <w:spacing w:val="0"/>
          <w:shd w:val="clear" w:color="auto" w:fill="FFFFFF"/>
          <w:lang w:bidi="ar"/>
        </w:rPr>
        <w:t>第十</w:t>
      </w:r>
      <w:r>
        <w:rPr>
          <w:rStyle w:val="9"/>
          <w:rFonts w:hint="eastAsia" w:ascii="Times New Roman" w:hAnsi="Times New Roman" w:eastAsia="黑体" w:cs="sans-serif"/>
          <w:color w:val="000000"/>
          <w:spacing w:val="0"/>
          <w:shd w:val="clear" w:color="auto" w:fill="FFFFFF"/>
          <w:lang w:eastAsia="zh-CN" w:bidi="ar"/>
        </w:rPr>
        <w:t>六</w:t>
      </w:r>
      <w:r>
        <w:rPr>
          <w:rStyle w:val="9"/>
          <w:rFonts w:ascii="Times New Roman" w:hAnsi="Times New Roman" w:eastAsia="黑体" w:cs="sans-serif"/>
          <w:color w:val="000000"/>
          <w:spacing w:val="0"/>
          <w:shd w:val="clear" w:color="auto" w:fill="FFFFFF"/>
          <w:lang w:bidi="ar"/>
        </w:rPr>
        <w:t>条</w:t>
      </w:r>
      <w:r>
        <w:rPr>
          <w:rStyle w:val="9"/>
          <w:rFonts w:hint="eastAsia" w:ascii="Times New Roman" w:hAnsi="Times New Roman" w:eastAsia="黑体" w:cs="sans-serif"/>
          <w:color w:val="000000"/>
          <w:spacing w:val="0"/>
          <w:shd w:val="clear" w:color="auto" w:fill="FFFFFF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0"/>
          <w:sz w:val="32"/>
          <w:szCs w:val="32"/>
          <w:lang w:val="en-US" w:eastAsia="zh-CN" w:bidi="ar-SA"/>
        </w:rPr>
        <w:t>各级人民政府和有关部门应当依照各自职责，做好社区矫正、社区戒毒社区康复、刑满释放人员帮扶和失信主体信用修复等工作，保障相关人员及其子女依法享有的人身权利、财产权利和其他权利不受侵犯，在就业、就学和享受社会保障等方面不受歧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0"/>
          <w:sz w:val="32"/>
          <w:szCs w:val="32"/>
          <w:lang w:val="en-US" w:eastAsia="zh-CN" w:bidi="ar-SA"/>
        </w:rPr>
        <w:t>各级人民政府和有关部门应当采取措施，支持专业组织、机构在农村和城市社区开展社会心理服务，为村民和居民提供精神慰藉、心理疏导、关系调适、社会融入等服务。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default" w:ascii="Times New Roman" w:hAnsi="Times New Roman"/>
          <w:spacing w:val="0"/>
          <w:lang w:val="en-US" w:eastAsia="zh-CN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七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各级人民政府和有关部门应当建立和完善社会风险防控工作体系，形成监测、预警、处置和反馈的风险闭环管控机制，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全面落实重大决策社会风险评估制度，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 xml:space="preserve">精准、高效防范和处置社会风险。 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十八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各级人民政府和有关部门应当按照传承发展“枫桥经验”的实际需要，加强人才培养和队伍建设，提高专业素养和能力。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方正仿宋_GBK"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十九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宣传、文化、档案等部门和党史、社科、党校、高等学校等机构应当组织开展“枫桥经验”理论研究和对外交流，梳理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挖掘“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历史渊源、发展脉络、思想内涵和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时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代价值，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加强文献档案、口述资料收集整理和利用研究，提升“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理论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水平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，加快优秀研究成果转化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运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用。</w:t>
      </w:r>
      <w:bookmarkStart w:id="0" w:name="tiao34_kuan1"/>
      <w:bookmarkEnd w:id="0"/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</w:pPr>
      <w:bookmarkStart w:id="1" w:name="tiao_40_kuan_2"/>
      <w:bookmarkEnd w:id="1"/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二十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党校、干部教育培训机构应当将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纳入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主体班次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教学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计划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组织开展教学活动。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高等学校、中小学校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应当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组织开展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传承发展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相关活动，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赓续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优秀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bidi="ar"/>
        </w:rPr>
        <w:t>传统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文化。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第二十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一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各级人民政府和有关部门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应当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加强“枫桥经验”宣传工作，拓展渠道，丰富形式，提高“枫桥经验”知晓度和影响力。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广播、电视、报刊、网站等媒体应当通过新闻报道、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专题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专栏、公益广告等方式，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传播推广“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第二十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二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鼓励各类文化团体、文艺工作者、文化场所经营单位开展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主题文艺作品创作、展演展映等活动。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="0" w:beforeAutospacing="0" w:after="0" w:afterAutospacing="0" w:line="580" w:lineRule="exact"/>
        <w:ind w:left="0" w:leftChars="0" w:firstLine="640" w:firstLineChars="200"/>
        <w:jc w:val="both"/>
        <w:textAlignment w:val="auto"/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黑体" w:cs="Times New Roman"/>
          <w:bCs w:val="0"/>
          <w:color w:val="000000"/>
          <w:spacing w:val="0"/>
          <w:kern w:val="21"/>
          <w:sz w:val="32"/>
          <w:szCs w:val="32"/>
          <w:lang w:val="en-US" w:eastAsia="zh-CN" w:bidi="ar"/>
        </w:rPr>
        <w:t>第二十三条</w:t>
      </w:r>
      <w:r>
        <w:rPr>
          <w:rFonts w:hint="eastAsia" w:ascii="Times New Roman" w:hAnsi="Times New Roman" w:eastAsia="黑体" w:cs="Times New Roman"/>
          <w:bCs w:val="0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市人民政府和有关部门应当</w:t>
      </w:r>
      <w:r>
        <w:rPr>
          <w:rFonts w:hint="default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加强枫桥学院、“枫桥经验”陈列馆建设，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开发“枫桥经验”品牌标识、研学线路等，建成教育培训、宣传展示和交流研讨的重要基地。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ascii="Times New Roman" w:hAnsi="Times New Roman" w:eastAsia="方正仿宋_GBK"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第二十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四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每年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11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月为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“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枫桥经验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”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宣传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月</w:t>
      </w:r>
      <w:r>
        <w:rPr>
          <w:rFonts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/>
          <w:color w:val="000000"/>
          <w:spacing w:val="0"/>
          <w:sz w:val="24"/>
          <w:szCs w:val="24"/>
          <w:lang w:eastAsia="zh-CN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二十五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eastAsia="zh-CN" w:bidi="ar"/>
        </w:rPr>
        <w:t>任何单位和个人都有依法保护“枫桥经验”的义务，对破坏、损毁“枫桥经验”文化物质资源和歪曲、丑化、亵渎、否定“枫桥经验”的行为进行劝阻、举报。受理举报的有关部门应当及时依法查处。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</w:pP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第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eastAsia="zh-CN" w:bidi="ar"/>
        </w:rPr>
        <w:t>二十六</w:t>
      </w:r>
      <w:r>
        <w:rPr>
          <w:rFonts w:ascii="Times New Roman" w:hAnsi="Times New Roman" w:eastAsia="黑体"/>
          <w:color w:val="000000"/>
          <w:spacing w:val="0"/>
          <w:kern w:val="21"/>
          <w:sz w:val="32"/>
          <w:szCs w:val="32"/>
          <w:lang w:bidi="ar"/>
        </w:rPr>
        <w:t>条</w:t>
      </w:r>
      <w:r>
        <w:rPr>
          <w:rFonts w:hint="eastAsia" w:ascii="Times New Roman" w:hAnsi="Times New Roman" w:eastAsia="黑体"/>
          <w:color w:val="000000"/>
          <w:spacing w:val="0"/>
          <w:kern w:val="21"/>
          <w:sz w:val="32"/>
          <w:szCs w:val="32"/>
          <w:lang w:val="en-US" w:eastAsia="zh-CN" w:bidi="ar"/>
        </w:rPr>
        <w:t xml:space="preserve">  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本条例自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2022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年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11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月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val="en-US" w:eastAsia="zh-CN" w:bidi="ar"/>
        </w:rPr>
        <w:t>1</w:t>
      </w:r>
      <w:r>
        <w:rPr>
          <w:rFonts w:hint="eastAsia" w:ascii="Times New Roman" w:hAnsi="Times New Roman" w:eastAsia="仿宋_GB2312" w:cs="仿宋_GB2312"/>
          <w:bCs/>
          <w:color w:val="000000"/>
          <w:spacing w:val="0"/>
          <w:kern w:val="21"/>
          <w:sz w:val="32"/>
          <w:szCs w:val="32"/>
          <w:lang w:bidi="ar"/>
        </w:rPr>
        <w:t>日起施行。</w:t>
      </w: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ind w:left="0" w:leftChars="0"/>
        <w:jc w:val="left"/>
        <w:textAlignment w:val="auto"/>
        <w:rPr>
          <w:rFonts w:hint="eastAsia" w:ascii="Times New Roman" w:hAnsi="Times New Roman" w:eastAsia="仿宋"/>
          <w:color w:val="000000"/>
          <w:spacing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jc w:val="both"/>
        <w:textAlignment w:val="auto"/>
        <w:rPr>
          <w:rFonts w:hint="eastAsia" w:ascii="Times New Roman" w:hAnsi="Times New Roman" w:eastAsia="仿宋_GB2312" w:cs="仿宋_GB2312"/>
          <w:spacing w:val="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ind w:left="0" w:leftChars="0"/>
        <w:textAlignment w:val="auto"/>
        <w:rPr>
          <w:rFonts w:ascii="Times New Roman" w:hAnsi="Times New Roman"/>
          <w:spacing w:val="0"/>
        </w:rPr>
      </w:pP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ind w:left="0" w:leftChars="0"/>
        <w:textAlignment w:val="auto"/>
        <w:rPr>
          <w:rFonts w:ascii="Times New Roman" w:hAnsi="Times New Roman"/>
          <w:spacing w:val="0"/>
        </w:rPr>
      </w:pPr>
    </w:p>
    <w:p>
      <w:pPr>
        <w:keepNext w:val="0"/>
        <w:keepLines w:val="0"/>
        <w:pageBreakBefore w:val="0"/>
        <w:kinsoku/>
        <w:wordWrap/>
        <w:topLinePunct w:val="0"/>
        <w:autoSpaceDE/>
        <w:autoSpaceDN/>
        <w:bidi w:val="0"/>
        <w:spacing w:line="580" w:lineRule="exact"/>
        <w:ind w:left="0" w:leftChars="0"/>
        <w:textAlignment w:val="auto"/>
        <w:rPr>
          <w:rFonts w:ascii="Times New Roman" w:hAnsi="Times New Roman"/>
          <w:spacing w:val="0"/>
        </w:rPr>
      </w:pPr>
    </w:p>
    <w:sectPr>
      <w:pgSz w:w="11906" w:h="16838"/>
      <w:pgMar w:top="1587" w:right="1587" w:bottom="1587" w:left="1587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sans-serif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YmVjMjY5NTY3N2E5MTAzODM3NTY3OTljNGNhZTUifQ=="/>
  </w:docVars>
  <w:rsids>
    <w:rsidRoot w:val="6DFD7942"/>
    <w:rsid w:val="1A1753D4"/>
    <w:rsid w:val="1F559FBA"/>
    <w:rsid w:val="38527B64"/>
    <w:rsid w:val="5D4A611A"/>
    <w:rsid w:val="6DCFA80C"/>
    <w:rsid w:val="6DFD7942"/>
    <w:rsid w:val="73770931"/>
    <w:rsid w:val="777B2FAA"/>
    <w:rsid w:val="77FD753C"/>
    <w:rsid w:val="7FDA2E1B"/>
    <w:rsid w:val="DFAA110D"/>
    <w:rsid w:val="DFFA43E6"/>
    <w:rsid w:val="F7285FAE"/>
    <w:rsid w:val="FDDBBDA3"/>
    <w:rsid w:val="FE77EB5D"/>
    <w:rsid w:val="FFF6D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both"/>
    </w:pPr>
    <w:rPr>
      <w:rFonts w:ascii="Calibri" w:hAnsi="Calibri" w:eastAsia="宋体" w:cs="Times New Roman"/>
      <w:kern w:val="2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widowControl w:val="0"/>
      <w:spacing w:after="12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Body Text First Indent"/>
    <w:basedOn w:val="2"/>
    <w:next w:val="4"/>
    <w:qFormat/>
    <w:uiPriority w:val="99"/>
    <w:pPr>
      <w:widowControl w:val="0"/>
      <w:tabs>
        <w:tab w:val="left" w:pos="420"/>
      </w:tabs>
      <w:spacing w:after="0"/>
      <w:ind w:firstLine="420" w:firstLineChars="100"/>
      <w:jc w:val="both"/>
    </w:pPr>
    <w:rPr>
      <w:rFonts w:ascii="Calibri" w:hAnsi="Calibri" w:eastAsia="宋体" w:cs="Times New Roman"/>
      <w:color w:val="000000"/>
      <w:kern w:val="0"/>
      <w:sz w:val="21"/>
      <w:szCs w:val="24"/>
      <w:lang w:val="en-US" w:eastAsia="zh-CN" w:bidi="ar-SA"/>
    </w:rPr>
  </w:style>
  <w:style w:type="paragraph" w:styleId="4">
    <w:name w:val="Plain Text"/>
    <w:basedOn w:val="1"/>
    <w:qFormat/>
    <w:uiPriority w:val="99"/>
    <w:rPr>
      <w:rFonts w:ascii="宋体" w:hAnsi="Courier New" w:cs="宋体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9">
    <w:name w:val="@A06_强调黑"/>
    <w:basedOn w:val="8"/>
    <w:qFormat/>
    <w:uiPriority w:val="0"/>
    <w:rPr>
      <w:rFonts w:ascii="黑体" w:hAnsi="黑体" w:eastAsia="黑体" w:cs="仿宋_GB2312"/>
      <w:color w:val="000000"/>
      <w:kern w:val="32"/>
      <w:sz w:val="32"/>
      <w:szCs w:val="32"/>
      <w:shd w:val="clear" w:color="auto" w:fill="auto"/>
    </w:rPr>
  </w:style>
  <w:style w:type="paragraph" w:customStyle="1" w:styleId="10">
    <w:name w:val="正文首行缩进 21"/>
    <w:basedOn w:val="11"/>
    <w:qFormat/>
    <w:uiPriority w:val="0"/>
    <w:pPr>
      <w:ind w:firstLine="420" w:firstLineChars="200"/>
    </w:pPr>
  </w:style>
  <w:style w:type="paragraph" w:customStyle="1" w:styleId="11">
    <w:name w:val="正文文本缩进1"/>
    <w:basedOn w:val="1"/>
    <w:qFormat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Office_11.8.2.1111_F1E327BC-269C-435d-A152-05C5408002CA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2022-10-11T13:56:00Z</dcterms:created>
  <dc:creator>greatwall</dc:creator>
  <cp:lastModifiedBy>zjrd</cp:lastModifiedBy>
  <dcterms:modified xsi:type="dcterms:W3CDTF">2022-10-11T14:35:00Z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2052-11.8.2.1111</vt:lpwstr>
  </property>
  <property fmtid="{D5CDD505-2E9C-101B-9397-08002B2CF9AE}" pid="3" name="ICV">
    <vt:lpwstr>BC072599A1DC4A9AB4C9F1596E95545F</vt:lpwstr>
  </property>
</Properties>
</file>