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44"/>
          <w:szCs w:val="44"/>
          <w:lang w:val="zh-CN"/>
        </w:rPr>
      </w:pPr>
      <w:r>
        <w:rPr>
          <w:rFonts w:hint="eastAsia" w:ascii="宋体" w:hAnsi="宋体" w:eastAsia="宋体" w:cs="宋体"/>
          <w:sz w:val="44"/>
          <w:szCs w:val="44"/>
          <w:lang w:val="zh-CN"/>
        </w:rPr>
        <w:t>荆州古城保护条例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38" w:leftChars="0" w:right="638" w:rightChars="0" w:firstLine="0" w:firstLineChars="0"/>
        <w:jc w:val="center"/>
        <w:textAlignment w:val="auto"/>
        <w:outlineLvl w:val="9"/>
        <w:rPr>
          <w:rFonts w:hint="eastAsia" w:ascii="楷体_GB2312" w:hAnsi="楷体_GB2312" w:eastAsia="楷体_GB2312" w:cs="楷体_GB2312"/>
          <w:sz w:val="32"/>
          <w:szCs w:val="32"/>
          <w:lang w:val="zh-CN"/>
        </w:rPr>
      </w:pPr>
      <w:r>
        <w:rPr>
          <w:rFonts w:hint="eastAsia" w:ascii="楷体_GB2312" w:hAnsi="楷体_GB2312" w:eastAsia="楷体_GB2312" w:cs="楷体_GB2312"/>
          <w:sz w:val="32"/>
          <w:szCs w:val="32"/>
          <w:lang w:val="zh-CN"/>
        </w:rPr>
        <w:t>（2016年12月21日荆州市第四届人民代表大会常务委员会第四十四次会议通过</w:t>
      </w:r>
      <w:r>
        <w:rPr>
          <w:rFonts w:hint="eastAsia" w:ascii="楷体_GB2312" w:hAnsi="楷体_GB2312" w:eastAsia="楷体_GB2312" w:cs="楷体_GB2312"/>
          <w:sz w:val="32"/>
          <w:szCs w:val="32"/>
          <w:lang w:val="zh-CN" w:eastAsia="zh-CN"/>
        </w:rPr>
        <w:t>　</w:t>
      </w:r>
      <w:r>
        <w:rPr>
          <w:rFonts w:hint="eastAsia" w:ascii="楷体_GB2312" w:hAnsi="楷体_GB2312" w:eastAsia="楷体_GB2312" w:cs="楷体_GB2312"/>
          <w:sz w:val="32"/>
          <w:szCs w:val="32"/>
          <w:lang w:val="zh-CN"/>
        </w:rPr>
        <w:t>2017年1月5日湖北省第十二届人民代表大会常务委员会第二十六次会议批准）</w:t>
      </w:r>
    </w:p>
    <w:p>
      <w:pPr>
        <w:pStyle w:val="12"/>
        <w:autoSpaceDE/>
        <w:adjustRightInd/>
        <w:snapToGrid w:val="0"/>
        <w:spacing w:line="620" w:lineRule="exact"/>
        <w:jc w:val="center"/>
        <w:rPr>
          <w:rStyle w:val="13"/>
          <w:rFonts w:hint="eastAsia" w:ascii="宋体" w:hAnsi="宋体" w:eastAsia="宋体" w:cs="宋体"/>
          <w:color w:val="000000"/>
          <w:sz w:val="32"/>
          <w:szCs w:val="32"/>
        </w:rPr>
      </w:pPr>
    </w:p>
    <w:p>
      <w:pPr>
        <w:pStyle w:val="12"/>
        <w:autoSpaceDE/>
        <w:adjustRightInd/>
        <w:snapToGrid w:val="0"/>
        <w:spacing w:line="620" w:lineRule="exact"/>
        <w:jc w:val="center"/>
        <w:rPr>
          <w:rStyle w:val="13"/>
          <w:rFonts w:hint="eastAsia" w:ascii="楷体_GB2312" w:hAnsi="楷体_GB2312" w:eastAsia="楷体_GB2312" w:cs="楷体_GB2312"/>
          <w:color w:val="000000"/>
          <w:sz w:val="32"/>
          <w:szCs w:val="32"/>
        </w:rPr>
      </w:pPr>
      <w:r>
        <w:rPr>
          <w:rStyle w:val="13"/>
          <w:rFonts w:hint="eastAsia" w:ascii="楷体_GB2312" w:hAnsi="楷体_GB2312" w:eastAsia="楷体_GB2312" w:cs="楷体_GB2312"/>
          <w:color w:val="000000"/>
          <w:sz w:val="32"/>
          <w:szCs w:val="32"/>
        </w:rPr>
        <w:t>目    录</w:t>
      </w:r>
    </w:p>
    <w:p>
      <w:pPr>
        <w:pStyle w:val="12"/>
        <w:autoSpaceDE/>
        <w:adjustRightInd/>
        <w:snapToGrid w:val="0"/>
        <w:spacing w:line="620" w:lineRule="exact"/>
        <w:jc w:val="center"/>
        <w:rPr>
          <w:rStyle w:val="13"/>
          <w:rFonts w:hint="eastAsia" w:eastAsia="黑体"/>
          <w:color w:val="000000"/>
          <w:sz w:val="32"/>
          <w:szCs w:val="32"/>
        </w:rPr>
      </w:pPr>
    </w:p>
    <w:p>
      <w:pPr>
        <w:pStyle w:val="12"/>
        <w:autoSpaceDE/>
        <w:adjustRightInd/>
        <w:snapToGrid w:val="0"/>
        <w:spacing w:line="590" w:lineRule="exact"/>
        <w:ind w:firstLine="640" w:firstLineChars="200"/>
        <w:jc w:val="both"/>
        <w:rPr>
          <w:rStyle w:val="13"/>
          <w:rFonts w:hint="eastAsia" w:ascii="楷体_GB2312" w:eastAsia="楷体_GB2312"/>
          <w:color w:val="000000"/>
          <w:sz w:val="32"/>
          <w:szCs w:val="32"/>
        </w:rPr>
      </w:pPr>
      <w:r>
        <w:rPr>
          <w:rStyle w:val="13"/>
          <w:rFonts w:hint="eastAsia" w:ascii="楷体_GB2312" w:eastAsia="楷体_GB2312"/>
          <w:color w:val="000000"/>
          <w:sz w:val="32"/>
          <w:szCs w:val="32"/>
        </w:rPr>
        <w:t>第一章  总则</w:t>
      </w:r>
    </w:p>
    <w:p>
      <w:pPr>
        <w:pStyle w:val="12"/>
        <w:autoSpaceDE/>
        <w:adjustRightInd/>
        <w:snapToGrid w:val="0"/>
        <w:spacing w:line="590" w:lineRule="exact"/>
        <w:ind w:firstLine="640" w:firstLineChars="200"/>
        <w:jc w:val="both"/>
        <w:rPr>
          <w:rStyle w:val="13"/>
          <w:rFonts w:hint="eastAsia" w:ascii="楷体_GB2312" w:eastAsia="楷体_GB2312"/>
          <w:color w:val="000000"/>
          <w:sz w:val="32"/>
          <w:szCs w:val="32"/>
        </w:rPr>
      </w:pPr>
      <w:r>
        <w:rPr>
          <w:rStyle w:val="13"/>
          <w:rFonts w:hint="eastAsia" w:ascii="楷体_GB2312" w:eastAsia="楷体_GB2312"/>
          <w:color w:val="000000"/>
          <w:sz w:val="32"/>
          <w:szCs w:val="32"/>
        </w:rPr>
        <w:t>第二章  保护规划</w:t>
      </w:r>
    </w:p>
    <w:p>
      <w:pPr>
        <w:pStyle w:val="12"/>
        <w:autoSpaceDE/>
        <w:adjustRightInd/>
        <w:snapToGrid w:val="0"/>
        <w:spacing w:line="590" w:lineRule="exact"/>
        <w:ind w:firstLine="640" w:firstLineChars="200"/>
        <w:jc w:val="both"/>
        <w:rPr>
          <w:rStyle w:val="13"/>
          <w:rFonts w:hint="eastAsia" w:ascii="楷体_GB2312" w:eastAsia="楷体_GB2312"/>
          <w:color w:val="000000"/>
          <w:sz w:val="32"/>
          <w:szCs w:val="32"/>
        </w:rPr>
      </w:pPr>
      <w:r>
        <w:rPr>
          <w:rStyle w:val="13"/>
          <w:rFonts w:hint="eastAsia" w:ascii="楷体_GB2312" w:eastAsia="楷体_GB2312"/>
          <w:color w:val="000000"/>
          <w:sz w:val="32"/>
          <w:szCs w:val="32"/>
        </w:rPr>
        <w:t>第三章  保护措施</w:t>
      </w:r>
    </w:p>
    <w:p>
      <w:pPr>
        <w:pStyle w:val="12"/>
        <w:autoSpaceDE/>
        <w:adjustRightInd/>
        <w:snapToGrid w:val="0"/>
        <w:spacing w:line="590" w:lineRule="exact"/>
        <w:ind w:firstLine="640" w:firstLineChars="200"/>
        <w:jc w:val="both"/>
        <w:rPr>
          <w:rStyle w:val="13"/>
          <w:rFonts w:hint="eastAsia" w:ascii="楷体_GB2312" w:eastAsia="楷体_GB2312"/>
          <w:color w:val="000000"/>
          <w:sz w:val="32"/>
          <w:szCs w:val="32"/>
        </w:rPr>
      </w:pPr>
      <w:r>
        <w:rPr>
          <w:rStyle w:val="13"/>
          <w:rFonts w:hint="eastAsia" w:ascii="楷体_GB2312" w:eastAsia="楷体_GB2312"/>
          <w:color w:val="000000"/>
          <w:sz w:val="32"/>
          <w:szCs w:val="32"/>
        </w:rPr>
        <w:t>第四章  合理利用</w:t>
      </w:r>
    </w:p>
    <w:p>
      <w:pPr>
        <w:pStyle w:val="12"/>
        <w:autoSpaceDE/>
        <w:adjustRightInd/>
        <w:snapToGrid w:val="0"/>
        <w:spacing w:line="590" w:lineRule="exact"/>
        <w:ind w:firstLine="640" w:firstLineChars="200"/>
        <w:jc w:val="both"/>
        <w:rPr>
          <w:rStyle w:val="13"/>
          <w:rFonts w:hint="eastAsia" w:ascii="楷体_GB2312" w:eastAsia="楷体_GB2312"/>
          <w:color w:val="000000"/>
          <w:sz w:val="32"/>
          <w:szCs w:val="32"/>
        </w:rPr>
      </w:pPr>
      <w:r>
        <w:rPr>
          <w:rStyle w:val="13"/>
          <w:rFonts w:hint="eastAsia" w:ascii="楷体_GB2312" w:eastAsia="楷体_GB2312"/>
          <w:color w:val="000000"/>
          <w:sz w:val="32"/>
          <w:szCs w:val="32"/>
        </w:rPr>
        <w:t>第五章  法律责任</w:t>
      </w:r>
    </w:p>
    <w:p>
      <w:pPr>
        <w:pStyle w:val="12"/>
        <w:autoSpaceDE/>
        <w:adjustRightInd/>
        <w:snapToGrid w:val="0"/>
        <w:spacing w:line="590" w:lineRule="exact"/>
        <w:ind w:firstLine="640" w:firstLineChars="200"/>
        <w:jc w:val="both"/>
        <w:rPr>
          <w:rStyle w:val="13"/>
          <w:rFonts w:hint="eastAsia" w:ascii="楷体_GB2312" w:eastAsia="楷体_GB2312"/>
          <w:color w:val="000000"/>
          <w:sz w:val="32"/>
          <w:szCs w:val="32"/>
        </w:rPr>
      </w:pPr>
      <w:r>
        <w:rPr>
          <w:rStyle w:val="13"/>
          <w:rFonts w:hint="eastAsia" w:ascii="楷体_GB2312" w:eastAsia="楷体_GB2312"/>
          <w:color w:val="000000"/>
          <w:sz w:val="32"/>
          <w:szCs w:val="32"/>
        </w:rPr>
        <w:t>第六章  附则</w:t>
      </w:r>
    </w:p>
    <w:p>
      <w:pPr>
        <w:spacing w:line="590" w:lineRule="exact"/>
        <w:jc w:val="center"/>
        <w:rPr>
          <w:rFonts w:eastAsia="黑体"/>
          <w:color w:val="000000"/>
          <w:sz w:val="32"/>
          <w:szCs w:val="32"/>
        </w:rPr>
      </w:pPr>
    </w:p>
    <w:p>
      <w:pPr>
        <w:spacing w:after="312" w:afterLines="100" w:line="590" w:lineRule="exact"/>
        <w:jc w:val="center"/>
        <w:rPr>
          <w:rFonts w:eastAsia="黑体"/>
          <w:color w:val="000000"/>
          <w:sz w:val="32"/>
          <w:szCs w:val="32"/>
        </w:rPr>
      </w:pPr>
      <w:r>
        <w:rPr>
          <w:rFonts w:eastAsia="黑体"/>
          <w:color w:val="000000"/>
          <w:sz w:val="32"/>
          <w:szCs w:val="32"/>
        </w:rPr>
        <w:t>第一章  总则</w:t>
      </w:r>
    </w:p>
    <w:p>
      <w:pPr>
        <w:pStyle w:val="12"/>
        <w:keepNext w:val="0"/>
        <w:keepLines w:val="0"/>
        <w:pageBreakBefore w:val="0"/>
        <w:widowControl w:val="0"/>
        <w:kinsoku/>
        <w:wordWrap/>
        <w:overflowPunct/>
        <w:topLinePunct w:val="0"/>
        <w:autoSpaceDE/>
        <w:autoSpaceDN w:val="0"/>
        <w:bidi w:val="0"/>
        <w:adjustRightInd/>
        <w:snapToGrid w:val="0"/>
        <w:spacing w:line="590" w:lineRule="exact"/>
        <w:ind w:left="0" w:leftChars="0" w:right="0" w:rightChars="0" w:firstLine="627" w:firstLineChars="196"/>
        <w:jc w:val="left"/>
        <w:textAlignment w:val="auto"/>
        <w:outlineLvl w:val="9"/>
        <w:rPr>
          <w:rStyle w:val="13"/>
          <w:rFonts w:hint="eastAsia" w:eastAsia="仿宋_GB2312"/>
          <w:color w:val="000000"/>
          <w:spacing w:val="-8"/>
          <w:sz w:val="32"/>
          <w:szCs w:val="32"/>
        </w:rPr>
      </w:pPr>
      <w:r>
        <w:rPr>
          <w:rFonts w:eastAsia="黑体"/>
          <w:color w:val="000000"/>
          <w:sz w:val="32"/>
          <w:szCs w:val="32"/>
        </w:rPr>
        <w:t>第一条</w:t>
      </w:r>
      <w:r>
        <w:rPr>
          <w:rFonts w:eastAsia="仿宋"/>
          <w:color w:val="000000"/>
          <w:sz w:val="32"/>
          <w:szCs w:val="32"/>
        </w:rPr>
        <w:t xml:space="preserve">  </w:t>
      </w:r>
      <w:r>
        <w:rPr>
          <w:rStyle w:val="13"/>
          <w:rFonts w:eastAsia="仿宋_GB2312"/>
          <w:color w:val="000000"/>
          <w:sz w:val="32"/>
          <w:szCs w:val="32"/>
        </w:rPr>
        <w:t>为了加强荆州古城的保护、管理和利用，根据</w:t>
      </w:r>
      <w:r>
        <w:rPr>
          <w:rStyle w:val="13"/>
          <w:rFonts w:eastAsia="仿宋_GB2312"/>
          <w:color w:val="000000"/>
          <w:spacing w:val="-8"/>
          <w:sz w:val="32"/>
          <w:szCs w:val="32"/>
        </w:rPr>
        <w:t>《中华人民共和国城乡规划法》《中华人民</w:t>
      </w:r>
      <w:r>
        <w:rPr>
          <w:rStyle w:val="13"/>
          <w:rFonts w:eastAsia="仿宋_GB2312"/>
          <w:color w:val="000000"/>
          <w:spacing w:val="-8"/>
          <w:w w:val="90"/>
          <w:sz w:val="32"/>
          <w:szCs w:val="32"/>
        </w:rPr>
        <w:t>共和国文物保护法》</w:t>
      </w:r>
      <w:r>
        <w:rPr>
          <w:rStyle w:val="13"/>
          <w:rFonts w:eastAsia="仿宋_GB2312"/>
          <w:color w:val="000000"/>
          <w:spacing w:val="-8"/>
          <w:sz w:val="32"/>
          <w:szCs w:val="32"/>
        </w:rPr>
        <w:t>《历史文化名城名镇名村保护条例》</w:t>
      </w:r>
      <w:r>
        <w:rPr>
          <w:rStyle w:val="13"/>
          <w:rFonts w:eastAsia="仿宋_GB2312"/>
          <w:color w:val="000000"/>
          <w:sz w:val="32"/>
          <w:szCs w:val="32"/>
        </w:rPr>
        <w:t>等</w:t>
      </w:r>
      <w:r>
        <w:rPr>
          <w:rStyle w:val="13"/>
          <w:rFonts w:hint="eastAsia" w:eastAsia="仿宋_GB2312"/>
          <w:color w:val="000000"/>
          <w:sz w:val="32"/>
          <w:szCs w:val="32"/>
        </w:rPr>
        <w:t>有关</w:t>
      </w:r>
      <w:r>
        <w:rPr>
          <w:rStyle w:val="13"/>
          <w:rFonts w:eastAsia="仿宋_GB2312"/>
          <w:color w:val="000000"/>
          <w:sz w:val="32"/>
          <w:szCs w:val="32"/>
        </w:rPr>
        <w:t>法律法规，结合</w:t>
      </w:r>
      <w:r>
        <w:rPr>
          <w:rStyle w:val="13"/>
          <w:rFonts w:hint="eastAsia" w:eastAsia="仿宋_GB2312"/>
          <w:color w:val="000000"/>
          <w:sz w:val="32"/>
          <w:szCs w:val="32"/>
        </w:rPr>
        <w:t>荆州古城</w:t>
      </w:r>
      <w:r>
        <w:rPr>
          <w:rStyle w:val="13"/>
          <w:rFonts w:eastAsia="仿宋_GB2312"/>
          <w:color w:val="000000"/>
          <w:spacing w:val="-8"/>
          <w:sz w:val="32"/>
          <w:szCs w:val="32"/>
        </w:rPr>
        <w:t>实际，制定本条例。</w:t>
      </w:r>
    </w:p>
    <w:p>
      <w:pPr>
        <w:spacing w:line="590" w:lineRule="exact"/>
        <w:ind w:firstLine="640" w:firstLineChars="200"/>
        <w:rPr>
          <w:rFonts w:hint="eastAsia" w:ascii="仿宋_GB2312" w:eastAsia="仿宋_GB2312"/>
          <w:color w:val="000000"/>
          <w:sz w:val="32"/>
          <w:szCs w:val="32"/>
        </w:rPr>
      </w:pPr>
      <w:r>
        <w:rPr>
          <w:rFonts w:eastAsia="黑体"/>
          <w:color w:val="000000"/>
          <w:kern w:val="0"/>
          <w:sz w:val="32"/>
          <w:szCs w:val="32"/>
        </w:rPr>
        <w:t>第二条</w:t>
      </w:r>
      <w:r>
        <w:rPr>
          <w:rFonts w:eastAsia="仿宋"/>
          <w:color w:val="000000"/>
          <w:sz w:val="32"/>
          <w:szCs w:val="32"/>
        </w:rPr>
        <w:t xml:space="preserve">  </w:t>
      </w:r>
      <w:r>
        <w:rPr>
          <w:rStyle w:val="13"/>
          <w:rFonts w:eastAsia="仿宋_GB2312"/>
          <w:color w:val="000000"/>
          <w:spacing w:val="-8"/>
          <w:kern w:val="0"/>
          <w:sz w:val="32"/>
          <w:szCs w:val="32"/>
        </w:rPr>
        <w:t>本条例所称荆州古城</w:t>
      </w:r>
      <w:r>
        <w:rPr>
          <w:rStyle w:val="13"/>
          <w:rFonts w:hint="eastAsia" w:eastAsia="仿宋_GB2312"/>
          <w:color w:val="000000"/>
          <w:spacing w:val="-8"/>
          <w:kern w:val="0"/>
          <w:sz w:val="32"/>
          <w:szCs w:val="32"/>
        </w:rPr>
        <w:t>是指荆州历史文化名城保护规划确定的古城历史城区</w:t>
      </w:r>
      <w:r>
        <w:rPr>
          <w:rStyle w:val="13"/>
          <w:rFonts w:hint="eastAsia" w:ascii="仿宋_GB2312" w:eastAsia="仿宋_GB2312"/>
          <w:bCs/>
          <w:sz w:val="32"/>
          <w:szCs w:val="32"/>
        </w:rPr>
        <w:t>。</w:t>
      </w:r>
    </w:p>
    <w:p>
      <w:pPr>
        <w:spacing w:line="590" w:lineRule="exact"/>
        <w:ind w:firstLine="640" w:firstLineChars="200"/>
        <w:rPr>
          <w:rFonts w:eastAsia="仿宋"/>
          <w:color w:val="000000"/>
          <w:sz w:val="32"/>
          <w:szCs w:val="32"/>
        </w:rPr>
      </w:pPr>
      <w:r>
        <w:rPr>
          <w:rFonts w:eastAsia="黑体"/>
          <w:color w:val="000000"/>
          <w:kern w:val="0"/>
          <w:sz w:val="32"/>
          <w:szCs w:val="32"/>
        </w:rPr>
        <w:t>第三条</w:t>
      </w:r>
      <w:r>
        <w:rPr>
          <w:rFonts w:eastAsia="仿宋"/>
          <w:color w:val="000000"/>
          <w:sz w:val="32"/>
          <w:szCs w:val="32"/>
        </w:rPr>
        <w:t xml:space="preserve">  </w:t>
      </w:r>
      <w:r>
        <w:rPr>
          <w:rFonts w:hint="eastAsia" w:ascii="仿宋_GB2312" w:eastAsia="仿宋_GB2312"/>
          <w:sz w:val="32"/>
          <w:szCs w:val="32"/>
        </w:rPr>
        <w:t>在古城范围</w:t>
      </w:r>
      <w:r>
        <w:rPr>
          <w:rFonts w:hint="eastAsia" w:ascii="仿宋_GB2312" w:eastAsia="仿宋_GB2312"/>
          <w:color w:val="000000"/>
          <w:sz w:val="32"/>
          <w:szCs w:val="32"/>
        </w:rPr>
        <w:t>内</w:t>
      </w:r>
      <w:r>
        <w:rPr>
          <w:rFonts w:hint="eastAsia" w:ascii="仿宋_GB2312" w:eastAsia="仿宋_GB2312"/>
          <w:color w:val="000000"/>
          <w:sz w:val="32"/>
          <w:szCs w:val="32"/>
          <w:shd w:val="clear" w:color="auto" w:fill="FFFFFF"/>
        </w:rPr>
        <w:t>居住和从事保护、管理、利用及其他活动，</w:t>
      </w:r>
      <w:r>
        <w:rPr>
          <w:rFonts w:hint="eastAsia" w:ascii="仿宋_GB2312" w:eastAsia="仿宋_GB2312"/>
          <w:color w:val="000000"/>
          <w:sz w:val="32"/>
          <w:szCs w:val="32"/>
        </w:rPr>
        <w:t>应当遵守本条例</w:t>
      </w:r>
      <w:r>
        <w:rPr>
          <w:rFonts w:eastAsia="仿宋_GB2312"/>
          <w:color w:val="000000"/>
          <w:sz w:val="32"/>
          <w:szCs w:val="32"/>
        </w:rPr>
        <w:t>。</w:t>
      </w:r>
    </w:p>
    <w:p>
      <w:pPr>
        <w:spacing w:line="590" w:lineRule="exact"/>
        <w:ind w:firstLine="640" w:firstLineChars="200"/>
        <w:rPr>
          <w:rFonts w:hint="eastAsia" w:eastAsia="仿宋_GB2312"/>
          <w:color w:val="000000"/>
          <w:sz w:val="32"/>
          <w:szCs w:val="32"/>
        </w:rPr>
      </w:pPr>
      <w:r>
        <w:rPr>
          <w:rFonts w:eastAsia="黑体"/>
          <w:color w:val="000000"/>
          <w:sz w:val="32"/>
          <w:szCs w:val="32"/>
        </w:rPr>
        <w:t xml:space="preserve">第四条 </w:t>
      </w:r>
      <w:r>
        <w:rPr>
          <w:rFonts w:eastAsia="仿宋"/>
          <w:color w:val="000000"/>
          <w:sz w:val="32"/>
          <w:szCs w:val="32"/>
        </w:rPr>
        <w:t xml:space="preserve"> </w:t>
      </w:r>
      <w:r>
        <w:rPr>
          <w:rFonts w:eastAsia="仿宋_GB2312"/>
          <w:color w:val="000000"/>
          <w:sz w:val="32"/>
          <w:szCs w:val="32"/>
        </w:rPr>
        <w:t>古城保护遵循统筹规划、整体保护、科学管理、合理利用的原则</w:t>
      </w:r>
      <w:r>
        <w:rPr>
          <w:rFonts w:hint="eastAsia" w:eastAsia="仿宋_GB2312"/>
          <w:color w:val="000000"/>
          <w:sz w:val="32"/>
          <w:szCs w:val="32"/>
        </w:rPr>
        <w:t>。</w:t>
      </w:r>
    </w:p>
    <w:p>
      <w:pPr>
        <w:spacing w:line="590" w:lineRule="exact"/>
        <w:ind w:firstLine="640" w:firstLineChars="200"/>
        <w:rPr>
          <w:rStyle w:val="13"/>
          <w:rFonts w:eastAsia="仿宋_GB2312"/>
          <w:color w:val="000000"/>
          <w:spacing w:val="-4"/>
          <w:sz w:val="32"/>
          <w:szCs w:val="32"/>
        </w:rPr>
      </w:pPr>
      <w:r>
        <w:rPr>
          <w:rFonts w:eastAsia="黑体"/>
          <w:color w:val="000000"/>
          <w:sz w:val="32"/>
          <w:szCs w:val="32"/>
        </w:rPr>
        <w:t>第五条</w:t>
      </w:r>
      <w:r>
        <w:rPr>
          <w:rFonts w:eastAsia="仿宋"/>
          <w:color w:val="000000"/>
          <w:sz w:val="32"/>
          <w:szCs w:val="32"/>
        </w:rPr>
        <w:t xml:space="preserve">  </w:t>
      </w:r>
      <w:r>
        <w:rPr>
          <w:rFonts w:eastAsia="仿宋_GB2312"/>
          <w:color w:val="000000"/>
          <w:sz w:val="32"/>
          <w:szCs w:val="32"/>
        </w:rPr>
        <w:t>市人民</w:t>
      </w:r>
      <w:r>
        <w:rPr>
          <w:rStyle w:val="16"/>
          <w:rFonts w:eastAsia="仿宋_GB2312"/>
          <w:color w:val="000000"/>
          <w:spacing w:val="-4"/>
          <w:sz w:val="32"/>
          <w:szCs w:val="32"/>
        </w:rPr>
        <w:t>政府全面负责古城保护工作</w:t>
      </w:r>
      <w:r>
        <w:rPr>
          <w:rStyle w:val="13"/>
          <w:rFonts w:eastAsia="仿宋_GB2312"/>
          <w:color w:val="000000"/>
          <w:spacing w:val="-4"/>
          <w:sz w:val="32"/>
          <w:szCs w:val="32"/>
        </w:rPr>
        <w:t>。</w:t>
      </w:r>
    </w:p>
    <w:p>
      <w:pPr>
        <w:pStyle w:val="11"/>
        <w:snapToGrid w:val="0"/>
        <w:spacing w:before="0" w:line="590" w:lineRule="exact"/>
        <w:ind w:firstLine="624" w:firstLineChars="200"/>
        <w:jc w:val="left"/>
        <w:rPr>
          <w:rStyle w:val="13"/>
          <w:rFonts w:hint="eastAsia" w:eastAsia="仿宋_GB2312"/>
          <w:color w:val="000000"/>
          <w:spacing w:val="-4"/>
          <w:sz w:val="32"/>
          <w:szCs w:val="32"/>
        </w:rPr>
      </w:pPr>
      <w:r>
        <w:rPr>
          <w:rStyle w:val="13"/>
          <w:rFonts w:eastAsia="仿宋_GB2312"/>
          <w:color w:val="000000"/>
          <w:spacing w:val="-4"/>
          <w:sz w:val="32"/>
          <w:szCs w:val="32"/>
        </w:rPr>
        <w:t>市住房和城乡建设部门会同</w:t>
      </w:r>
      <w:r>
        <w:rPr>
          <w:rStyle w:val="13"/>
          <w:rFonts w:hint="eastAsia" w:eastAsia="仿宋_GB2312"/>
          <w:color w:val="000000"/>
          <w:spacing w:val="-4"/>
          <w:sz w:val="32"/>
          <w:szCs w:val="32"/>
        </w:rPr>
        <w:t>市</w:t>
      </w:r>
      <w:r>
        <w:rPr>
          <w:rStyle w:val="13"/>
          <w:rFonts w:eastAsia="仿宋_GB2312"/>
          <w:color w:val="000000"/>
          <w:spacing w:val="-4"/>
          <w:sz w:val="32"/>
          <w:szCs w:val="32"/>
        </w:rPr>
        <w:t>城乡规划</w:t>
      </w:r>
      <w:r>
        <w:rPr>
          <w:rStyle w:val="13"/>
          <w:rFonts w:hint="eastAsia" w:eastAsia="仿宋_GB2312"/>
          <w:color w:val="000000"/>
          <w:spacing w:val="-4"/>
          <w:sz w:val="32"/>
          <w:szCs w:val="32"/>
        </w:rPr>
        <w:t>、</w:t>
      </w:r>
      <w:r>
        <w:rPr>
          <w:rStyle w:val="13"/>
          <w:rFonts w:eastAsia="仿宋_GB2312"/>
          <w:color w:val="000000"/>
          <w:spacing w:val="-4"/>
          <w:sz w:val="32"/>
          <w:szCs w:val="32"/>
        </w:rPr>
        <w:t>文物部门负责组织实施本条例。</w:t>
      </w:r>
    </w:p>
    <w:p>
      <w:pPr>
        <w:pStyle w:val="11"/>
        <w:autoSpaceDE/>
        <w:snapToGrid w:val="0"/>
        <w:spacing w:before="0" w:line="590" w:lineRule="exact"/>
        <w:ind w:firstLine="624" w:firstLineChars="200"/>
        <w:jc w:val="left"/>
        <w:rPr>
          <w:rStyle w:val="13"/>
          <w:rFonts w:eastAsia="仿宋_GB2312"/>
          <w:color w:val="000000"/>
          <w:spacing w:val="-4"/>
          <w:sz w:val="32"/>
          <w:szCs w:val="32"/>
        </w:rPr>
      </w:pPr>
      <w:r>
        <w:rPr>
          <w:rStyle w:val="13"/>
          <w:rFonts w:eastAsia="仿宋_GB2312"/>
          <w:color w:val="000000"/>
          <w:spacing w:val="-4"/>
          <w:sz w:val="32"/>
          <w:szCs w:val="32"/>
        </w:rPr>
        <w:t>市城市管理、财政、发展和改革、国土资源、公安、工商行政、环境保护、交通、旅游、林业、民政、民族宗教、文化、水利等部门，应当按照各自职责，共同做好古城保护工作。</w:t>
      </w:r>
    </w:p>
    <w:p>
      <w:pPr>
        <w:pStyle w:val="11"/>
        <w:autoSpaceDE/>
        <w:snapToGrid w:val="0"/>
        <w:spacing w:before="0" w:line="590" w:lineRule="exact"/>
        <w:ind w:firstLine="624" w:firstLineChars="200"/>
        <w:jc w:val="left"/>
        <w:rPr>
          <w:rStyle w:val="16"/>
          <w:rFonts w:eastAsia="仿宋_GB2312"/>
          <w:color w:val="000000"/>
          <w:spacing w:val="-4"/>
          <w:sz w:val="32"/>
          <w:szCs w:val="32"/>
        </w:rPr>
      </w:pPr>
      <w:r>
        <w:rPr>
          <w:rStyle w:val="13"/>
          <w:rFonts w:eastAsia="仿宋_GB2312"/>
          <w:color w:val="000000"/>
          <w:spacing w:val="-4"/>
          <w:sz w:val="32"/>
          <w:szCs w:val="32"/>
        </w:rPr>
        <w:t xml:space="preserve">荆州区人民政府按照本条例的规定和古城保护实际需要，做好古城保护的有关工作。 </w:t>
      </w:r>
    </w:p>
    <w:p>
      <w:pPr>
        <w:spacing w:line="590" w:lineRule="exact"/>
        <w:ind w:firstLine="640" w:firstLineChars="200"/>
        <w:rPr>
          <w:rFonts w:eastAsia="仿宋_GB2312"/>
          <w:color w:val="000000"/>
          <w:sz w:val="32"/>
          <w:szCs w:val="32"/>
        </w:rPr>
      </w:pPr>
      <w:r>
        <w:rPr>
          <w:rFonts w:eastAsia="黑体"/>
          <w:color w:val="000000"/>
          <w:sz w:val="32"/>
          <w:szCs w:val="32"/>
        </w:rPr>
        <w:t>第六条</w:t>
      </w:r>
      <w:r>
        <w:rPr>
          <w:rFonts w:hint="eastAsia" w:eastAsia="黑体"/>
          <w:color w:val="000000"/>
          <w:sz w:val="32"/>
          <w:szCs w:val="32"/>
        </w:rPr>
        <w:t xml:space="preserve">  </w:t>
      </w:r>
      <w:r>
        <w:rPr>
          <w:rFonts w:eastAsia="仿宋_GB2312"/>
          <w:color w:val="000000"/>
          <w:sz w:val="32"/>
          <w:szCs w:val="32"/>
        </w:rPr>
        <w:t>市人民政府设立古城保护专家委员会</w:t>
      </w:r>
      <w:r>
        <w:rPr>
          <w:rFonts w:hint="eastAsia" w:eastAsia="仿宋_GB2312"/>
          <w:color w:val="000000"/>
          <w:sz w:val="32"/>
          <w:szCs w:val="32"/>
        </w:rPr>
        <w:t>。专家委员会</w:t>
      </w:r>
      <w:r>
        <w:rPr>
          <w:rFonts w:eastAsia="仿宋_GB2312"/>
          <w:color w:val="000000"/>
          <w:sz w:val="32"/>
          <w:szCs w:val="32"/>
        </w:rPr>
        <w:t>对古城保护规划、保护名录、建设管理等重大事项进行论证和评审，提出决策建议。</w:t>
      </w:r>
    </w:p>
    <w:p>
      <w:pPr>
        <w:pStyle w:val="3"/>
        <w:spacing w:line="590" w:lineRule="exact"/>
        <w:ind w:firstLine="627" w:firstLineChars="196"/>
        <w:rPr>
          <w:rFonts w:ascii="Times New Roman" w:hAnsi="Times New Roman" w:eastAsia="仿宋_GB2312"/>
          <w:color w:val="000000"/>
          <w:sz w:val="32"/>
          <w:szCs w:val="32"/>
        </w:rPr>
      </w:pPr>
      <w:r>
        <w:rPr>
          <w:rFonts w:ascii="Times New Roman" w:hAnsi="Times New Roman" w:eastAsia="黑体"/>
          <w:color w:val="000000"/>
          <w:sz w:val="32"/>
          <w:szCs w:val="32"/>
        </w:rPr>
        <w:t>第七条</w:t>
      </w:r>
      <w:r>
        <w:rPr>
          <w:rFonts w:ascii="Times New Roman" w:hAnsi="Times New Roman" w:eastAsia="仿宋"/>
          <w:color w:val="000000"/>
          <w:sz w:val="32"/>
          <w:szCs w:val="32"/>
        </w:rPr>
        <w:t xml:space="preserve">  </w:t>
      </w:r>
      <w:r>
        <w:rPr>
          <w:rFonts w:ascii="Times New Roman" w:hAnsi="Times New Roman" w:eastAsia="仿宋_GB2312"/>
          <w:color w:val="000000"/>
          <w:sz w:val="32"/>
          <w:szCs w:val="32"/>
        </w:rPr>
        <w:t>古城保护纳入全市国民经济</w:t>
      </w:r>
      <w:r>
        <w:rPr>
          <w:rFonts w:hint="eastAsia" w:ascii="Times New Roman" w:hAnsi="Times New Roman" w:eastAsia="仿宋_GB2312"/>
          <w:color w:val="000000"/>
          <w:sz w:val="32"/>
          <w:szCs w:val="32"/>
          <w:lang w:eastAsia="zh-CN"/>
        </w:rPr>
        <w:t>和</w:t>
      </w:r>
      <w:r>
        <w:rPr>
          <w:rFonts w:ascii="Times New Roman" w:hAnsi="Times New Roman" w:eastAsia="仿宋_GB2312"/>
          <w:color w:val="000000"/>
          <w:sz w:val="32"/>
          <w:szCs w:val="32"/>
        </w:rPr>
        <w:t>社会发展</w:t>
      </w:r>
      <w:r>
        <w:rPr>
          <w:rFonts w:ascii="Times New Roman" w:hAnsi="Times New Roman" w:eastAsia="仿宋_GB2312"/>
          <w:color w:val="000000"/>
          <w:sz w:val="32"/>
          <w:szCs w:val="32"/>
          <w:lang w:eastAsia="zh-CN"/>
        </w:rPr>
        <w:t>规</w:t>
      </w:r>
      <w:r>
        <w:rPr>
          <w:rFonts w:ascii="Times New Roman" w:hAnsi="Times New Roman" w:eastAsia="仿宋_GB2312"/>
          <w:color w:val="000000"/>
          <w:sz w:val="32"/>
          <w:szCs w:val="32"/>
        </w:rPr>
        <w:t>划</w:t>
      </w:r>
      <w:r>
        <w:rPr>
          <w:rFonts w:hint="eastAsia" w:ascii="Times New Roman" w:hAnsi="Times New Roman" w:eastAsia="仿宋_GB2312"/>
          <w:color w:val="000000"/>
          <w:sz w:val="32"/>
          <w:szCs w:val="32"/>
          <w:lang w:eastAsia="zh-CN"/>
        </w:rPr>
        <w:t>，保护经费由</w:t>
      </w:r>
      <w:r>
        <w:rPr>
          <w:rFonts w:ascii="Times New Roman" w:hAnsi="Times New Roman" w:eastAsia="仿宋_GB2312"/>
          <w:color w:val="000000"/>
          <w:sz w:val="32"/>
          <w:szCs w:val="32"/>
        </w:rPr>
        <w:t>市</w:t>
      </w:r>
      <w:r>
        <w:rPr>
          <w:rFonts w:hint="eastAsia" w:ascii="Times New Roman" w:hAnsi="Times New Roman" w:eastAsia="仿宋_GB2312"/>
          <w:color w:val="000000"/>
          <w:sz w:val="32"/>
          <w:szCs w:val="32"/>
          <w:lang w:eastAsia="zh-CN"/>
        </w:rPr>
        <w:t>、</w:t>
      </w:r>
      <w:r>
        <w:rPr>
          <w:rFonts w:ascii="Times New Roman" w:hAnsi="Times New Roman" w:eastAsia="仿宋_GB2312"/>
          <w:color w:val="000000"/>
          <w:sz w:val="32"/>
          <w:szCs w:val="32"/>
        </w:rPr>
        <w:t>区人民政府列入本级财政预算。</w:t>
      </w:r>
    </w:p>
    <w:p>
      <w:pPr>
        <w:pStyle w:val="3"/>
        <w:spacing w:line="590" w:lineRule="exact"/>
        <w:ind w:firstLine="627" w:firstLineChars="196"/>
        <w:rPr>
          <w:rFonts w:ascii="Times New Roman" w:hAnsi="Times New Roman" w:eastAsia="仿宋_GB2312"/>
          <w:color w:val="000000"/>
          <w:sz w:val="32"/>
          <w:szCs w:val="32"/>
        </w:rPr>
      </w:pPr>
      <w:r>
        <w:rPr>
          <w:rFonts w:ascii="Times New Roman" w:hAnsi="Times New Roman" w:eastAsia="仿宋_GB2312"/>
          <w:color w:val="000000"/>
          <w:sz w:val="32"/>
          <w:szCs w:val="32"/>
        </w:rPr>
        <w:t>鼓励社会各界以捐赠、资助、提供服务</w:t>
      </w:r>
      <w:r>
        <w:rPr>
          <w:rFonts w:hint="eastAsia" w:ascii="Times New Roman" w:hAnsi="Times New Roman" w:eastAsia="仿宋_GB2312"/>
          <w:color w:val="000000"/>
          <w:sz w:val="32"/>
          <w:szCs w:val="32"/>
          <w:lang w:eastAsia="zh-CN"/>
        </w:rPr>
        <w:t>、</w:t>
      </w:r>
      <w:r>
        <w:rPr>
          <w:rFonts w:ascii="Times New Roman" w:hAnsi="Times New Roman" w:eastAsia="仿宋_GB2312"/>
          <w:color w:val="000000"/>
          <w:sz w:val="32"/>
          <w:szCs w:val="32"/>
        </w:rPr>
        <w:t>提出建议等方式，参与古城保护工作。</w:t>
      </w:r>
    </w:p>
    <w:p>
      <w:pPr>
        <w:spacing w:line="590" w:lineRule="exact"/>
        <w:ind w:firstLine="640" w:firstLineChars="200"/>
        <w:rPr>
          <w:rFonts w:eastAsia="仿宋_GB2312"/>
          <w:color w:val="000000"/>
          <w:sz w:val="32"/>
          <w:szCs w:val="32"/>
        </w:rPr>
      </w:pPr>
      <w:r>
        <w:rPr>
          <w:rFonts w:eastAsia="黑体"/>
          <w:color w:val="000000"/>
          <w:sz w:val="32"/>
          <w:szCs w:val="32"/>
        </w:rPr>
        <w:t xml:space="preserve">第八条 </w:t>
      </w:r>
      <w:r>
        <w:rPr>
          <w:rFonts w:eastAsia="仿宋"/>
          <w:color w:val="000000"/>
          <w:sz w:val="32"/>
          <w:szCs w:val="32"/>
        </w:rPr>
        <w:t xml:space="preserve"> </w:t>
      </w:r>
      <w:r>
        <w:rPr>
          <w:rFonts w:eastAsia="仿宋_GB2312"/>
          <w:color w:val="000000"/>
          <w:sz w:val="32"/>
          <w:szCs w:val="32"/>
        </w:rPr>
        <w:t>市</w:t>
      </w:r>
      <w:r>
        <w:rPr>
          <w:rFonts w:hint="eastAsia" w:eastAsia="仿宋_GB2312"/>
          <w:color w:val="000000"/>
          <w:sz w:val="32"/>
          <w:szCs w:val="32"/>
        </w:rPr>
        <w:t>、</w:t>
      </w:r>
      <w:r>
        <w:rPr>
          <w:rFonts w:eastAsia="仿宋_GB2312"/>
          <w:color w:val="000000"/>
          <w:sz w:val="32"/>
          <w:szCs w:val="32"/>
        </w:rPr>
        <w:t>区人民政府应当加强古城保护的宣传教育，对在古城保护工作中作出突出贡献的单位和个人给予表彰、奖励。</w:t>
      </w:r>
    </w:p>
    <w:p>
      <w:pPr>
        <w:spacing w:line="590" w:lineRule="exact"/>
        <w:ind w:firstLine="640" w:firstLineChars="200"/>
        <w:rPr>
          <w:rFonts w:eastAsia="仿宋_GB2312"/>
          <w:color w:val="000000"/>
          <w:sz w:val="32"/>
          <w:szCs w:val="32"/>
        </w:rPr>
      </w:pPr>
      <w:r>
        <w:rPr>
          <w:rFonts w:eastAsia="仿宋_GB2312"/>
          <w:color w:val="000000"/>
          <w:sz w:val="32"/>
          <w:szCs w:val="32"/>
        </w:rPr>
        <w:t>任何单位和个人有权对破坏古城的行为进行劝阻、制止</w:t>
      </w:r>
      <w:r>
        <w:rPr>
          <w:rFonts w:hint="eastAsia" w:eastAsia="仿宋_GB2312"/>
          <w:color w:val="000000"/>
          <w:sz w:val="32"/>
          <w:szCs w:val="32"/>
        </w:rPr>
        <w:t>和举</w:t>
      </w:r>
      <w:r>
        <w:rPr>
          <w:rFonts w:eastAsia="仿宋_GB2312"/>
          <w:color w:val="000000"/>
          <w:sz w:val="32"/>
          <w:szCs w:val="32"/>
        </w:rPr>
        <w:t>报。</w:t>
      </w:r>
    </w:p>
    <w:p>
      <w:pPr>
        <w:spacing w:line="590" w:lineRule="exact"/>
        <w:ind w:firstLine="640" w:firstLineChars="200"/>
        <w:rPr>
          <w:rFonts w:eastAsia="仿宋_GB2312"/>
          <w:color w:val="000000"/>
          <w:kern w:val="0"/>
          <w:sz w:val="32"/>
          <w:szCs w:val="32"/>
        </w:rPr>
      </w:pPr>
      <w:r>
        <w:rPr>
          <w:rFonts w:eastAsia="黑体"/>
          <w:color w:val="000000"/>
          <w:sz w:val="32"/>
          <w:szCs w:val="32"/>
        </w:rPr>
        <w:t xml:space="preserve">第九条  </w:t>
      </w:r>
      <w:r>
        <w:rPr>
          <w:rFonts w:eastAsia="仿宋_GB2312"/>
          <w:color w:val="000000"/>
          <w:sz w:val="32"/>
          <w:szCs w:val="32"/>
        </w:rPr>
        <w:t>古城保护对象主要包括：</w:t>
      </w:r>
    </w:p>
    <w:p>
      <w:pPr>
        <w:spacing w:line="590" w:lineRule="exact"/>
        <w:ind w:firstLine="640" w:firstLineChars="200"/>
        <w:rPr>
          <w:rFonts w:eastAsia="仿宋_GB2312"/>
          <w:color w:val="000000"/>
          <w:sz w:val="32"/>
          <w:szCs w:val="32"/>
        </w:rPr>
      </w:pPr>
      <w:r>
        <w:rPr>
          <w:rFonts w:eastAsia="仿宋_GB2312"/>
          <w:color w:val="000000"/>
          <w:sz w:val="32"/>
          <w:szCs w:val="32"/>
        </w:rPr>
        <w:t>（一）古城历史风貌和传统格局；</w:t>
      </w:r>
    </w:p>
    <w:p>
      <w:pPr>
        <w:spacing w:line="590" w:lineRule="exact"/>
        <w:ind w:firstLine="640" w:firstLineChars="200"/>
        <w:rPr>
          <w:rFonts w:eastAsia="仿宋_GB2312"/>
          <w:color w:val="000000"/>
          <w:sz w:val="32"/>
          <w:szCs w:val="32"/>
        </w:rPr>
      </w:pPr>
      <w:r>
        <w:rPr>
          <w:rFonts w:eastAsia="仿宋_GB2312"/>
          <w:color w:val="000000"/>
          <w:sz w:val="32"/>
          <w:szCs w:val="32"/>
        </w:rPr>
        <w:t>（二）古城墙、开元观、玄妙观、太晖观以及其他各级文物保护单位，不可移动文物；</w:t>
      </w:r>
    </w:p>
    <w:p>
      <w:pPr>
        <w:spacing w:line="590" w:lineRule="exact"/>
        <w:ind w:left="630" w:leftChars="300"/>
        <w:rPr>
          <w:rFonts w:eastAsia="仿宋_GB2312"/>
          <w:color w:val="000000"/>
          <w:sz w:val="32"/>
          <w:szCs w:val="32"/>
        </w:rPr>
      </w:pPr>
      <w:r>
        <w:rPr>
          <w:rFonts w:eastAsia="仿宋_GB2312"/>
          <w:color w:val="000000"/>
          <w:sz w:val="32"/>
          <w:szCs w:val="32"/>
        </w:rPr>
        <w:t>（三）三义街</w:t>
      </w:r>
      <w:r>
        <w:rPr>
          <w:rFonts w:hint="eastAsia" w:eastAsia="仿宋_GB2312"/>
          <w:color w:val="000000"/>
          <w:sz w:val="32"/>
          <w:szCs w:val="32"/>
        </w:rPr>
        <w:t>—</w:t>
      </w:r>
      <w:r>
        <w:rPr>
          <w:rFonts w:eastAsia="仿宋_GB2312"/>
          <w:color w:val="000000"/>
          <w:sz w:val="32"/>
          <w:szCs w:val="32"/>
        </w:rPr>
        <w:t>得胜街、南纪门等历史文化街区；</w:t>
      </w:r>
    </w:p>
    <w:p>
      <w:pPr>
        <w:spacing w:line="590" w:lineRule="exact"/>
        <w:ind w:left="630" w:leftChars="300"/>
        <w:rPr>
          <w:rFonts w:eastAsia="仿宋_GB2312"/>
          <w:color w:val="000000"/>
          <w:sz w:val="32"/>
          <w:szCs w:val="32"/>
        </w:rPr>
      </w:pPr>
      <w:r>
        <w:rPr>
          <w:rFonts w:eastAsia="仿宋_GB2312"/>
          <w:color w:val="000000"/>
          <w:sz w:val="32"/>
          <w:szCs w:val="32"/>
        </w:rPr>
        <w:t>（四）历史建筑；</w:t>
      </w:r>
    </w:p>
    <w:p>
      <w:pPr>
        <w:spacing w:line="590" w:lineRule="exact"/>
        <w:ind w:firstLine="640" w:firstLineChars="200"/>
        <w:rPr>
          <w:rFonts w:eastAsia="仿宋_GB2312"/>
          <w:color w:val="000000"/>
          <w:sz w:val="32"/>
          <w:szCs w:val="32"/>
        </w:rPr>
      </w:pPr>
      <w:r>
        <w:rPr>
          <w:rFonts w:eastAsia="仿宋_GB2312"/>
          <w:color w:val="000000"/>
          <w:sz w:val="32"/>
          <w:szCs w:val="32"/>
        </w:rPr>
        <w:t>（五）具有历史文化价值的民居、碑刻、遗址及纪念性设施；</w:t>
      </w:r>
    </w:p>
    <w:p>
      <w:pPr>
        <w:spacing w:line="590" w:lineRule="exact"/>
        <w:ind w:firstLine="640" w:firstLineChars="200"/>
        <w:rPr>
          <w:rFonts w:eastAsia="仿宋_GB2312"/>
          <w:color w:val="000000"/>
          <w:sz w:val="32"/>
          <w:szCs w:val="32"/>
        </w:rPr>
      </w:pPr>
      <w:r>
        <w:rPr>
          <w:rFonts w:eastAsia="仿宋_GB2312"/>
          <w:color w:val="000000"/>
          <w:sz w:val="32"/>
          <w:szCs w:val="32"/>
        </w:rPr>
        <w:t>（六）古树名木、珍稀植被；</w:t>
      </w:r>
    </w:p>
    <w:p>
      <w:pPr>
        <w:spacing w:line="590" w:lineRule="exact"/>
        <w:ind w:firstLine="640" w:firstLineChars="200"/>
        <w:rPr>
          <w:rFonts w:eastAsia="仿宋_GB2312"/>
          <w:color w:val="000000"/>
          <w:sz w:val="32"/>
          <w:szCs w:val="32"/>
        </w:rPr>
      </w:pPr>
      <w:r>
        <w:rPr>
          <w:rFonts w:eastAsia="仿宋_GB2312"/>
          <w:color w:val="000000"/>
          <w:sz w:val="32"/>
          <w:szCs w:val="32"/>
        </w:rPr>
        <w:t>（七）护城河等构成古城空间形态特色的河湖水系与自然环境风貌；</w:t>
      </w:r>
    </w:p>
    <w:p>
      <w:pPr>
        <w:spacing w:line="590" w:lineRule="exact"/>
        <w:ind w:firstLine="640" w:firstLineChars="200"/>
        <w:rPr>
          <w:rFonts w:hint="eastAsia" w:eastAsia="仿宋_GB2312"/>
          <w:color w:val="000000"/>
          <w:sz w:val="32"/>
          <w:szCs w:val="32"/>
        </w:rPr>
      </w:pPr>
      <w:r>
        <w:rPr>
          <w:rFonts w:eastAsia="仿宋_GB2312"/>
          <w:color w:val="000000"/>
          <w:sz w:val="32"/>
          <w:szCs w:val="32"/>
        </w:rPr>
        <w:t>（八）非物质文化遗产</w:t>
      </w:r>
      <w:r>
        <w:rPr>
          <w:rFonts w:hint="eastAsia" w:eastAsia="仿宋_GB2312"/>
          <w:color w:val="000000"/>
          <w:sz w:val="32"/>
          <w:szCs w:val="32"/>
        </w:rPr>
        <w:t>；</w:t>
      </w:r>
    </w:p>
    <w:p>
      <w:pPr>
        <w:spacing w:line="590" w:lineRule="exact"/>
        <w:ind w:firstLine="640" w:firstLineChars="200"/>
        <w:rPr>
          <w:rFonts w:hint="eastAsia" w:eastAsia="仿宋_GB2312"/>
          <w:color w:val="000000"/>
          <w:sz w:val="32"/>
          <w:szCs w:val="32"/>
        </w:rPr>
      </w:pPr>
      <w:r>
        <w:rPr>
          <w:rFonts w:hint="eastAsia" w:eastAsia="仿宋_GB2312"/>
          <w:color w:val="000000"/>
          <w:sz w:val="32"/>
          <w:szCs w:val="32"/>
        </w:rPr>
        <w:t>（九）其他应当保护的对象。</w:t>
      </w:r>
    </w:p>
    <w:p>
      <w:pPr>
        <w:spacing w:before="312" w:beforeLines="100" w:after="312" w:afterLines="100" w:line="590" w:lineRule="exact"/>
        <w:jc w:val="center"/>
        <w:rPr>
          <w:rFonts w:eastAsia="黑体"/>
          <w:color w:val="000000"/>
          <w:sz w:val="32"/>
          <w:szCs w:val="32"/>
        </w:rPr>
      </w:pPr>
      <w:r>
        <w:rPr>
          <w:rFonts w:eastAsia="黑体"/>
          <w:color w:val="000000"/>
          <w:sz w:val="32"/>
          <w:szCs w:val="32"/>
        </w:rPr>
        <w:t>第二章  保护规划</w:t>
      </w:r>
    </w:p>
    <w:p>
      <w:pPr>
        <w:spacing w:line="590" w:lineRule="exact"/>
        <w:ind w:firstLine="640" w:firstLineChars="200"/>
        <w:rPr>
          <w:rFonts w:hint="eastAsia" w:eastAsia="仿宋_GB2312"/>
          <w:color w:val="000000"/>
          <w:sz w:val="32"/>
          <w:szCs w:val="32"/>
          <w:bdr w:val="single" w:color="auto" w:sz="4" w:space="0"/>
        </w:rPr>
      </w:pPr>
      <w:r>
        <w:rPr>
          <w:rFonts w:eastAsia="黑体"/>
          <w:color w:val="000000"/>
          <w:sz w:val="32"/>
          <w:szCs w:val="32"/>
        </w:rPr>
        <w:t>第十条</w:t>
      </w:r>
      <w:r>
        <w:rPr>
          <w:rFonts w:eastAsia="仿宋"/>
          <w:color w:val="000000"/>
          <w:sz w:val="32"/>
          <w:szCs w:val="32"/>
        </w:rPr>
        <w:t xml:space="preserve">  </w:t>
      </w:r>
      <w:r>
        <w:rPr>
          <w:rFonts w:eastAsia="仿宋_GB2312"/>
          <w:color w:val="000000"/>
          <w:sz w:val="32"/>
          <w:szCs w:val="32"/>
        </w:rPr>
        <w:t>市</w:t>
      </w:r>
      <w:r>
        <w:rPr>
          <w:rFonts w:hint="eastAsia" w:eastAsia="仿宋_GB2312"/>
          <w:color w:val="000000"/>
          <w:sz w:val="32"/>
          <w:szCs w:val="32"/>
        </w:rPr>
        <w:t>人民政府</w:t>
      </w:r>
      <w:r>
        <w:rPr>
          <w:rFonts w:eastAsia="仿宋_GB2312"/>
          <w:color w:val="000000"/>
          <w:sz w:val="32"/>
          <w:szCs w:val="32"/>
        </w:rPr>
        <w:t>应当根据城市总体规划</w:t>
      </w:r>
      <w:r>
        <w:rPr>
          <w:rFonts w:hint="eastAsia" w:eastAsia="仿宋_GB2312"/>
          <w:color w:val="000000"/>
          <w:sz w:val="32"/>
          <w:szCs w:val="32"/>
        </w:rPr>
        <w:t>、</w:t>
      </w:r>
      <w:r>
        <w:rPr>
          <w:rFonts w:eastAsia="仿宋_GB2312"/>
          <w:color w:val="000000"/>
          <w:sz w:val="32"/>
          <w:szCs w:val="32"/>
        </w:rPr>
        <w:t>历史文化名城保护规划</w:t>
      </w:r>
      <w:r>
        <w:rPr>
          <w:rFonts w:hint="eastAsia" w:ascii="仿宋_GB2312" w:eastAsia="仿宋_GB2312"/>
          <w:color w:val="000000"/>
          <w:sz w:val="32"/>
          <w:szCs w:val="32"/>
        </w:rPr>
        <w:t>和荆州城墙保护规划</w:t>
      </w:r>
      <w:r>
        <w:rPr>
          <w:rFonts w:hint="eastAsia" w:eastAsia="仿宋_GB2312"/>
          <w:color w:val="000000"/>
          <w:sz w:val="32"/>
          <w:szCs w:val="32"/>
        </w:rPr>
        <w:t>，</w:t>
      </w:r>
      <w:r>
        <w:rPr>
          <w:rFonts w:eastAsia="仿宋_GB2312"/>
          <w:color w:val="000000"/>
          <w:sz w:val="32"/>
          <w:szCs w:val="32"/>
        </w:rPr>
        <w:t>组织编制古城保护规划</w:t>
      </w:r>
      <w:r>
        <w:rPr>
          <w:rFonts w:hint="eastAsia" w:eastAsia="仿宋_GB2312"/>
          <w:color w:val="000000"/>
          <w:sz w:val="32"/>
          <w:szCs w:val="32"/>
        </w:rPr>
        <w:t>，报市人民代表大会常务委员会审议。</w:t>
      </w:r>
    </w:p>
    <w:p>
      <w:pPr>
        <w:spacing w:line="590" w:lineRule="exact"/>
        <w:ind w:firstLine="640" w:firstLineChars="200"/>
        <w:rPr>
          <w:rFonts w:hint="eastAsia" w:eastAsia="仿宋_GB2312"/>
          <w:b/>
          <w:color w:val="000000"/>
          <w:sz w:val="32"/>
          <w:szCs w:val="32"/>
          <w:bdr w:val="single" w:color="auto" w:sz="4" w:space="0"/>
        </w:rPr>
      </w:pPr>
      <w:r>
        <w:rPr>
          <w:rFonts w:eastAsia="黑体"/>
          <w:color w:val="000000"/>
          <w:sz w:val="32"/>
          <w:szCs w:val="32"/>
        </w:rPr>
        <w:t>第十</w:t>
      </w:r>
      <w:r>
        <w:rPr>
          <w:rFonts w:hint="eastAsia" w:eastAsia="黑体"/>
          <w:color w:val="000000"/>
          <w:sz w:val="32"/>
          <w:szCs w:val="32"/>
        </w:rPr>
        <w:t>一</w:t>
      </w:r>
      <w:r>
        <w:rPr>
          <w:rFonts w:eastAsia="黑体"/>
          <w:color w:val="000000"/>
          <w:sz w:val="32"/>
          <w:szCs w:val="32"/>
        </w:rPr>
        <w:t>条</w:t>
      </w:r>
      <w:r>
        <w:rPr>
          <w:rFonts w:eastAsia="仿宋"/>
          <w:color w:val="000000"/>
          <w:sz w:val="32"/>
          <w:szCs w:val="32"/>
        </w:rPr>
        <w:t xml:space="preserve"> </w:t>
      </w:r>
      <w:r>
        <w:rPr>
          <w:rFonts w:eastAsia="仿宋_GB2312"/>
          <w:color w:val="000000"/>
          <w:sz w:val="32"/>
          <w:szCs w:val="32"/>
        </w:rPr>
        <w:t xml:space="preserve"> </w:t>
      </w:r>
      <w:r>
        <w:rPr>
          <w:rFonts w:hint="eastAsia" w:ascii="仿宋_GB2312" w:eastAsia="仿宋_GB2312"/>
          <w:sz w:val="32"/>
          <w:szCs w:val="32"/>
        </w:rPr>
        <w:t>古城保护规划在报送审批之前，组织编制机关应当听取古城保护专家委员会意见，并向公众征求意见。</w:t>
      </w:r>
    </w:p>
    <w:p>
      <w:pPr>
        <w:spacing w:line="590" w:lineRule="exact"/>
        <w:ind w:firstLine="640" w:firstLineChars="200"/>
        <w:rPr>
          <w:rFonts w:eastAsia="仿宋_GB2312"/>
          <w:color w:val="000000"/>
          <w:sz w:val="32"/>
          <w:szCs w:val="32"/>
        </w:rPr>
      </w:pPr>
      <w:r>
        <w:rPr>
          <w:rStyle w:val="13"/>
          <w:rFonts w:eastAsia="黑体"/>
          <w:color w:val="000000"/>
          <w:kern w:val="0"/>
          <w:sz w:val="32"/>
          <w:szCs w:val="32"/>
        </w:rPr>
        <w:t>第</w:t>
      </w:r>
      <w:r>
        <w:rPr>
          <w:rFonts w:eastAsia="黑体"/>
          <w:color w:val="000000"/>
          <w:sz w:val="32"/>
          <w:szCs w:val="32"/>
        </w:rPr>
        <w:t>十</w:t>
      </w:r>
      <w:r>
        <w:rPr>
          <w:rFonts w:hint="eastAsia" w:eastAsia="黑体"/>
          <w:color w:val="000000"/>
          <w:sz w:val="32"/>
          <w:szCs w:val="32"/>
        </w:rPr>
        <w:t>二</w:t>
      </w:r>
      <w:r>
        <w:rPr>
          <w:rFonts w:eastAsia="黑体"/>
          <w:color w:val="000000"/>
          <w:sz w:val="32"/>
          <w:szCs w:val="32"/>
        </w:rPr>
        <w:t xml:space="preserve">条  </w:t>
      </w:r>
      <w:r>
        <w:rPr>
          <w:rFonts w:eastAsia="仿宋_GB2312"/>
          <w:color w:val="000000"/>
          <w:sz w:val="32"/>
          <w:szCs w:val="32"/>
        </w:rPr>
        <w:t>市文物</w:t>
      </w:r>
      <w:r>
        <w:rPr>
          <w:rFonts w:hint="eastAsia" w:eastAsia="仿宋_GB2312"/>
          <w:color w:val="000000"/>
          <w:sz w:val="32"/>
          <w:szCs w:val="32"/>
        </w:rPr>
        <w:t>、</w:t>
      </w:r>
      <w:r>
        <w:rPr>
          <w:rFonts w:eastAsia="仿宋_GB2312"/>
          <w:color w:val="000000"/>
          <w:sz w:val="32"/>
          <w:szCs w:val="32"/>
        </w:rPr>
        <w:t>住房和城乡建设部门应当会同市城乡规划部门，组织编制</w:t>
      </w:r>
      <w:r>
        <w:rPr>
          <w:rFonts w:hint="eastAsia" w:eastAsia="仿宋_GB2312"/>
          <w:color w:val="000000"/>
          <w:sz w:val="32"/>
          <w:szCs w:val="32"/>
        </w:rPr>
        <w:t>文物保护单位、</w:t>
      </w:r>
      <w:r>
        <w:rPr>
          <w:rFonts w:eastAsia="仿宋_GB2312"/>
          <w:color w:val="000000"/>
          <w:sz w:val="32"/>
          <w:szCs w:val="32"/>
        </w:rPr>
        <w:t>历史文化街区、历史建筑</w:t>
      </w:r>
      <w:r>
        <w:rPr>
          <w:rFonts w:hint="eastAsia" w:eastAsia="仿宋_GB2312"/>
          <w:color w:val="000000"/>
          <w:sz w:val="32"/>
          <w:szCs w:val="32"/>
        </w:rPr>
        <w:t>、古城人口疏散</w:t>
      </w:r>
      <w:r>
        <w:rPr>
          <w:rFonts w:eastAsia="仿宋_GB2312"/>
          <w:color w:val="000000"/>
          <w:sz w:val="32"/>
          <w:szCs w:val="32"/>
        </w:rPr>
        <w:t>等专项规划。</w:t>
      </w:r>
    </w:p>
    <w:p>
      <w:pPr>
        <w:spacing w:line="590" w:lineRule="exact"/>
        <w:ind w:firstLine="640" w:firstLineChars="200"/>
        <w:rPr>
          <w:rFonts w:eastAsia="仿宋_GB2312"/>
          <w:color w:val="000000"/>
          <w:sz w:val="32"/>
          <w:szCs w:val="32"/>
        </w:rPr>
      </w:pPr>
      <w:r>
        <w:rPr>
          <w:rFonts w:eastAsia="黑体"/>
          <w:color w:val="000000"/>
          <w:sz w:val="32"/>
          <w:szCs w:val="32"/>
        </w:rPr>
        <w:t>第十</w:t>
      </w:r>
      <w:r>
        <w:rPr>
          <w:rFonts w:hint="eastAsia" w:eastAsia="黑体"/>
          <w:color w:val="000000"/>
          <w:sz w:val="32"/>
          <w:szCs w:val="32"/>
        </w:rPr>
        <w:t>三</w:t>
      </w:r>
      <w:r>
        <w:rPr>
          <w:rFonts w:eastAsia="黑体"/>
          <w:color w:val="000000"/>
          <w:sz w:val="32"/>
          <w:szCs w:val="32"/>
        </w:rPr>
        <w:t>条</w:t>
      </w:r>
      <w:r>
        <w:rPr>
          <w:rFonts w:eastAsia="仿宋_GB2312"/>
          <w:color w:val="000000"/>
          <w:sz w:val="32"/>
          <w:szCs w:val="32"/>
        </w:rPr>
        <w:t xml:space="preserve">  古城保护规划、专项规划应当与土地利用、环境保护、交通运输、水利、林业等其他专项规划相协调。</w:t>
      </w:r>
    </w:p>
    <w:p>
      <w:pPr>
        <w:tabs>
          <w:tab w:val="left" w:pos="1860"/>
        </w:tabs>
        <w:spacing w:line="590" w:lineRule="exact"/>
        <w:ind w:firstLine="640" w:firstLineChars="200"/>
        <w:rPr>
          <w:rFonts w:hint="eastAsia" w:ascii="仿宋_GB2312" w:eastAsia="仿宋_GB2312"/>
          <w:color w:val="000000"/>
          <w:sz w:val="32"/>
          <w:szCs w:val="32"/>
          <w:bdr w:val="single" w:color="auto" w:sz="4" w:space="0"/>
        </w:rPr>
      </w:pPr>
      <w:r>
        <w:rPr>
          <w:rStyle w:val="13"/>
          <w:rFonts w:eastAsia="黑体"/>
          <w:color w:val="000000"/>
          <w:kern w:val="0"/>
          <w:sz w:val="32"/>
          <w:szCs w:val="32"/>
        </w:rPr>
        <w:t>第十</w:t>
      </w:r>
      <w:r>
        <w:rPr>
          <w:rStyle w:val="13"/>
          <w:rFonts w:hint="eastAsia" w:eastAsia="黑体"/>
          <w:color w:val="000000"/>
          <w:kern w:val="0"/>
          <w:sz w:val="32"/>
          <w:szCs w:val="32"/>
        </w:rPr>
        <w:t>四</w:t>
      </w:r>
      <w:r>
        <w:rPr>
          <w:rStyle w:val="13"/>
          <w:rFonts w:eastAsia="黑体"/>
          <w:color w:val="000000"/>
          <w:kern w:val="0"/>
          <w:sz w:val="32"/>
          <w:szCs w:val="32"/>
        </w:rPr>
        <w:t>条</w:t>
      </w:r>
      <w:r>
        <w:rPr>
          <w:rStyle w:val="13"/>
          <w:rFonts w:eastAsia="仿宋"/>
          <w:color w:val="000000"/>
          <w:kern w:val="0"/>
          <w:sz w:val="32"/>
          <w:szCs w:val="32"/>
        </w:rPr>
        <w:t xml:space="preserve"> </w:t>
      </w:r>
      <w:r>
        <w:rPr>
          <w:rFonts w:eastAsia="仿宋_GB2312"/>
          <w:color w:val="000000"/>
          <w:sz w:val="32"/>
          <w:szCs w:val="32"/>
        </w:rPr>
        <w:t xml:space="preserve"> 市城乡规划部门在对古城范围内的建设项目作出规划许可之前</w:t>
      </w:r>
      <w:r>
        <w:rPr>
          <w:rFonts w:hint="eastAsia" w:ascii="仿宋_GB2312" w:eastAsia="仿宋_GB2312"/>
          <w:color w:val="000000"/>
          <w:sz w:val="32"/>
          <w:szCs w:val="32"/>
        </w:rPr>
        <w:t>，应当组织文物影响评估，征求古城保护专家委员会和有关部门意见；涉及文物保护单位保护范围和建设控制地带的，还应当按程序报请文物部门同意。</w:t>
      </w:r>
    </w:p>
    <w:p>
      <w:pPr>
        <w:spacing w:before="312" w:beforeLines="100" w:after="312" w:afterLines="100" w:line="590" w:lineRule="exact"/>
        <w:jc w:val="center"/>
        <w:rPr>
          <w:rFonts w:eastAsia="黑体"/>
          <w:color w:val="000000"/>
          <w:sz w:val="32"/>
          <w:szCs w:val="32"/>
        </w:rPr>
      </w:pPr>
      <w:r>
        <w:rPr>
          <w:rFonts w:eastAsia="黑体"/>
          <w:color w:val="000000"/>
          <w:sz w:val="32"/>
          <w:szCs w:val="32"/>
        </w:rPr>
        <w:t>第三章  保护措施</w:t>
      </w:r>
    </w:p>
    <w:p>
      <w:pPr>
        <w:spacing w:line="590" w:lineRule="exact"/>
        <w:ind w:firstLine="640" w:firstLineChars="200"/>
        <w:rPr>
          <w:rFonts w:eastAsia="仿宋_GB2312"/>
          <w:color w:val="000000"/>
          <w:sz w:val="32"/>
          <w:szCs w:val="32"/>
          <w:bdr w:val="single" w:color="auto" w:sz="4" w:space="0"/>
        </w:rPr>
      </w:pPr>
      <w:r>
        <w:rPr>
          <w:rFonts w:eastAsia="黑体"/>
          <w:color w:val="000000"/>
          <w:sz w:val="32"/>
          <w:szCs w:val="32"/>
        </w:rPr>
        <w:t>第十</w:t>
      </w:r>
      <w:r>
        <w:rPr>
          <w:rFonts w:hint="eastAsia" w:eastAsia="黑体"/>
          <w:color w:val="000000"/>
          <w:sz w:val="32"/>
          <w:szCs w:val="32"/>
        </w:rPr>
        <w:t>五</w:t>
      </w:r>
      <w:r>
        <w:rPr>
          <w:rFonts w:eastAsia="黑体"/>
          <w:color w:val="000000"/>
          <w:sz w:val="32"/>
          <w:szCs w:val="32"/>
        </w:rPr>
        <w:t>条</w:t>
      </w:r>
      <w:r>
        <w:rPr>
          <w:rFonts w:eastAsia="仿宋"/>
          <w:color w:val="000000"/>
          <w:sz w:val="32"/>
          <w:szCs w:val="32"/>
        </w:rPr>
        <w:t xml:space="preserve">  </w:t>
      </w:r>
      <w:r>
        <w:rPr>
          <w:rFonts w:hint="eastAsia" w:ascii="仿宋_GB2312" w:eastAsia="仿宋_GB2312"/>
          <w:color w:val="000000"/>
          <w:sz w:val="32"/>
          <w:szCs w:val="32"/>
        </w:rPr>
        <w:t>古城保护实行名录保护制度。</w:t>
      </w:r>
      <w:r>
        <w:rPr>
          <w:rFonts w:eastAsia="仿宋_GB2312"/>
          <w:color w:val="000000"/>
          <w:sz w:val="32"/>
          <w:szCs w:val="32"/>
        </w:rPr>
        <w:t>保护名录的编制内容、标准、申报和批准程序等由市人民政府确定。</w:t>
      </w:r>
    </w:p>
    <w:p>
      <w:pPr>
        <w:spacing w:line="590" w:lineRule="exact"/>
        <w:ind w:firstLine="640" w:firstLineChars="200"/>
        <w:rPr>
          <w:rFonts w:eastAsia="仿宋_GB2312"/>
          <w:color w:val="000000"/>
          <w:sz w:val="32"/>
          <w:szCs w:val="32"/>
        </w:rPr>
      </w:pPr>
      <w:r>
        <w:rPr>
          <w:rFonts w:eastAsia="黑体"/>
          <w:color w:val="000000"/>
          <w:sz w:val="32"/>
          <w:szCs w:val="32"/>
        </w:rPr>
        <w:t>第十</w:t>
      </w:r>
      <w:r>
        <w:rPr>
          <w:rFonts w:hint="eastAsia" w:eastAsia="黑体"/>
          <w:color w:val="000000"/>
          <w:sz w:val="32"/>
          <w:szCs w:val="32"/>
        </w:rPr>
        <w:t>六</w:t>
      </w:r>
      <w:r>
        <w:rPr>
          <w:rFonts w:eastAsia="黑体"/>
          <w:color w:val="000000"/>
          <w:sz w:val="32"/>
          <w:szCs w:val="32"/>
        </w:rPr>
        <w:t xml:space="preserve">条  </w:t>
      </w:r>
      <w:r>
        <w:rPr>
          <w:rFonts w:eastAsia="仿宋_GB2312"/>
          <w:color w:val="000000"/>
          <w:sz w:val="32"/>
          <w:szCs w:val="32"/>
        </w:rPr>
        <w:t>市住房和城乡建设、城乡规划</w:t>
      </w:r>
      <w:r>
        <w:rPr>
          <w:rFonts w:hint="eastAsia" w:eastAsia="仿宋_GB2312"/>
          <w:color w:val="000000"/>
          <w:sz w:val="32"/>
          <w:szCs w:val="32"/>
        </w:rPr>
        <w:t>、</w:t>
      </w:r>
      <w:r>
        <w:rPr>
          <w:rFonts w:eastAsia="仿宋_GB2312"/>
          <w:color w:val="000000"/>
          <w:sz w:val="32"/>
          <w:szCs w:val="32"/>
        </w:rPr>
        <w:t>文物等部门应当定期普查历史文化资源，发现具有保护价值的对象，应当及时提出将其列入保护名录的意见。</w:t>
      </w:r>
    </w:p>
    <w:p>
      <w:pPr>
        <w:spacing w:line="590" w:lineRule="exact"/>
        <w:rPr>
          <w:rFonts w:eastAsia="仿宋_GB2312"/>
          <w:color w:val="000000"/>
          <w:sz w:val="32"/>
          <w:szCs w:val="32"/>
        </w:rPr>
      </w:pPr>
      <w:r>
        <w:rPr>
          <w:rFonts w:eastAsia="仿宋_GB2312"/>
          <w:color w:val="000000"/>
          <w:sz w:val="32"/>
          <w:szCs w:val="32"/>
        </w:rPr>
        <w:t xml:space="preserve">    任何单位和个人发现具有保护价值的对象，都可以向相关部门提出将其列入保护名录的建议。</w:t>
      </w:r>
    </w:p>
    <w:p>
      <w:pPr>
        <w:tabs>
          <w:tab w:val="left" w:pos="1860"/>
        </w:tabs>
        <w:spacing w:line="590" w:lineRule="exact"/>
        <w:ind w:firstLine="640" w:firstLineChars="200"/>
        <w:rPr>
          <w:rFonts w:eastAsia="仿宋_GB2312"/>
          <w:color w:val="000000"/>
          <w:sz w:val="32"/>
          <w:szCs w:val="32"/>
          <w:bdr w:val="single" w:color="auto" w:sz="4" w:space="0"/>
        </w:rPr>
      </w:pPr>
      <w:r>
        <w:rPr>
          <w:rFonts w:eastAsia="黑体"/>
          <w:color w:val="000000"/>
          <w:sz w:val="32"/>
          <w:szCs w:val="32"/>
        </w:rPr>
        <w:t>第</w:t>
      </w:r>
      <w:r>
        <w:rPr>
          <w:rStyle w:val="13"/>
          <w:rFonts w:eastAsia="黑体"/>
          <w:color w:val="000000"/>
          <w:kern w:val="0"/>
          <w:sz w:val="32"/>
          <w:szCs w:val="32"/>
        </w:rPr>
        <w:t>十</w:t>
      </w:r>
      <w:r>
        <w:rPr>
          <w:rStyle w:val="13"/>
          <w:rFonts w:hint="eastAsia" w:eastAsia="黑体"/>
          <w:color w:val="000000"/>
          <w:kern w:val="0"/>
          <w:sz w:val="32"/>
          <w:szCs w:val="32"/>
        </w:rPr>
        <w:t>七</w:t>
      </w:r>
      <w:r>
        <w:rPr>
          <w:rFonts w:eastAsia="黑体"/>
          <w:color w:val="000000"/>
          <w:sz w:val="32"/>
          <w:szCs w:val="32"/>
        </w:rPr>
        <w:t>条</w:t>
      </w:r>
      <w:r>
        <w:rPr>
          <w:rFonts w:eastAsia="仿宋"/>
          <w:color w:val="000000"/>
          <w:sz w:val="32"/>
          <w:szCs w:val="32"/>
        </w:rPr>
        <w:t xml:space="preserve"> </w:t>
      </w:r>
      <w:r>
        <w:rPr>
          <w:rFonts w:eastAsia="仿宋_GB2312"/>
          <w:color w:val="000000"/>
          <w:sz w:val="32"/>
          <w:szCs w:val="32"/>
        </w:rPr>
        <w:t xml:space="preserve"> </w:t>
      </w:r>
      <w:r>
        <w:rPr>
          <w:rFonts w:eastAsia="仿宋_GB2312"/>
          <w:sz w:val="32"/>
          <w:szCs w:val="32"/>
        </w:rPr>
        <w:t>古城墙</w:t>
      </w:r>
      <w:r>
        <w:rPr>
          <w:rFonts w:eastAsia="仿宋_GB2312"/>
          <w:color w:val="000000"/>
          <w:sz w:val="32"/>
          <w:szCs w:val="32"/>
        </w:rPr>
        <w:t>的维护和修缮，由市文物部门</w:t>
      </w:r>
      <w:r>
        <w:rPr>
          <w:rFonts w:hint="eastAsia" w:eastAsia="仿宋_GB2312"/>
          <w:color w:val="000000"/>
          <w:sz w:val="32"/>
          <w:szCs w:val="32"/>
        </w:rPr>
        <w:t>依照文物保护法律法规的规定，</w:t>
      </w:r>
      <w:r>
        <w:rPr>
          <w:rFonts w:eastAsia="仿宋_GB2312"/>
          <w:color w:val="000000"/>
          <w:sz w:val="32"/>
          <w:szCs w:val="32"/>
        </w:rPr>
        <w:t>委托具有相应资质的单位制定方案，经古城保护专家委员会论证后，按照法定程序报批。</w:t>
      </w:r>
    </w:p>
    <w:p>
      <w:pPr>
        <w:widowControl/>
        <w:spacing w:line="590" w:lineRule="exact"/>
        <w:ind w:firstLine="640" w:firstLineChars="200"/>
        <w:rPr>
          <w:rFonts w:eastAsia="仿宋_GB2312"/>
          <w:color w:val="000000"/>
          <w:sz w:val="32"/>
          <w:szCs w:val="32"/>
        </w:rPr>
      </w:pPr>
      <w:r>
        <w:rPr>
          <w:rFonts w:eastAsia="仿宋_GB2312"/>
          <w:sz w:val="32"/>
          <w:szCs w:val="32"/>
        </w:rPr>
        <w:t>开元观、玄妙观、太晖观以及其他文物保护单位、不可移动文物的保护和修缮，按照文物保护法律法规的规定执行。</w:t>
      </w:r>
    </w:p>
    <w:p>
      <w:pPr>
        <w:pStyle w:val="12"/>
        <w:spacing w:line="590" w:lineRule="exact"/>
        <w:ind w:firstLine="640" w:firstLineChars="200"/>
        <w:rPr>
          <w:rFonts w:eastAsia="仿宋_GB2312"/>
          <w:color w:val="000000"/>
          <w:sz w:val="32"/>
          <w:szCs w:val="32"/>
        </w:rPr>
      </w:pPr>
      <w:r>
        <w:rPr>
          <w:rFonts w:eastAsia="黑体"/>
          <w:color w:val="000000"/>
          <w:sz w:val="32"/>
          <w:szCs w:val="32"/>
        </w:rPr>
        <w:t>第</w:t>
      </w:r>
      <w:r>
        <w:rPr>
          <w:rFonts w:hint="eastAsia" w:eastAsia="黑体"/>
          <w:color w:val="000000"/>
          <w:sz w:val="32"/>
          <w:szCs w:val="32"/>
        </w:rPr>
        <w:t>十八</w:t>
      </w:r>
      <w:r>
        <w:rPr>
          <w:rFonts w:eastAsia="黑体"/>
          <w:color w:val="000000"/>
          <w:sz w:val="32"/>
          <w:szCs w:val="32"/>
        </w:rPr>
        <w:t xml:space="preserve">条 </w:t>
      </w:r>
      <w:r>
        <w:rPr>
          <w:rFonts w:eastAsia="仿宋_GB2312"/>
          <w:color w:val="000000"/>
          <w:sz w:val="32"/>
          <w:szCs w:val="32"/>
        </w:rPr>
        <w:t xml:space="preserve"> 禁止下列损毁、破坏城墙本体的行为：</w:t>
      </w:r>
    </w:p>
    <w:p>
      <w:pPr>
        <w:pStyle w:val="12"/>
        <w:spacing w:line="590" w:lineRule="exact"/>
        <w:ind w:firstLine="648"/>
        <w:rPr>
          <w:rFonts w:eastAsia="仿宋_GB2312"/>
          <w:color w:val="000000"/>
          <w:sz w:val="32"/>
          <w:szCs w:val="32"/>
        </w:rPr>
      </w:pPr>
      <w:r>
        <w:rPr>
          <w:rFonts w:eastAsia="仿宋_GB2312"/>
          <w:color w:val="000000"/>
          <w:sz w:val="32"/>
          <w:szCs w:val="32"/>
        </w:rPr>
        <w:t>（一）在城墙墙体上打桩、挂线、凿孔、涂污、刻划、张贴、悬挂物品</w:t>
      </w:r>
      <w:r>
        <w:rPr>
          <w:rFonts w:hint="eastAsia" w:eastAsia="仿宋_GB2312"/>
          <w:color w:val="000000"/>
          <w:sz w:val="32"/>
          <w:szCs w:val="32"/>
        </w:rPr>
        <w:t>、攀爬</w:t>
      </w:r>
      <w:r>
        <w:rPr>
          <w:rFonts w:eastAsia="仿宋_GB2312"/>
          <w:color w:val="000000"/>
          <w:sz w:val="32"/>
          <w:szCs w:val="32"/>
        </w:rPr>
        <w:t>；</w:t>
      </w:r>
    </w:p>
    <w:p>
      <w:pPr>
        <w:pStyle w:val="12"/>
        <w:spacing w:line="590" w:lineRule="exact"/>
        <w:ind w:firstLine="648"/>
        <w:rPr>
          <w:rFonts w:eastAsia="仿宋_GB2312"/>
          <w:color w:val="000000"/>
          <w:sz w:val="32"/>
          <w:szCs w:val="32"/>
        </w:rPr>
      </w:pPr>
      <w:r>
        <w:rPr>
          <w:rFonts w:eastAsia="仿宋_GB2312"/>
          <w:color w:val="000000"/>
          <w:sz w:val="32"/>
          <w:szCs w:val="32"/>
        </w:rPr>
        <w:t>（二）拆挖城墙砖，在城垣上取土、种植、焚烧、破坏植被；</w:t>
      </w:r>
    </w:p>
    <w:p>
      <w:pPr>
        <w:pStyle w:val="12"/>
        <w:spacing w:line="590" w:lineRule="exact"/>
        <w:ind w:firstLine="648"/>
        <w:rPr>
          <w:rFonts w:hint="eastAsia" w:eastAsia="仿宋_GB2312"/>
          <w:b/>
          <w:color w:val="000000"/>
          <w:sz w:val="32"/>
          <w:szCs w:val="32"/>
        </w:rPr>
      </w:pPr>
      <w:r>
        <w:rPr>
          <w:rFonts w:eastAsia="仿宋_GB2312"/>
          <w:color w:val="000000"/>
          <w:sz w:val="32"/>
          <w:szCs w:val="32"/>
        </w:rPr>
        <w:t>（三）在城墙周围存放易燃易爆及腐蚀性物品</w:t>
      </w:r>
      <w:r>
        <w:rPr>
          <w:rFonts w:hint="eastAsia" w:eastAsia="仿宋_GB2312"/>
          <w:color w:val="000000"/>
          <w:sz w:val="32"/>
          <w:szCs w:val="32"/>
        </w:rPr>
        <w:t>；</w:t>
      </w:r>
    </w:p>
    <w:p>
      <w:pPr>
        <w:pStyle w:val="12"/>
        <w:spacing w:line="590" w:lineRule="exact"/>
        <w:ind w:firstLine="648"/>
        <w:rPr>
          <w:rFonts w:eastAsia="仿宋_GB2312"/>
          <w:color w:val="000000"/>
          <w:sz w:val="32"/>
          <w:szCs w:val="32"/>
        </w:rPr>
      </w:pPr>
      <w:r>
        <w:rPr>
          <w:rFonts w:eastAsia="仿宋_GB2312"/>
          <w:color w:val="000000"/>
          <w:sz w:val="32"/>
          <w:szCs w:val="32"/>
        </w:rPr>
        <w:t>（四）在城墙保护范围内倾倒、堆放垃圾和向墙体排放污物污水；</w:t>
      </w:r>
    </w:p>
    <w:p>
      <w:pPr>
        <w:pStyle w:val="12"/>
        <w:spacing w:line="590" w:lineRule="exact"/>
        <w:ind w:firstLine="648"/>
        <w:rPr>
          <w:rFonts w:eastAsia="仿宋_GB2312"/>
          <w:color w:val="000000"/>
          <w:sz w:val="32"/>
          <w:szCs w:val="32"/>
        </w:rPr>
      </w:pPr>
      <w:r>
        <w:rPr>
          <w:rFonts w:eastAsia="仿宋_GB2312"/>
          <w:color w:val="000000"/>
          <w:sz w:val="32"/>
          <w:szCs w:val="32"/>
        </w:rPr>
        <w:t>（五）在城墙本体</w:t>
      </w:r>
      <w:r>
        <w:rPr>
          <w:rFonts w:hint="eastAsia" w:eastAsia="仿宋_GB2312"/>
          <w:color w:val="000000"/>
          <w:sz w:val="32"/>
          <w:szCs w:val="32"/>
        </w:rPr>
        <w:t>修</w:t>
      </w:r>
      <w:r>
        <w:rPr>
          <w:rFonts w:eastAsia="仿宋_GB2312"/>
          <w:color w:val="000000"/>
          <w:sz w:val="32"/>
          <w:szCs w:val="32"/>
        </w:rPr>
        <w:t xml:space="preserve">建与城墙保护无关的建筑物和构筑物； </w:t>
      </w:r>
    </w:p>
    <w:p>
      <w:pPr>
        <w:pStyle w:val="12"/>
        <w:spacing w:line="590" w:lineRule="exact"/>
        <w:ind w:firstLine="648"/>
        <w:rPr>
          <w:rFonts w:eastAsia="仿宋_GB2312"/>
          <w:color w:val="000000"/>
          <w:sz w:val="32"/>
          <w:szCs w:val="32"/>
        </w:rPr>
      </w:pPr>
      <w:r>
        <w:rPr>
          <w:rFonts w:eastAsia="仿宋_GB2312"/>
          <w:color w:val="000000"/>
          <w:sz w:val="32"/>
          <w:szCs w:val="32"/>
        </w:rPr>
        <w:t xml:space="preserve"> (六）其他危害城墙安全的行为。</w:t>
      </w:r>
    </w:p>
    <w:p>
      <w:pPr>
        <w:pStyle w:val="12"/>
        <w:autoSpaceDE/>
        <w:adjustRightInd/>
        <w:spacing w:line="590" w:lineRule="exact"/>
        <w:ind w:firstLine="648"/>
        <w:rPr>
          <w:rFonts w:hint="eastAsia" w:ascii="仿宋_GB2312" w:eastAsia="仿宋_GB2312"/>
          <w:color w:val="000000"/>
          <w:kern w:val="2"/>
          <w:sz w:val="32"/>
          <w:szCs w:val="32"/>
        </w:rPr>
      </w:pPr>
      <w:r>
        <w:rPr>
          <w:rFonts w:eastAsia="黑体"/>
          <w:color w:val="000000"/>
          <w:sz w:val="32"/>
          <w:szCs w:val="32"/>
        </w:rPr>
        <w:t>第</w:t>
      </w:r>
      <w:r>
        <w:rPr>
          <w:rFonts w:hint="eastAsia" w:eastAsia="黑体"/>
          <w:color w:val="000000"/>
          <w:sz w:val="32"/>
          <w:szCs w:val="32"/>
        </w:rPr>
        <w:t>十九</w:t>
      </w:r>
      <w:r>
        <w:rPr>
          <w:rFonts w:eastAsia="黑体"/>
          <w:color w:val="000000"/>
          <w:sz w:val="32"/>
          <w:szCs w:val="32"/>
        </w:rPr>
        <w:t>条</w:t>
      </w:r>
      <w:r>
        <w:rPr>
          <w:rFonts w:eastAsia="仿宋"/>
          <w:color w:val="000000"/>
          <w:sz w:val="32"/>
          <w:szCs w:val="32"/>
        </w:rPr>
        <w:t xml:space="preserve"> </w:t>
      </w:r>
      <w:r>
        <w:rPr>
          <w:rFonts w:eastAsia="仿宋_GB2312"/>
          <w:color w:val="000000"/>
          <w:sz w:val="32"/>
          <w:szCs w:val="32"/>
        </w:rPr>
        <w:t xml:space="preserve"> </w:t>
      </w:r>
      <w:r>
        <w:rPr>
          <w:rFonts w:eastAsia="仿宋_GB2312"/>
          <w:color w:val="000000"/>
          <w:kern w:val="2"/>
          <w:sz w:val="32"/>
          <w:szCs w:val="32"/>
        </w:rPr>
        <w:t>市住房和城乡建设、林业、文物等部门应当加强古城园林绿化管理，建设与古城墙景观及古城生态环境相协调的环城绿化带</w:t>
      </w:r>
      <w:r>
        <w:rPr>
          <w:rFonts w:hint="eastAsia" w:eastAsia="仿宋_GB2312"/>
          <w:color w:val="000000"/>
          <w:kern w:val="2"/>
          <w:sz w:val="32"/>
          <w:szCs w:val="32"/>
        </w:rPr>
        <w:t>，</w:t>
      </w:r>
      <w:r>
        <w:rPr>
          <w:rFonts w:hint="eastAsia" w:ascii="仿宋_GB2312" w:eastAsia="仿宋_GB2312"/>
          <w:color w:val="000000"/>
          <w:sz w:val="32"/>
          <w:szCs w:val="32"/>
        </w:rPr>
        <w:t>及时清除危害城墙本体的树木。</w:t>
      </w:r>
    </w:p>
    <w:p>
      <w:pPr>
        <w:tabs>
          <w:tab w:val="left" w:pos="1860"/>
        </w:tabs>
        <w:spacing w:line="590" w:lineRule="exact"/>
        <w:ind w:firstLine="640" w:firstLineChars="200"/>
        <w:rPr>
          <w:rFonts w:eastAsia="仿宋_GB2312"/>
          <w:sz w:val="32"/>
          <w:szCs w:val="32"/>
          <w:bdr w:val="single" w:color="auto" w:sz="4" w:space="0"/>
        </w:rPr>
      </w:pPr>
      <w:r>
        <w:rPr>
          <w:rFonts w:eastAsia="黑体"/>
          <w:sz w:val="32"/>
          <w:szCs w:val="32"/>
        </w:rPr>
        <w:t>第二十条</w:t>
      </w:r>
      <w:r>
        <w:rPr>
          <w:rFonts w:eastAsia="仿宋"/>
          <w:sz w:val="32"/>
          <w:szCs w:val="32"/>
        </w:rPr>
        <w:t xml:space="preserve"> </w:t>
      </w:r>
      <w:r>
        <w:rPr>
          <w:rFonts w:eastAsia="仿宋_GB2312"/>
          <w:sz w:val="32"/>
          <w:szCs w:val="32"/>
        </w:rPr>
        <w:t xml:space="preserve"> </w:t>
      </w:r>
      <w:r>
        <w:rPr>
          <w:rFonts w:eastAsia="仿宋_GB2312"/>
          <w:color w:val="000000"/>
          <w:sz w:val="32"/>
          <w:szCs w:val="32"/>
        </w:rPr>
        <w:t>历史文化街区应当逐步恢复原</w:t>
      </w:r>
      <w:r>
        <w:rPr>
          <w:rFonts w:hint="eastAsia" w:ascii="仿宋_GB2312" w:eastAsia="仿宋_GB2312"/>
          <w:color w:val="000000"/>
          <w:sz w:val="32"/>
          <w:szCs w:val="32"/>
        </w:rPr>
        <w:t>历史环境风貌、</w:t>
      </w:r>
      <w:r>
        <w:rPr>
          <w:rFonts w:eastAsia="仿宋_GB2312"/>
          <w:color w:val="000000"/>
          <w:sz w:val="32"/>
          <w:szCs w:val="32"/>
        </w:rPr>
        <w:t>街巷格局、建筑特色，其保护范围内</w:t>
      </w:r>
      <w:r>
        <w:rPr>
          <w:rFonts w:eastAsia="仿宋_GB2312"/>
          <w:bCs/>
          <w:color w:val="000000"/>
          <w:sz w:val="32"/>
          <w:szCs w:val="32"/>
        </w:rPr>
        <w:t>建筑物或者构筑物的建设活动，应当按照古城保护规划的要求进行。</w:t>
      </w:r>
    </w:p>
    <w:p>
      <w:pPr>
        <w:tabs>
          <w:tab w:val="left" w:pos="1860"/>
        </w:tabs>
        <w:spacing w:line="590" w:lineRule="exact"/>
        <w:ind w:firstLine="640" w:firstLineChars="200"/>
        <w:rPr>
          <w:rFonts w:hint="eastAsia" w:eastAsia="仿宋_GB2312"/>
          <w:color w:val="000000"/>
          <w:sz w:val="32"/>
          <w:szCs w:val="32"/>
        </w:rPr>
      </w:pPr>
      <w:r>
        <w:rPr>
          <w:rFonts w:eastAsia="黑体"/>
          <w:color w:val="000000"/>
          <w:sz w:val="32"/>
          <w:szCs w:val="32"/>
        </w:rPr>
        <w:t>第二十</w:t>
      </w:r>
      <w:r>
        <w:rPr>
          <w:rFonts w:hint="eastAsia" w:eastAsia="黑体"/>
          <w:color w:val="000000"/>
          <w:sz w:val="32"/>
          <w:szCs w:val="32"/>
        </w:rPr>
        <w:t>一</w:t>
      </w:r>
      <w:r>
        <w:rPr>
          <w:rFonts w:eastAsia="黑体"/>
          <w:color w:val="000000"/>
          <w:sz w:val="32"/>
          <w:szCs w:val="32"/>
        </w:rPr>
        <w:t>条</w:t>
      </w:r>
      <w:r>
        <w:rPr>
          <w:rFonts w:eastAsia="仿宋_GB2312"/>
          <w:color w:val="000000"/>
          <w:sz w:val="32"/>
          <w:szCs w:val="32"/>
        </w:rPr>
        <w:t xml:space="preserve">  历史建筑实行分类保护。国有历史建筑由使用人负责修缮、保养；非国有历史建筑由所有人负责修缮、保养。 </w:t>
      </w:r>
    </w:p>
    <w:p>
      <w:pPr>
        <w:tabs>
          <w:tab w:val="left" w:pos="1860"/>
        </w:tabs>
        <w:spacing w:line="590" w:lineRule="exact"/>
        <w:ind w:firstLine="640" w:firstLineChars="200"/>
        <w:rPr>
          <w:rFonts w:eastAsia="仿宋_GB2312"/>
          <w:color w:val="000000"/>
          <w:sz w:val="32"/>
          <w:szCs w:val="32"/>
        </w:rPr>
      </w:pPr>
      <w:r>
        <w:rPr>
          <w:rFonts w:eastAsia="仿宋_GB2312"/>
          <w:color w:val="000000"/>
          <w:sz w:val="32"/>
          <w:szCs w:val="32"/>
        </w:rPr>
        <w:t>历史建筑的使用、维护和修缮，</w:t>
      </w:r>
      <w:r>
        <w:rPr>
          <w:rFonts w:hint="eastAsia" w:eastAsia="仿宋_GB2312"/>
          <w:color w:val="000000"/>
          <w:sz w:val="32"/>
          <w:szCs w:val="32"/>
        </w:rPr>
        <w:t>应当</w:t>
      </w:r>
      <w:r>
        <w:rPr>
          <w:rFonts w:eastAsia="仿宋_GB2312"/>
          <w:color w:val="000000"/>
          <w:sz w:val="32"/>
          <w:szCs w:val="32"/>
        </w:rPr>
        <w:t>接受相关部门的指导</w:t>
      </w:r>
      <w:r>
        <w:rPr>
          <w:rFonts w:hint="eastAsia" w:eastAsia="仿宋_GB2312"/>
          <w:color w:val="000000"/>
          <w:sz w:val="32"/>
          <w:szCs w:val="32"/>
        </w:rPr>
        <w:t>和</w:t>
      </w:r>
      <w:r>
        <w:rPr>
          <w:rFonts w:eastAsia="仿宋_GB2312"/>
          <w:color w:val="000000"/>
          <w:sz w:val="32"/>
          <w:szCs w:val="32"/>
        </w:rPr>
        <w:t>监督。</w:t>
      </w:r>
    </w:p>
    <w:p>
      <w:pPr>
        <w:tabs>
          <w:tab w:val="left" w:pos="1860"/>
        </w:tabs>
        <w:spacing w:line="590" w:lineRule="exact"/>
        <w:ind w:firstLine="640" w:firstLineChars="200"/>
        <w:rPr>
          <w:rStyle w:val="16"/>
          <w:rFonts w:eastAsia="仿宋_GB2312"/>
          <w:color w:val="000000"/>
          <w:sz w:val="32"/>
          <w:szCs w:val="32"/>
        </w:rPr>
      </w:pPr>
      <w:r>
        <w:rPr>
          <w:rStyle w:val="16"/>
          <w:rFonts w:eastAsia="仿宋_GB2312"/>
          <w:color w:val="000000"/>
          <w:sz w:val="32"/>
          <w:szCs w:val="32"/>
        </w:rPr>
        <w:t>任何单位或者个人不得损坏或者擅自迁移、拆除历史建筑。</w:t>
      </w:r>
    </w:p>
    <w:p>
      <w:pPr>
        <w:pStyle w:val="12"/>
        <w:autoSpaceDE/>
        <w:adjustRightInd/>
        <w:spacing w:line="590" w:lineRule="exact"/>
        <w:ind w:firstLine="648"/>
        <w:rPr>
          <w:rStyle w:val="16"/>
          <w:rFonts w:hint="eastAsia" w:eastAsia="仿宋_GB2312"/>
          <w:color w:val="000000"/>
          <w:sz w:val="32"/>
          <w:szCs w:val="32"/>
          <w:bdr w:val="single" w:color="auto" w:sz="4" w:space="0"/>
        </w:rPr>
      </w:pPr>
      <w:r>
        <w:rPr>
          <w:rFonts w:eastAsia="黑体"/>
          <w:color w:val="000000"/>
          <w:sz w:val="32"/>
          <w:szCs w:val="32"/>
        </w:rPr>
        <w:t>第二十</w:t>
      </w:r>
      <w:r>
        <w:rPr>
          <w:rFonts w:hint="eastAsia" w:eastAsia="黑体"/>
          <w:color w:val="000000"/>
          <w:sz w:val="32"/>
          <w:szCs w:val="32"/>
        </w:rPr>
        <w:t>二</w:t>
      </w:r>
      <w:r>
        <w:rPr>
          <w:rFonts w:eastAsia="黑体"/>
          <w:color w:val="000000"/>
          <w:sz w:val="32"/>
          <w:szCs w:val="32"/>
        </w:rPr>
        <w:t xml:space="preserve">条  </w:t>
      </w:r>
      <w:r>
        <w:rPr>
          <w:rFonts w:hint="eastAsia" w:ascii="仿宋_GB2312" w:eastAsia="仿宋_GB2312"/>
          <w:color w:val="000000"/>
          <w:sz w:val="32"/>
          <w:szCs w:val="32"/>
        </w:rPr>
        <w:t>市</w:t>
      </w:r>
      <w:r>
        <w:rPr>
          <w:rStyle w:val="13"/>
          <w:rFonts w:hint="eastAsia" w:ascii="仿宋_GB2312" w:eastAsia="仿宋_GB2312"/>
          <w:color w:val="000000"/>
          <w:spacing w:val="-4"/>
          <w:sz w:val="32"/>
          <w:szCs w:val="32"/>
        </w:rPr>
        <w:t>城市管理部门应当制定与古城风貌相协调的</w:t>
      </w:r>
      <w:r>
        <w:rPr>
          <w:rStyle w:val="16"/>
          <w:rFonts w:eastAsia="仿宋_GB2312"/>
          <w:color w:val="000000"/>
          <w:sz w:val="32"/>
          <w:szCs w:val="32"/>
        </w:rPr>
        <w:t>沿街广告、店铺招牌、标识、标志</w:t>
      </w:r>
      <w:r>
        <w:rPr>
          <w:rStyle w:val="16"/>
          <w:rFonts w:hint="eastAsia" w:ascii="仿宋_GB2312" w:eastAsia="仿宋_GB2312"/>
          <w:color w:val="000000"/>
          <w:sz w:val="32"/>
          <w:szCs w:val="32"/>
        </w:rPr>
        <w:t>等</w:t>
      </w:r>
      <w:r>
        <w:rPr>
          <w:rStyle w:val="16"/>
          <w:rFonts w:hint="eastAsia" w:eastAsia="仿宋_GB2312"/>
          <w:color w:val="000000"/>
          <w:sz w:val="32"/>
          <w:szCs w:val="32"/>
        </w:rPr>
        <w:t>规划。</w:t>
      </w:r>
    </w:p>
    <w:p>
      <w:pPr>
        <w:tabs>
          <w:tab w:val="left" w:pos="1860"/>
        </w:tabs>
        <w:spacing w:line="590" w:lineRule="exact"/>
        <w:ind w:firstLine="640" w:firstLineChars="200"/>
        <w:rPr>
          <w:rFonts w:eastAsia="仿宋_GB2312"/>
          <w:color w:val="000000"/>
          <w:sz w:val="32"/>
          <w:szCs w:val="32"/>
        </w:rPr>
      </w:pPr>
      <w:r>
        <w:rPr>
          <w:rStyle w:val="16"/>
          <w:rFonts w:eastAsia="黑体"/>
          <w:color w:val="000000"/>
          <w:sz w:val="32"/>
          <w:szCs w:val="32"/>
        </w:rPr>
        <w:t>第二十</w:t>
      </w:r>
      <w:r>
        <w:rPr>
          <w:rStyle w:val="16"/>
          <w:rFonts w:hint="eastAsia" w:eastAsia="黑体"/>
          <w:color w:val="000000"/>
          <w:sz w:val="32"/>
          <w:szCs w:val="32"/>
        </w:rPr>
        <w:t>三</w:t>
      </w:r>
      <w:r>
        <w:rPr>
          <w:rStyle w:val="16"/>
          <w:rFonts w:eastAsia="黑体"/>
          <w:color w:val="000000"/>
          <w:sz w:val="32"/>
          <w:szCs w:val="32"/>
        </w:rPr>
        <w:t>条</w:t>
      </w:r>
      <w:r>
        <w:rPr>
          <w:rStyle w:val="16"/>
          <w:rFonts w:hAnsi="仿宋" w:eastAsia="仿宋"/>
          <w:color w:val="000000"/>
          <w:sz w:val="32"/>
          <w:szCs w:val="32"/>
        </w:rPr>
        <w:t>　</w:t>
      </w:r>
      <w:r>
        <w:rPr>
          <w:rFonts w:eastAsia="仿宋_GB2312"/>
          <w:color w:val="000000"/>
          <w:sz w:val="32"/>
          <w:szCs w:val="32"/>
        </w:rPr>
        <w:t>市文物、住房和城乡建设部门应当设立文物保护单位、历史文化街区、历史建筑、古树名木的保护标志。</w:t>
      </w:r>
    </w:p>
    <w:p>
      <w:pPr>
        <w:pStyle w:val="12"/>
        <w:autoSpaceDE/>
        <w:adjustRightInd/>
        <w:spacing w:line="590" w:lineRule="exact"/>
        <w:ind w:firstLine="648"/>
        <w:rPr>
          <w:rStyle w:val="16"/>
          <w:rFonts w:eastAsia="仿宋_GB2312"/>
          <w:color w:val="000000"/>
          <w:sz w:val="32"/>
          <w:szCs w:val="32"/>
        </w:rPr>
      </w:pPr>
      <w:r>
        <w:rPr>
          <w:rStyle w:val="16"/>
          <w:rFonts w:eastAsia="仿宋_GB2312"/>
          <w:color w:val="000000"/>
          <w:sz w:val="32"/>
          <w:szCs w:val="32"/>
        </w:rPr>
        <w:t>任何单位和个人不得擅自设置、移动、涂改或者损毁保护标志。</w:t>
      </w:r>
    </w:p>
    <w:p>
      <w:pPr>
        <w:spacing w:line="590" w:lineRule="exact"/>
        <w:ind w:firstLine="640" w:firstLineChars="200"/>
        <w:rPr>
          <w:rFonts w:hint="eastAsia" w:ascii="仿宋_GB2312" w:eastAsia="仿宋_GB2312"/>
          <w:sz w:val="32"/>
          <w:szCs w:val="32"/>
        </w:rPr>
      </w:pPr>
      <w:r>
        <w:rPr>
          <w:rStyle w:val="16"/>
          <w:rFonts w:eastAsia="黑体"/>
          <w:color w:val="000000"/>
          <w:sz w:val="32"/>
          <w:szCs w:val="32"/>
        </w:rPr>
        <w:t>第二十</w:t>
      </w:r>
      <w:r>
        <w:rPr>
          <w:rStyle w:val="16"/>
          <w:rFonts w:hint="eastAsia" w:eastAsia="黑体"/>
          <w:color w:val="000000"/>
          <w:sz w:val="32"/>
          <w:szCs w:val="32"/>
        </w:rPr>
        <w:t>四</w:t>
      </w:r>
      <w:r>
        <w:rPr>
          <w:rStyle w:val="16"/>
          <w:rFonts w:eastAsia="黑体"/>
          <w:color w:val="000000"/>
          <w:sz w:val="32"/>
          <w:szCs w:val="32"/>
        </w:rPr>
        <w:t>条</w:t>
      </w:r>
      <w:r>
        <w:rPr>
          <w:rStyle w:val="16"/>
          <w:rFonts w:hint="eastAsia" w:eastAsia="黑体"/>
          <w:color w:val="000000"/>
          <w:sz w:val="32"/>
          <w:szCs w:val="32"/>
        </w:rPr>
        <w:t xml:space="preserve">  </w:t>
      </w:r>
      <w:r>
        <w:rPr>
          <w:rFonts w:hint="eastAsia" w:ascii="仿宋_GB2312" w:eastAsia="仿宋_GB2312"/>
          <w:sz w:val="32"/>
          <w:szCs w:val="32"/>
        </w:rPr>
        <w:t>市人民政府应当严格保护古城历史风貌、传统格局和自然环境。</w:t>
      </w:r>
    </w:p>
    <w:p>
      <w:pPr>
        <w:spacing w:line="590" w:lineRule="exact"/>
        <w:ind w:firstLine="640" w:firstLineChars="200"/>
        <w:rPr>
          <w:rFonts w:hint="eastAsia" w:ascii="仿宋_GB2312" w:eastAsia="仿宋_GB2312"/>
          <w:sz w:val="32"/>
          <w:szCs w:val="32"/>
        </w:rPr>
      </w:pPr>
      <w:r>
        <w:rPr>
          <w:rFonts w:hint="eastAsia" w:ascii="仿宋_GB2312" w:eastAsia="仿宋_GB2312"/>
          <w:sz w:val="32"/>
          <w:szCs w:val="32"/>
        </w:rPr>
        <w:t>古城范围内不得新建、扩建工业企业；其他新建、改建、扩建项目，应当符合古城历史风貌和保护规划。</w:t>
      </w:r>
    </w:p>
    <w:p>
      <w:pPr>
        <w:spacing w:line="590" w:lineRule="exact"/>
        <w:ind w:firstLine="640" w:firstLineChars="200"/>
        <w:rPr>
          <w:rFonts w:hint="eastAsia" w:ascii="仿宋_GB2312" w:eastAsia="仿宋_GB2312"/>
          <w:sz w:val="32"/>
          <w:szCs w:val="32"/>
        </w:rPr>
      </w:pPr>
      <w:r>
        <w:rPr>
          <w:rFonts w:hint="eastAsia" w:ascii="仿宋_GB2312" w:eastAsia="仿宋_GB2312"/>
          <w:sz w:val="32"/>
          <w:szCs w:val="32"/>
        </w:rPr>
        <w:t>古城范围内建设活动应当符合下列限高规定：</w:t>
      </w:r>
    </w:p>
    <w:p>
      <w:pPr>
        <w:spacing w:line="590" w:lineRule="exact"/>
        <w:ind w:firstLine="480"/>
        <w:rPr>
          <w:rFonts w:ascii="仿宋_GB2312" w:eastAsia="仿宋_GB2312"/>
          <w:color w:val="000000"/>
          <w:sz w:val="32"/>
          <w:szCs w:val="32"/>
        </w:rPr>
      </w:pPr>
      <w:r>
        <w:rPr>
          <w:rFonts w:hint="eastAsia" w:ascii="仿宋_GB2312" w:eastAsia="仿宋_GB2312"/>
          <w:sz w:val="32"/>
          <w:szCs w:val="32"/>
        </w:rPr>
        <w:t>（一）</w:t>
      </w:r>
      <w:r>
        <w:rPr>
          <w:rFonts w:hint="eastAsia" w:ascii="仿宋_GB2312" w:eastAsia="仿宋_GB2312"/>
          <w:color w:val="000000"/>
          <w:sz w:val="32"/>
          <w:szCs w:val="32"/>
        </w:rPr>
        <w:t>荆州城墙文物保护范围内不得进行其他建设工程。但因特殊情况需要进行其他建设工程的，建筑檐口高度控制在六米以下；</w:t>
      </w:r>
    </w:p>
    <w:p>
      <w:pPr>
        <w:spacing w:line="590" w:lineRule="exact"/>
        <w:ind w:firstLine="480"/>
        <w:rPr>
          <w:rFonts w:ascii="仿宋_GB2312" w:eastAsia="仿宋_GB2312"/>
          <w:sz w:val="32"/>
          <w:szCs w:val="32"/>
        </w:rPr>
      </w:pPr>
      <w:r>
        <w:rPr>
          <w:rFonts w:hint="eastAsia" w:ascii="仿宋_GB2312" w:eastAsia="仿宋_GB2312"/>
          <w:sz w:val="32"/>
          <w:szCs w:val="32"/>
        </w:rPr>
        <w:t>（二）荆州城墙一类建设控制地带建筑檐口高度控制在十二米以下；</w:t>
      </w:r>
    </w:p>
    <w:p>
      <w:pPr>
        <w:spacing w:line="590" w:lineRule="exact"/>
        <w:ind w:firstLine="480" w:firstLineChars="150"/>
        <w:rPr>
          <w:rFonts w:ascii="仿宋_GB2312" w:eastAsia="仿宋_GB2312"/>
          <w:sz w:val="32"/>
          <w:szCs w:val="32"/>
        </w:rPr>
      </w:pPr>
      <w:r>
        <w:rPr>
          <w:rFonts w:hint="eastAsia" w:ascii="仿宋_GB2312" w:eastAsia="仿宋_GB2312"/>
          <w:sz w:val="32"/>
          <w:szCs w:val="32"/>
        </w:rPr>
        <w:t>（三）荆州城墙二类建设控制地带城墙内建筑檐口高度控制在十五米以下，荆州城墙二类建设控制地带城墙外建筑檐口高度控制在二十四米以下。</w:t>
      </w:r>
    </w:p>
    <w:p>
      <w:pPr>
        <w:spacing w:line="590" w:lineRule="exact"/>
        <w:ind w:firstLine="640" w:firstLineChars="200"/>
        <w:rPr>
          <w:rFonts w:hint="eastAsia" w:ascii="仿宋_GB2312" w:eastAsia="仿宋_GB2312"/>
          <w:sz w:val="32"/>
          <w:szCs w:val="32"/>
        </w:rPr>
      </w:pPr>
      <w:r>
        <w:rPr>
          <w:rFonts w:hint="eastAsia" w:ascii="仿宋_GB2312" w:eastAsia="仿宋_GB2312"/>
          <w:sz w:val="32"/>
          <w:szCs w:val="32"/>
        </w:rPr>
        <w:t>古城历史文化街区、历史建筑、各级文物保护单位在以上高度控管下，应当同时符合各自的保护范围和建设控制要求。</w:t>
      </w:r>
    </w:p>
    <w:p>
      <w:pPr>
        <w:spacing w:line="590" w:lineRule="exact"/>
        <w:ind w:firstLine="640" w:firstLineChars="200"/>
        <w:rPr>
          <w:rFonts w:hint="eastAsia" w:ascii="仿宋_GB2312" w:eastAsia="仿宋_GB2312"/>
          <w:sz w:val="32"/>
          <w:szCs w:val="32"/>
          <w:bdr w:val="single" w:color="auto" w:sz="4" w:space="0"/>
        </w:rPr>
      </w:pPr>
      <w:r>
        <w:rPr>
          <w:rFonts w:hint="eastAsia" w:ascii="仿宋_GB2312" w:eastAsia="仿宋_GB2312"/>
          <w:sz w:val="32"/>
          <w:szCs w:val="32"/>
        </w:rPr>
        <w:t>不符合以上规定的建筑物，应当依法逐步降层改造、拆除。具体办法由市人民政府制定。</w:t>
      </w:r>
    </w:p>
    <w:p>
      <w:pPr>
        <w:tabs>
          <w:tab w:val="left" w:pos="1860"/>
        </w:tabs>
        <w:spacing w:line="590" w:lineRule="exact"/>
        <w:ind w:firstLine="640" w:firstLineChars="200"/>
        <w:rPr>
          <w:rFonts w:eastAsia="仿宋_GB2312"/>
          <w:color w:val="000000"/>
          <w:sz w:val="32"/>
          <w:szCs w:val="32"/>
        </w:rPr>
      </w:pPr>
      <w:r>
        <w:rPr>
          <w:rFonts w:eastAsia="黑体"/>
          <w:color w:val="000000"/>
          <w:sz w:val="32"/>
          <w:szCs w:val="32"/>
        </w:rPr>
        <w:t>第二十</w:t>
      </w:r>
      <w:r>
        <w:rPr>
          <w:rFonts w:hint="eastAsia" w:eastAsia="黑体"/>
          <w:color w:val="000000"/>
          <w:sz w:val="32"/>
          <w:szCs w:val="32"/>
        </w:rPr>
        <w:t>五</w:t>
      </w:r>
      <w:r>
        <w:rPr>
          <w:rFonts w:eastAsia="黑体"/>
          <w:color w:val="000000"/>
          <w:sz w:val="32"/>
          <w:szCs w:val="32"/>
        </w:rPr>
        <w:t>条</w:t>
      </w:r>
      <w:r>
        <w:rPr>
          <w:rFonts w:eastAsia="仿宋_GB2312"/>
          <w:color w:val="000000"/>
          <w:sz w:val="32"/>
          <w:szCs w:val="32"/>
        </w:rPr>
        <w:t xml:space="preserve">  市、区人民政府应当严格实施古城</w:t>
      </w:r>
      <w:r>
        <w:rPr>
          <w:rFonts w:hint="eastAsia" w:eastAsia="仿宋_GB2312"/>
          <w:color w:val="000000"/>
          <w:sz w:val="32"/>
          <w:szCs w:val="32"/>
        </w:rPr>
        <w:t>人口</w:t>
      </w:r>
      <w:r>
        <w:rPr>
          <w:rFonts w:eastAsia="仿宋_GB2312"/>
          <w:color w:val="000000"/>
          <w:sz w:val="32"/>
          <w:szCs w:val="32"/>
        </w:rPr>
        <w:t>疏散规划，古城墙内常住人口控制在六万以内。</w:t>
      </w:r>
    </w:p>
    <w:p>
      <w:pPr>
        <w:spacing w:line="590" w:lineRule="exact"/>
        <w:ind w:firstLine="640" w:firstLineChars="200"/>
        <w:rPr>
          <w:rFonts w:hint="eastAsia" w:eastAsia="仿宋_GB2312"/>
          <w:sz w:val="32"/>
          <w:szCs w:val="32"/>
        </w:rPr>
      </w:pPr>
      <w:r>
        <w:rPr>
          <w:rFonts w:eastAsia="仿宋_GB2312"/>
          <w:sz w:val="32"/>
          <w:szCs w:val="32"/>
        </w:rPr>
        <w:t>纳入古城</w:t>
      </w:r>
      <w:r>
        <w:rPr>
          <w:rFonts w:hint="eastAsia" w:eastAsia="仿宋_GB2312"/>
          <w:sz w:val="32"/>
          <w:szCs w:val="32"/>
        </w:rPr>
        <w:t>人口</w:t>
      </w:r>
      <w:r>
        <w:rPr>
          <w:rFonts w:eastAsia="仿宋_GB2312"/>
          <w:sz w:val="32"/>
          <w:szCs w:val="32"/>
        </w:rPr>
        <w:t>疏散规划的机关、事业单位</w:t>
      </w:r>
      <w:r>
        <w:rPr>
          <w:rFonts w:hint="eastAsia" w:eastAsia="仿宋_GB2312"/>
          <w:sz w:val="32"/>
          <w:szCs w:val="32"/>
        </w:rPr>
        <w:t>、</w:t>
      </w:r>
      <w:r>
        <w:rPr>
          <w:rFonts w:hint="eastAsia" w:ascii="仿宋_GB2312" w:eastAsia="仿宋_GB2312"/>
          <w:sz w:val="32"/>
          <w:szCs w:val="32"/>
        </w:rPr>
        <w:t>国有企业</w:t>
      </w:r>
      <w:r>
        <w:rPr>
          <w:rFonts w:eastAsia="仿宋_GB2312"/>
          <w:sz w:val="32"/>
          <w:szCs w:val="32"/>
        </w:rPr>
        <w:t>应当先行外迁出城，不得在古城范围内新建、原地重建、扩建办公场所或者其他设施。</w:t>
      </w:r>
    </w:p>
    <w:p>
      <w:pPr>
        <w:spacing w:line="590" w:lineRule="exact"/>
        <w:rPr>
          <w:rFonts w:eastAsia="仿宋_GB2312"/>
          <w:color w:val="000000"/>
          <w:sz w:val="32"/>
          <w:szCs w:val="32"/>
        </w:rPr>
      </w:pPr>
      <w:r>
        <w:rPr>
          <w:rFonts w:eastAsia="仿宋_GB2312"/>
          <w:sz w:val="32"/>
          <w:szCs w:val="32"/>
        </w:rPr>
        <w:t xml:space="preserve">    </w:t>
      </w:r>
      <w:r>
        <w:rPr>
          <w:rFonts w:eastAsia="仿宋_GB2312"/>
          <w:color w:val="000000"/>
          <w:sz w:val="32"/>
          <w:szCs w:val="32"/>
        </w:rPr>
        <w:t>市</w:t>
      </w:r>
      <w:r>
        <w:rPr>
          <w:rFonts w:hint="eastAsia" w:eastAsia="仿宋_GB2312"/>
          <w:color w:val="000000"/>
          <w:sz w:val="32"/>
          <w:szCs w:val="32"/>
        </w:rPr>
        <w:t>人民</w:t>
      </w:r>
      <w:r>
        <w:rPr>
          <w:rFonts w:eastAsia="仿宋_GB2312"/>
          <w:color w:val="000000"/>
          <w:sz w:val="32"/>
          <w:szCs w:val="32"/>
        </w:rPr>
        <w:t>政府应当出台优惠政策，鼓励古城内的单位和居民迁出古城。外迁腾退的房屋和土地，应当用于发展文化旅游事业和基础设施建设。</w:t>
      </w:r>
    </w:p>
    <w:p>
      <w:pPr>
        <w:spacing w:line="590" w:lineRule="exact"/>
        <w:ind w:firstLine="640" w:firstLineChars="200"/>
        <w:rPr>
          <w:rFonts w:hint="eastAsia" w:ascii="仿宋_GB2312" w:eastAsia="仿宋_GB2312"/>
          <w:sz w:val="32"/>
          <w:szCs w:val="32"/>
        </w:rPr>
      </w:pPr>
      <w:r>
        <w:rPr>
          <w:rFonts w:eastAsia="黑体"/>
          <w:color w:val="000000"/>
          <w:sz w:val="32"/>
          <w:szCs w:val="32"/>
        </w:rPr>
        <w:t>第</w:t>
      </w:r>
      <w:r>
        <w:rPr>
          <w:rFonts w:hint="eastAsia" w:eastAsia="黑体"/>
          <w:color w:val="000000"/>
          <w:sz w:val="32"/>
          <w:szCs w:val="32"/>
        </w:rPr>
        <w:t>二十六</w:t>
      </w:r>
      <w:r>
        <w:rPr>
          <w:rFonts w:eastAsia="黑体"/>
          <w:color w:val="000000"/>
          <w:sz w:val="32"/>
          <w:szCs w:val="32"/>
        </w:rPr>
        <w:t>条</w:t>
      </w:r>
      <w:r>
        <w:rPr>
          <w:rFonts w:eastAsia="仿宋_GB2312"/>
          <w:color w:val="000000"/>
          <w:sz w:val="32"/>
          <w:szCs w:val="32"/>
        </w:rPr>
        <w:t xml:space="preserve">  </w:t>
      </w:r>
      <w:r>
        <w:rPr>
          <w:rFonts w:hint="eastAsia" w:ascii="仿宋_GB2312" w:eastAsia="仿宋_GB2312"/>
          <w:sz w:val="32"/>
          <w:szCs w:val="32"/>
        </w:rPr>
        <w:t>市人民政府应当对古城内外道路交通进行全面规划建设，逐步改善古城内和古城周边道路交通状况。</w:t>
      </w:r>
    </w:p>
    <w:p>
      <w:pPr>
        <w:spacing w:line="590" w:lineRule="exact"/>
        <w:ind w:firstLine="640" w:firstLineChars="200"/>
        <w:rPr>
          <w:rFonts w:hint="eastAsia" w:ascii="仿宋_GB2312" w:eastAsia="仿宋_GB2312"/>
          <w:sz w:val="32"/>
          <w:szCs w:val="32"/>
        </w:rPr>
      </w:pPr>
      <w:r>
        <w:rPr>
          <w:rFonts w:hint="eastAsia" w:ascii="仿宋_GB2312" w:eastAsia="仿宋_GB2312"/>
          <w:sz w:val="32"/>
          <w:szCs w:val="32"/>
        </w:rPr>
        <w:t>市公安交通管理部门应当会同市</w:t>
      </w:r>
      <w:r>
        <w:rPr>
          <w:rFonts w:eastAsia="仿宋_GB2312"/>
          <w:color w:val="000000"/>
          <w:sz w:val="32"/>
          <w:szCs w:val="32"/>
        </w:rPr>
        <w:t>住房和城乡建设</w:t>
      </w:r>
      <w:r>
        <w:rPr>
          <w:rFonts w:hint="eastAsia" w:ascii="仿宋_GB2312" w:eastAsia="仿宋_GB2312"/>
          <w:sz w:val="32"/>
          <w:szCs w:val="32"/>
        </w:rPr>
        <w:t>、旅游部门，优化古城内外交通线路，设置旅游专用通道，并对进入古城范围的车辆实行交通限制。</w:t>
      </w:r>
    </w:p>
    <w:p>
      <w:pPr>
        <w:tabs>
          <w:tab w:val="left" w:pos="1860"/>
        </w:tabs>
        <w:spacing w:line="590" w:lineRule="exact"/>
        <w:ind w:firstLine="640" w:firstLineChars="200"/>
        <w:rPr>
          <w:rFonts w:eastAsia="仿宋_GB2312"/>
          <w:color w:val="000000"/>
          <w:sz w:val="32"/>
          <w:szCs w:val="32"/>
        </w:rPr>
      </w:pPr>
      <w:r>
        <w:rPr>
          <w:rFonts w:eastAsia="黑体"/>
          <w:color w:val="000000"/>
          <w:sz w:val="32"/>
          <w:szCs w:val="32"/>
        </w:rPr>
        <w:t>第</w:t>
      </w:r>
      <w:r>
        <w:rPr>
          <w:rFonts w:hint="eastAsia" w:eastAsia="黑体"/>
          <w:color w:val="000000"/>
          <w:sz w:val="32"/>
          <w:szCs w:val="32"/>
        </w:rPr>
        <w:t>二十七</w:t>
      </w:r>
      <w:r>
        <w:rPr>
          <w:rFonts w:eastAsia="黑体"/>
          <w:color w:val="000000"/>
          <w:sz w:val="32"/>
          <w:szCs w:val="32"/>
        </w:rPr>
        <w:t>条</w:t>
      </w:r>
      <w:r>
        <w:rPr>
          <w:rFonts w:eastAsia="仿宋_GB2312"/>
          <w:color w:val="000000"/>
          <w:sz w:val="32"/>
          <w:szCs w:val="32"/>
        </w:rPr>
        <w:t xml:space="preserve">  古城消防设施、消防通道，易燃易爆危险品的管理，应当按照消防法律法规的规定执行。古城范围内的单位和个人应当做好消防安全工作，按照要求配备必要的消防设施和器材，确保消防、救护等应急通道畅通。</w:t>
      </w:r>
    </w:p>
    <w:p>
      <w:pPr>
        <w:tabs>
          <w:tab w:val="left" w:pos="1860"/>
        </w:tabs>
        <w:spacing w:line="590" w:lineRule="exact"/>
        <w:ind w:firstLine="640" w:firstLineChars="200"/>
        <w:rPr>
          <w:rFonts w:hint="eastAsia" w:eastAsia="仿宋_GB2312"/>
          <w:color w:val="000000"/>
          <w:sz w:val="32"/>
          <w:szCs w:val="32"/>
        </w:rPr>
      </w:pPr>
      <w:r>
        <w:rPr>
          <w:rFonts w:eastAsia="黑体"/>
          <w:color w:val="000000"/>
          <w:sz w:val="32"/>
          <w:szCs w:val="32"/>
        </w:rPr>
        <w:t>第二</w:t>
      </w:r>
      <w:r>
        <w:rPr>
          <w:rFonts w:hint="eastAsia" w:eastAsia="黑体"/>
          <w:color w:val="000000"/>
          <w:sz w:val="32"/>
          <w:szCs w:val="32"/>
        </w:rPr>
        <w:t>十八</w:t>
      </w:r>
      <w:r>
        <w:rPr>
          <w:rFonts w:eastAsia="黑体"/>
          <w:color w:val="000000"/>
          <w:sz w:val="32"/>
          <w:szCs w:val="32"/>
        </w:rPr>
        <w:t>条</w:t>
      </w:r>
      <w:r>
        <w:rPr>
          <w:rFonts w:eastAsia="仿宋_GB2312"/>
          <w:color w:val="000000"/>
          <w:sz w:val="32"/>
          <w:szCs w:val="32"/>
        </w:rPr>
        <w:t xml:space="preserve">  </w:t>
      </w:r>
      <w:r>
        <w:rPr>
          <w:rStyle w:val="13"/>
          <w:rFonts w:eastAsia="仿宋_GB2312"/>
          <w:color w:val="000000"/>
          <w:sz w:val="32"/>
          <w:szCs w:val="32"/>
        </w:rPr>
        <w:t>古城范围内的供水、排水、燃气、热力、供电、通讯、消防、监控等依附于城市道路的各种管线、杆线设施的建设，应当符合古城保护规划，并依法取得建设许可</w:t>
      </w:r>
      <w:r>
        <w:rPr>
          <w:rStyle w:val="13"/>
          <w:rFonts w:hint="eastAsia" w:eastAsia="仿宋_GB2312"/>
          <w:color w:val="000000"/>
          <w:sz w:val="32"/>
          <w:szCs w:val="32"/>
        </w:rPr>
        <w:t>。</w:t>
      </w:r>
    </w:p>
    <w:p>
      <w:pPr>
        <w:spacing w:line="590" w:lineRule="exact"/>
        <w:ind w:firstLine="640" w:firstLineChars="200"/>
        <w:rPr>
          <w:rFonts w:eastAsia="仿宋_GB2312"/>
          <w:color w:val="000000"/>
          <w:sz w:val="32"/>
          <w:szCs w:val="32"/>
        </w:rPr>
      </w:pPr>
      <w:r>
        <w:rPr>
          <w:rStyle w:val="16"/>
          <w:rFonts w:eastAsia="黑体"/>
          <w:color w:val="000000"/>
          <w:sz w:val="32"/>
          <w:szCs w:val="32"/>
        </w:rPr>
        <w:t>第</w:t>
      </w:r>
      <w:r>
        <w:rPr>
          <w:rStyle w:val="16"/>
          <w:rFonts w:hint="eastAsia" w:eastAsia="黑体"/>
          <w:color w:val="000000"/>
          <w:sz w:val="32"/>
          <w:szCs w:val="32"/>
        </w:rPr>
        <w:t>二十九</w:t>
      </w:r>
      <w:r>
        <w:rPr>
          <w:rStyle w:val="16"/>
          <w:rFonts w:eastAsia="黑体"/>
          <w:color w:val="000000"/>
          <w:sz w:val="32"/>
          <w:szCs w:val="32"/>
        </w:rPr>
        <w:t>条</w:t>
      </w:r>
      <w:r>
        <w:rPr>
          <w:rStyle w:val="16"/>
          <w:rFonts w:eastAsia="仿宋"/>
          <w:color w:val="000000"/>
          <w:sz w:val="32"/>
          <w:szCs w:val="32"/>
        </w:rPr>
        <w:t xml:space="preserve">  </w:t>
      </w:r>
      <w:r>
        <w:rPr>
          <w:rFonts w:eastAsia="仿宋_GB2312"/>
          <w:color w:val="000000"/>
          <w:sz w:val="32"/>
          <w:szCs w:val="32"/>
        </w:rPr>
        <w:t>对护城河以及古城范围内的湖塘、湿地等，不得擅自改变其堤坡、宽窄、深浅、走向等自然状态，逐步恢复历史水体景观。</w:t>
      </w:r>
    </w:p>
    <w:p>
      <w:pPr>
        <w:spacing w:line="590" w:lineRule="exact"/>
        <w:ind w:firstLine="640" w:firstLineChars="200"/>
        <w:rPr>
          <w:rFonts w:eastAsia="仿宋_GB2312"/>
          <w:color w:val="000000"/>
          <w:sz w:val="32"/>
          <w:szCs w:val="32"/>
        </w:rPr>
      </w:pPr>
      <w:r>
        <w:rPr>
          <w:rFonts w:eastAsia="仿宋_GB2312"/>
          <w:color w:val="000000"/>
          <w:sz w:val="32"/>
          <w:szCs w:val="32"/>
        </w:rPr>
        <w:t>古城范围内的生活污水应</w:t>
      </w:r>
      <w:r>
        <w:rPr>
          <w:rFonts w:hint="eastAsia" w:eastAsia="仿宋_GB2312"/>
          <w:color w:val="000000"/>
          <w:sz w:val="32"/>
          <w:szCs w:val="32"/>
        </w:rPr>
        <w:t>当</w:t>
      </w:r>
      <w:r>
        <w:rPr>
          <w:rFonts w:eastAsia="仿宋_GB2312"/>
          <w:color w:val="000000"/>
          <w:sz w:val="32"/>
          <w:szCs w:val="32"/>
        </w:rPr>
        <w:t>引入污水处理厂处理，任何单位和个人</w:t>
      </w:r>
      <w:r>
        <w:rPr>
          <w:rFonts w:hint="eastAsia" w:eastAsia="仿宋_GB2312"/>
          <w:color w:val="000000"/>
          <w:sz w:val="32"/>
          <w:szCs w:val="32"/>
        </w:rPr>
        <w:t>不得</w:t>
      </w:r>
      <w:r>
        <w:rPr>
          <w:rFonts w:eastAsia="仿宋_GB2312"/>
          <w:color w:val="000000"/>
          <w:sz w:val="32"/>
          <w:szCs w:val="32"/>
        </w:rPr>
        <w:t>向护城河以及湖塘、湿地等排放污水。</w:t>
      </w:r>
    </w:p>
    <w:p>
      <w:pPr>
        <w:spacing w:line="590" w:lineRule="exact"/>
        <w:ind w:firstLine="640" w:firstLineChars="200"/>
        <w:rPr>
          <w:rFonts w:eastAsia="仿宋_GB2312"/>
          <w:color w:val="000000"/>
          <w:sz w:val="32"/>
          <w:szCs w:val="32"/>
        </w:rPr>
      </w:pPr>
      <w:r>
        <w:rPr>
          <w:rFonts w:eastAsia="仿宋_GB2312"/>
          <w:color w:val="000000"/>
          <w:sz w:val="32"/>
          <w:szCs w:val="32"/>
        </w:rPr>
        <w:t>通过对护城河及湖塘采取疏挖、引水等改造措施，使其水质得到明显改善，整体水质不低于地表水环境质量IV类标准。</w:t>
      </w:r>
    </w:p>
    <w:p>
      <w:pPr>
        <w:spacing w:line="590" w:lineRule="exact"/>
        <w:ind w:firstLine="640" w:firstLineChars="200"/>
        <w:rPr>
          <w:rFonts w:eastAsia="仿宋_GB2312"/>
          <w:color w:val="000000"/>
          <w:sz w:val="32"/>
          <w:szCs w:val="32"/>
        </w:rPr>
      </w:pPr>
      <w:r>
        <w:rPr>
          <w:rFonts w:eastAsia="黑体"/>
          <w:color w:val="000000"/>
          <w:sz w:val="32"/>
          <w:szCs w:val="32"/>
        </w:rPr>
        <w:t>第三十条</w:t>
      </w:r>
      <w:r>
        <w:rPr>
          <w:rFonts w:eastAsia="仿宋_GB2312"/>
          <w:color w:val="000000"/>
          <w:sz w:val="32"/>
          <w:szCs w:val="32"/>
        </w:rPr>
        <w:t xml:space="preserve">  市</w:t>
      </w:r>
      <w:r>
        <w:rPr>
          <w:rFonts w:hint="eastAsia" w:eastAsia="仿宋_GB2312"/>
          <w:color w:val="000000"/>
          <w:sz w:val="32"/>
          <w:szCs w:val="32"/>
        </w:rPr>
        <w:t>、区</w:t>
      </w:r>
      <w:r>
        <w:rPr>
          <w:rFonts w:eastAsia="仿宋_GB2312"/>
          <w:color w:val="000000"/>
          <w:sz w:val="32"/>
          <w:szCs w:val="32"/>
        </w:rPr>
        <w:t>人民政府应当</w:t>
      </w:r>
      <w:r>
        <w:rPr>
          <w:rFonts w:hint="eastAsia" w:eastAsia="仿宋_GB2312"/>
          <w:color w:val="000000"/>
          <w:sz w:val="32"/>
          <w:szCs w:val="32"/>
        </w:rPr>
        <w:t>开展古城范围内</w:t>
      </w:r>
      <w:r>
        <w:rPr>
          <w:rFonts w:eastAsia="仿宋_GB2312"/>
          <w:color w:val="000000"/>
          <w:sz w:val="32"/>
          <w:szCs w:val="32"/>
        </w:rPr>
        <w:t>非物质文化遗产的普查、征集、抢救、研究、传播、宣传教育等，鼓励、支持非物质文化遗产代表性传承人</w:t>
      </w:r>
      <w:r>
        <w:rPr>
          <w:rFonts w:hint="eastAsia" w:eastAsia="仿宋_GB2312"/>
          <w:color w:val="000000"/>
          <w:sz w:val="32"/>
          <w:szCs w:val="32"/>
        </w:rPr>
        <w:t>进行</w:t>
      </w:r>
      <w:r>
        <w:rPr>
          <w:rFonts w:eastAsia="仿宋_GB2312"/>
          <w:color w:val="000000"/>
          <w:sz w:val="32"/>
          <w:szCs w:val="32"/>
        </w:rPr>
        <w:t>传承活动。</w:t>
      </w:r>
    </w:p>
    <w:p>
      <w:pPr>
        <w:tabs>
          <w:tab w:val="left" w:pos="1860"/>
        </w:tabs>
        <w:spacing w:before="312" w:beforeLines="100" w:after="312" w:afterLines="100" w:line="590" w:lineRule="exact"/>
        <w:jc w:val="center"/>
        <w:rPr>
          <w:rFonts w:eastAsia="黑体"/>
          <w:color w:val="000000"/>
          <w:sz w:val="32"/>
          <w:szCs w:val="32"/>
          <w:bdr w:val="single" w:color="auto" w:sz="4" w:space="0"/>
        </w:rPr>
      </w:pPr>
      <w:r>
        <w:rPr>
          <w:rFonts w:eastAsia="黑体"/>
          <w:color w:val="000000"/>
          <w:sz w:val="32"/>
          <w:szCs w:val="32"/>
        </w:rPr>
        <w:t>第四章</w:t>
      </w:r>
      <w:r>
        <w:rPr>
          <w:rFonts w:hint="eastAsia" w:eastAsia="黑体"/>
          <w:color w:val="000000"/>
          <w:sz w:val="32"/>
          <w:szCs w:val="32"/>
        </w:rPr>
        <w:t xml:space="preserve">  合理</w:t>
      </w:r>
      <w:r>
        <w:rPr>
          <w:rFonts w:eastAsia="黑体"/>
          <w:color w:val="000000"/>
          <w:sz w:val="32"/>
          <w:szCs w:val="32"/>
        </w:rPr>
        <w:t>利用</w:t>
      </w:r>
    </w:p>
    <w:p>
      <w:pPr>
        <w:spacing w:line="590" w:lineRule="exact"/>
        <w:ind w:firstLine="640" w:firstLineChars="200"/>
        <w:rPr>
          <w:rFonts w:eastAsia="仿宋_GB2312"/>
          <w:sz w:val="32"/>
          <w:szCs w:val="32"/>
        </w:rPr>
      </w:pPr>
      <w:r>
        <w:rPr>
          <w:rFonts w:eastAsia="黑体"/>
          <w:color w:val="000000"/>
          <w:sz w:val="32"/>
          <w:szCs w:val="32"/>
        </w:rPr>
        <w:t>第三十</w:t>
      </w:r>
      <w:r>
        <w:rPr>
          <w:rFonts w:hint="eastAsia" w:eastAsia="黑体"/>
          <w:color w:val="000000"/>
          <w:sz w:val="32"/>
          <w:szCs w:val="32"/>
        </w:rPr>
        <w:t>一</w:t>
      </w:r>
      <w:r>
        <w:rPr>
          <w:rFonts w:eastAsia="黑体"/>
          <w:color w:val="000000"/>
          <w:sz w:val="32"/>
          <w:szCs w:val="32"/>
        </w:rPr>
        <w:t>条</w:t>
      </w:r>
      <w:r>
        <w:rPr>
          <w:rFonts w:eastAsia="仿宋"/>
          <w:color w:val="000000"/>
          <w:sz w:val="32"/>
          <w:szCs w:val="32"/>
        </w:rPr>
        <w:t xml:space="preserve">  </w:t>
      </w:r>
      <w:r>
        <w:rPr>
          <w:rFonts w:eastAsia="仿宋_GB2312"/>
          <w:color w:val="000000"/>
          <w:sz w:val="32"/>
          <w:szCs w:val="32"/>
        </w:rPr>
        <w:t>市人民政府应当统筹规划古城的合理利用，发展相关文化旅游产业。</w:t>
      </w:r>
      <w:r>
        <w:rPr>
          <w:rStyle w:val="16"/>
          <w:rFonts w:eastAsia="仿宋_GB2312"/>
          <w:color w:val="000000"/>
          <w:kern w:val="0"/>
          <w:sz w:val="32"/>
          <w:szCs w:val="32"/>
        </w:rPr>
        <w:t>在古城</w:t>
      </w:r>
      <w:r>
        <w:rPr>
          <w:rStyle w:val="13"/>
          <w:rFonts w:eastAsia="仿宋_GB2312"/>
          <w:color w:val="000000"/>
          <w:sz w:val="32"/>
          <w:szCs w:val="32"/>
        </w:rPr>
        <w:t>范围</w:t>
      </w:r>
      <w:r>
        <w:rPr>
          <w:rStyle w:val="16"/>
          <w:rFonts w:eastAsia="仿宋_GB2312"/>
          <w:color w:val="000000"/>
          <w:kern w:val="0"/>
          <w:sz w:val="32"/>
          <w:szCs w:val="32"/>
        </w:rPr>
        <w:t>内鼓励经营或者开展下列项目和活动：</w:t>
      </w:r>
    </w:p>
    <w:p>
      <w:pPr>
        <w:spacing w:line="590" w:lineRule="exact"/>
        <w:ind w:firstLine="480"/>
        <w:rPr>
          <w:rFonts w:eastAsia="仿宋_GB2312"/>
          <w:sz w:val="32"/>
          <w:szCs w:val="32"/>
        </w:rPr>
      </w:pPr>
      <w:r>
        <w:rPr>
          <w:rFonts w:eastAsia="仿宋_GB2312"/>
          <w:sz w:val="32"/>
          <w:szCs w:val="32"/>
        </w:rPr>
        <w:t>（一）文博事业、旅行社团、特色</w:t>
      </w:r>
      <w:r>
        <w:rPr>
          <w:rFonts w:hint="eastAsia" w:eastAsia="仿宋_GB2312"/>
          <w:sz w:val="32"/>
          <w:szCs w:val="32"/>
        </w:rPr>
        <w:t>旅</w:t>
      </w:r>
      <w:r>
        <w:rPr>
          <w:rFonts w:eastAsia="仿宋_GB2312"/>
          <w:sz w:val="32"/>
          <w:szCs w:val="32"/>
        </w:rPr>
        <w:t>游线；</w:t>
      </w:r>
    </w:p>
    <w:p>
      <w:pPr>
        <w:spacing w:line="590" w:lineRule="exact"/>
        <w:ind w:firstLine="480"/>
        <w:rPr>
          <w:rFonts w:eastAsia="仿宋_GB2312"/>
          <w:sz w:val="32"/>
          <w:szCs w:val="32"/>
        </w:rPr>
      </w:pPr>
      <w:r>
        <w:rPr>
          <w:rFonts w:eastAsia="仿宋_GB2312"/>
          <w:sz w:val="32"/>
          <w:szCs w:val="32"/>
        </w:rPr>
        <w:t>（</w:t>
      </w:r>
      <w:r>
        <w:rPr>
          <w:rFonts w:hint="eastAsia" w:eastAsia="仿宋_GB2312"/>
          <w:sz w:val="32"/>
          <w:szCs w:val="32"/>
        </w:rPr>
        <w:t>二</w:t>
      </w:r>
      <w:r>
        <w:rPr>
          <w:rFonts w:eastAsia="仿宋_GB2312"/>
          <w:sz w:val="32"/>
          <w:szCs w:val="32"/>
        </w:rPr>
        <w:t>）文艺活动、旅游演艺、民俗及旅游节事；</w:t>
      </w:r>
    </w:p>
    <w:p>
      <w:pPr>
        <w:spacing w:line="590" w:lineRule="exact"/>
        <w:ind w:firstLine="480"/>
        <w:rPr>
          <w:rFonts w:eastAsia="仿宋_GB2312"/>
          <w:sz w:val="32"/>
          <w:szCs w:val="32"/>
        </w:rPr>
      </w:pPr>
      <w:r>
        <w:rPr>
          <w:rFonts w:eastAsia="仿宋_GB2312"/>
          <w:sz w:val="32"/>
          <w:szCs w:val="32"/>
        </w:rPr>
        <w:t>（</w:t>
      </w:r>
      <w:r>
        <w:rPr>
          <w:rFonts w:hint="eastAsia" w:eastAsia="仿宋_GB2312"/>
          <w:sz w:val="32"/>
          <w:szCs w:val="32"/>
        </w:rPr>
        <w:t>三</w:t>
      </w:r>
      <w:r>
        <w:rPr>
          <w:rFonts w:eastAsia="仿宋_GB2312"/>
          <w:sz w:val="32"/>
          <w:szCs w:val="32"/>
        </w:rPr>
        <w:t>）传统与现代娱乐业，文化创意产业；</w:t>
      </w:r>
    </w:p>
    <w:p>
      <w:pPr>
        <w:spacing w:line="590" w:lineRule="exact"/>
        <w:ind w:firstLine="480"/>
        <w:rPr>
          <w:rFonts w:hint="eastAsia" w:eastAsia="仿宋_GB2312"/>
          <w:sz w:val="32"/>
          <w:szCs w:val="32"/>
        </w:rPr>
      </w:pPr>
      <w:r>
        <w:rPr>
          <w:rFonts w:eastAsia="仿宋_GB2312"/>
          <w:sz w:val="32"/>
          <w:szCs w:val="32"/>
        </w:rPr>
        <w:t>（</w:t>
      </w:r>
      <w:r>
        <w:rPr>
          <w:rFonts w:hint="eastAsia" w:eastAsia="仿宋_GB2312"/>
          <w:sz w:val="32"/>
          <w:szCs w:val="32"/>
        </w:rPr>
        <w:t>四</w:t>
      </w:r>
      <w:r>
        <w:rPr>
          <w:rFonts w:eastAsia="仿宋_GB2312"/>
          <w:sz w:val="32"/>
          <w:szCs w:val="32"/>
        </w:rPr>
        <w:t>）特色酒店、特色餐饮和特色文化体验；</w:t>
      </w:r>
    </w:p>
    <w:p>
      <w:pPr>
        <w:spacing w:line="590" w:lineRule="exact"/>
        <w:ind w:firstLine="480"/>
        <w:rPr>
          <w:rFonts w:eastAsia="仿宋_GB2312"/>
          <w:sz w:val="32"/>
          <w:szCs w:val="32"/>
        </w:rPr>
      </w:pPr>
      <w:r>
        <w:rPr>
          <w:rFonts w:eastAsia="仿宋_GB2312"/>
          <w:sz w:val="32"/>
          <w:szCs w:val="32"/>
        </w:rPr>
        <w:t>（</w:t>
      </w:r>
      <w:r>
        <w:rPr>
          <w:rFonts w:hint="eastAsia" w:eastAsia="仿宋_GB2312"/>
          <w:sz w:val="32"/>
          <w:szCs w:val="32"/>
        </w:rPr>
        <w:t>五</w:t>
      </w:r>
      <w:r>
        <w:rPr>
          <w:rFonts w:eastAsia="仿宋_GB2312"/>
          <w:sz w:val="32"/>
          <w:szCs w:val="32"/>
        </w:rPr>
        <w:t>）传统手工作坊、民间工艺及旅游商品制作；</w:t>
      </w:r>
    </w:p>
    <w:p>
      <w:pPr>
        <w:spacing w:line="590" w:lineRule="exact"/>
        <w:ind w:firstLine="480"/>
        <w:rPr>
          <w:rFonts w:eastAsia="仿宋_GB2312"/>
          <w:sz w:val="32"/>
          <w:szCs w:val="32"/>
        </w:rPr>
      </w:pPr>
      <w:r>
        <w:rPr>
          <w:rFonts w:eastAsia="仿宋_GB2312"/>
          <w:sz w:val="32"/>
          <w:szCs w:val="32"/>
        </w:rPr>
        <w:t>（六）民间工艺品收藏、交易、展示活动。</w:t>
      </w:r>
    </w:p>
    <w:p>
      <w:pPr>
        <w:spacing w:line="590" w:lineRule="exact"/>
        <w:ind w:firstLine="640" w:firstLineChars="200"/>
        <w:rPr>
          <w:rFonts w:eastAsia="仿宋_GB2312"/>
          <w:color w:val="000000"/>
          <w:sz w:val="32"/>
          <w:szCs w:val="32"/>
          <w:bdr w:val="single" w:color="auto" w:sz="4" w:space="0"/>
        </w:rPr>
      </w:pPr>
      <w:r>
        <w:rPr>
          <w:rFonts w:eastAsia="黑体"/>
          <w:color w:val="000000"/>
          <w:sz w:val="32"/>
          <w:szCs w:val="32"/>
        </w:rPr>
        <w:t>第三十</w:t>
      </w:r>
      <w:r>
        <w:rPr>
          <w:rFonts w:hint="eastAsia" w:eastAsia="黑体"/>
          <w:color w:val="000000"/>
          <w:sz w:val="32"/>
          <w:szCs w:val="32"/>
        </w:rPr>
        <w:t>二</w:t>
      </w:r>
      <w:r>
        <w:rPr>
          <w:rFonts w:eastAsia="黑体"/>
          <w:color w:val="000000"/>
          <w:sz w:val="32"/>
          <w:szCs w:val="32"/>
        </w:rPr>
        <w:t>条</w:t>
      </w:r>
      <w:r>
        <w:rPr>
          <w:rFonts w:eastAsia="仿宋_GB2312"/>
          <w:color w:val="000000"/>
          <w:sz w:val="32"/>
          <w:szCs w:val="32"/>
        </w:rPr>
        <w:t>　鼓励按照法律法规的规定利用古城进行影视摄制或者举办大型群众性活动。</w:t>
      </w:r>
    </w:p>
    <w:p>
      <w:pPr>
        <w:snapToGrid w:val="0"/>
        <w:spacing w:line="590" w:lineRule="exact"/>
        <w:ind w:firstLine="640" w:firstLineChars="200"/>
        <w:rPr>
          <w:rStyle w:val="16"/>
          <w:rFonts w:eastAsia="仿宋_GB2312"/>
          <w:color w:val="000000"/>
          <w:sz w:val="32"/>
          <w:szCs w:val="32"/>
        </w:rPr>
      </w:pPr>
      <w:r>
        <w:rPr>
          <w:rFonts w:eastAsia="黑体"/>
          <w:color w:val="000000"/>
          <w:sz w:val="32"/>
          <w:szCs w:val="32"/>
        </w:rPr>
        <w:t>第三十</w:t>
      </w:r>
      <w:r>
        <w:rPr>
          <w:rFonts w:hint="eastAsia" w:eastAsia="黑体"/>
          <w:color w:val="000000"/>
          <w:sz w:val="32"/>
          <w:szCs w:val="32"/>
        </w:rPr>
        <w:t>三</w:t>
      </w:r>
      <w:r>
        <w:rPr>
          <w:rFonts w:eastAsia="黑体"/>
          <w:color w:val="000000"/>
          <w:sz w:val="32"/>
          <w:szCs w:val="32"/>
        </w:rPr>
        <w:t>条</w:t>
      </w:r>
      <w:r>
        <w:rPr>
          <w:rFonts w:eastAsia="仿宋_GB2312"/>
          <w:color w:val="000000"/>
          <w:sz w:val="32"/>
          <w:szCs w:val="32"/>
        </w:rPr>
        <w:t xml:space="preserve">  </w:t>
      </w:r>
      <w:r>
        <w:rPr>
          <w:rStyle w:val="16"/>
          <w:rFonts w:eastAsia="仿宋_GB2312"/>
          <w:kern w:val="0"/>
          <w:sz w:val="32"/>
          <w:szCs w:val="32"/>
        </w:rPr>
        <w:t>市、区人民政府应当制定优惠政策，鼓励社会组织和个人参与历史文化街区的修缮。对具备条件的历史文化街区，进行整体</w:t>
      </w:r>
      <w:r>
        <w:rPr>
          <w:rStyle w:val="16"/>
          <w:rFonts w:hint="eastAsia" w:eastAsia="仿宋_GB2312"/>
          <w:kern w:val="0"/>
          <w:sz w:val="32"/>
          <w:szCs w:val="32"/>
        </w:rPr>
        <w:t>性</w:t>
      </w:r>
      <w:r>
        <w:rPr>
          <w:rStyle w:val="16"/>
          <w:rFonts w:eastAsia="仿宋_GB2312"/>
          <w:kern w:val="0"/>
          <w:sz w:val="32"/>
          <w:szCs w:val="32"/>
        </w:rPr>
        <w:t>开发利用，</w:t>
      </w:r>
      <w:r>
        <w:rPr>
          <w:rStyle w:val="16"/>
          <w:rFonts w:ascii="Times" w:eastAsia="仿宋_GB2312"/>
          <w:spacing w:val="-6"/>
          <w:kern w:val="0"/>
          <w:sz w:val="32"/>
          <w:szCs w:val="32"/>
        </w:rPr>
        <w:t>使其成为本地非物质文化遗产的集中展示地和体现地方历史文化特色的旅游观光场所。</w:t>
      </w:r>
    </w:p>
    <w:p>
      <w:pPr>
        <w:snapToGrid w:val="0"/>
        <w:spacing w:line="590" w:lineRule="exact"/>
        <w:ind w:firstLine="640" w:firstLineChars="200"/>
        <w:jc w:val="left"/>
        <w:rPr>
          <w:rStyle w:val="16"/>
          <w:rFonts w:hint="eastAsia" w:eastAsia="仿宋_GB2312"/>
          <w:color w:val="000000"/>
          <w:kern w:val="0"/>
          <w:sz w:val="32"/>
          <w:szCs w:val="32"/>
          <w:bdr w:val="single" w:color="auto" w:sz="4" w:space="0"/>
        </w:rPr>
      </w:pPr>
      <w:r>
        <w:rPr>
          <w:rFonts w:eastAsia="黑体"/>
          <w:color w:val="000000"/>
          <w:sz w:val="32"/>
          <w:szCs w:val="32"/>
        </w:rPr>
        <w:t>第三十</w:t>
      </w:r>
      <w:r>
        <w:rPr>
          <w:rStyle w:val="16"/>
          <w:rFonts w:hint="eastAsia" w:eastAsia="黑体"/>
          <w:color w:val="000000"/>
          <w:kern w:val="0"/>
          <w:sz w:val="32"/>
          <w:szCs w:val="32"/>
        </w:rPr>
        <w:t>四</w:t>
      </w:r>
      <w:r>
        <w:rPr>
          <w:rFonts w:eastAsia="黑体"/>
          <w:color w:val="000000"/>
          <w:sz w:val="32"/>
          <w:szCs w:val="32"/>
        </w:rPr>
        <w:t>条</w:t>
      </w:r>
      <w:r>
        <w:rPr>
          <w:rFonts w:eastAsia="仿宋"/>
          <w:color w:val="000000"/>
          <w:sz w:val="32"/>
          <w:szCs w:val="32"/>
        </w:rPr>
        <w:t xml:space="preserve"> </w:t>
      </w:r>
      <w:r>
        <w:rPr>
          <w:rFonts w:eastAsia="仿宋_GB2312"/>
          <w:color w:val="000000"/>
          <w:sz w:val="32"/>
          <w:szCs w:val="32"/>
        </w:rPr>
        <w:t xml:space="preserve"> </w:t>
      </w:r>
      <w:r>
        <w:rPr>
          <w:rStyle w:val="16"/>
          <w:rFonts w:eastAsia="仿宋_GB2312"/>
          <w:color w:val="000000"/>
          <w:kern w:val="0"/>
          <w:sz w:val="32"/>
          <w:szCs w:val="32"/>
        </w:rPr>
        <w:t>市人民政府设立古城</w:t>
      </w:r>
      <w:r>
        <w:rPr>
          <w:rStyle w:val="16"/>
          <w:rFonts w:hint="eastAsia" w:eastAsia="仿宋_GB2312"/>
          <w:color w:val="000000"/>
          <w:kern w:val="0"/>
          <w:sz w:val="32"/>
          <w:szCs w:val="32"/>
        </w:rPr>
        <w:t>保护利用</w:t>
      </w:r>
      <w:r>
        <w:rPr>
          <w:rStyle w:val="16"/>
          <w:rFonts w:eastAsia="仿宋_GB2312"/>
          <w:color w:val="000000"/>
          <w:kern w:val="0"/>
          <w:sz w:val="32"/>
          <w:szCs w:val="32"/>
        </w:rPr>
        <w:t>专项</w:t>
      </w:r>
      <w:r>
        <w:rPr>
          <w:rStyle w:val="16"/>
          <w:rFonts w:hint="eastAsia" w:eastAsia="仿宋_GB2312"/>
          <w:color w:val="000000"/>
          <w:kern w:val="0"/>
          <w:sz w:val="32"/>
          <w:szCs w:val="32"/>
        </w:rPr>
        <w:t>资金</w:t>
      </w:r>
      <w:r>
        <w:rPr>
          <w:rStyle w:val="16"/>
          <w:rFonts w:eastAsia="仿宋_GB2312"/>
          <w:color w:val="000000"/>
          <w:kern w:val="0"/>
          <w:sz w:val="32"/>
          <w:szCs w:val="32"/>
        </w:rPr>
        <w:t>，</w:t>
      </w:r>
      <w:r>
        <w:rPr>
          <w:rStyle w:val="16"/>
          <w:rFonts w:hint="eastAsia" w:eastAsia="仿宋_GB2312"/>
          <w:color w:val="000000"/>
          <w:kern w:val="0"/>
          <w:sz w:val="32"/>
          <w:szCs w:val="32"/>
        </w:rPr>
        <w:t>鼓励和引导社会资本参与古城保护利用。</w:t>
      </w:r>
    </w:p>
    <w:p>
      <w:pPr>
        <w:pStyle w:val="12"/>
        <w:tabs>
          <w:tab w:val="left" w:pos="1290"/>
        </w:tabs>
        <w:autoSpaceDE/>
        <w:adjustRightInd/>
        <w:spacing w:before="312" w:beforeLines="100" w:after="312" w:afterLines="100" w:line="590" w:lineRule="exact"/>
        <w:jc w:val="center"/>
        <w:rPr>
          <w:rStyle w:val="13"/>
          <w:rFonts w:hint="eastAsia" w:eastAsia="黑体"/>
          <w:color w:val="000000"/>
          <w:sz w:val="32"/>
          <w:szCs w:val="32"/>
        </w:rPr>
      </w:pPr>
      <w:r>
        <w:rPr>
          <w:rStyle w:val="13"/>
          <w:rFonts w:eastAsia="黑体"/>
          <w:color w:val="000000"/>
          <w:sz w:val="32"/>
          <w:szCs w:val="32"/>
        </w:rPr>
        <w:t>第五章</w:t>
      </w:r>
      <w:r>
        <w:rPr>
          <w:rStyle w:val="13"/>
          <w:rFonts w:hint="eastAsia" w:eastAsia="黑体"/>
          <w:color w:val="000000"/>
          <w:sz w:val="32"/>
          <w:szCs w:val="32"/>
        </w:rPr>
        <w:t xml:space="preserve">  </w:t>
      </w:r>
      <w:r>
        <w:rPr>
          <w:rStyle w:val="13"/>
          <w:rFonts w:eastAsia="黑体"/>
          <w:color w:val="000000"/>
          <w:sz w:val="32"/>
          <w:szCs w:val="32"/>
        </w:rPr>
        <w:t>法律责任</w:t>
      </w:r>
    </w:p>
    <w:p>
      <w:pPr>
        <w:pStyle w:val="12"/>
        <w:tabs>
          <w:tab w:val="left" w:pos="1290"/>
        </w:tabs>
        <w:autoSpaceDE/>
        <w:adjustRightInd/>
        <w:spacing w:line="590" w:lineRule="exact"/>
        <w:ind w:firstLine="640" w:firstLineChars="200"/>
        <w:rPr>
          <w:rStyle w:val="13"/>
          <w:rFonts w:hint="eastAsia" w:eastAsia="仿宋_GB2312"/>
          <w:color w:val="000000"/>
          <w:sz w:val="32"/>
          <w:szCs w:val="32"/>
          <w:bdr w:val="single" w:color="auto" w:sz="4" w:space="0"/>
        </w:rPr>
      </w:pPr>
      <w:r>
        <w:rPr>
          <w:rStyle w:val="16"/>
          <w:rFonts w:eastAsia="黑体"/>
          <w:color w:val="000000"/>
          <w:sz w:val="32"/>
          <w:szCs w:val="32"/>
        </w:rPr>
        <w:t>第三十</w:t>
      </w:r>
      <w:r>
        <w:rPr>
          <w:rStyle w:val="16"/>
          <w:rFonts w:hint="eastAsia" w:eastAsia="黑体"/>
          <w:color w:val="000000"/>
          <w:sz w:val="32"/>
          <w:szCs w:val="32"/>
        </w:rPr>
        <w:t>五</w:t>
      </w:r>
      <w:r>
        <w:rPr>
          <w:rStyle w:val="16"/>
          <w:rFonts w:eastAsia="黑体"/>
          <w:color w:val="000000"/>
          <w:sz w:val="32"/>
          <w:szCs w:val="32"/>
        </w:rPr>
        <w:t xml:space="preserve">条 </w:t>
      </w:r>
      <w:r>
        <w:rPr>
          <w:rStyle w:val="13"/>
          <w:rFonts w:hint="eastAsia" w:eastAsia="黑体"/>
          <w:color w:val="000000"/>
          <w:sz w:val="32"/>
          <w:szCs w:val="32"/>
        </w:rPr>
        <w:t xml:space="preserve"> </w:t>
      </w:r>
      <w:r>
        <w:rPr>
          <w:rStyle w:val="16"/>
          <w:rFonts w:eastAsia="仿宋_GB2312"/>
          <w:color w:val="000000"/>
          <w:sz w:val="32"/>
          <w:szCs w:val="32"/>
        </w:rPr>
        <w:t>违反本条例的行为，法律法规有规定的，从其规定</w:t>
      </w:r>
      <w:r>
        <w:rPr>
          <w:rStyle w:val="16"/>
          <w:rFonts w:hint="eastAsia" w:eastAsia="仿宋_GB2312"/>
          <w:color w:val="000000"/>
          <w:sz w:val="32"/>
          <w:szCs w:val="32"/>
        </w:rPr>
        <w:t>。</w:t>
      </w:r>
      <w:r>
        <w:rPr>
          <w:rStyle w:val="16"/>
          <w:rFonts w:eastAsia="仿宋_GB2312"/>
          <w:color w:val="000000"/>
          <w:sz w:val="32"/>
          <w:szCs w:val="32"/>
        </w:rPr>
        <w:t>造成人身、财产或者其他损害的，依法承担民事责任；构成犯罪的，依法追究刑事责任。</w:t>
      </w:r>
    </w:p>
    <w:p>
      <w:pPr>
        <w:pStyle w:val="12"/>
        <w:tabs>
          <w:tab w:val="left" w:pos="1290"/>
        </w:tabs>
        <w:spacing w:line="590" w:lineRule="exact"/>
        <w:ind w:firstLine="640" w:firstLineChars="200"/>
        <w:rPr>
          <w:rStyle w:val="16"/>
          <w:rFonts w:hint="eastAsia" w:ascii="仿宋_GB2312" w:eastAsia="仿宋_GB2312"/>
          <w:color w:val="000000"/>
          <w:sz w:val="32"/>
          <w:szCs w:val="32"/>
        </w:rPr>
      </w:pPr>
      <w:r>
        <w:rPr>
          <w:rStyle w:val="16"/>
          <w:rFonts w:eastAsia="黑体"/>
          <w:color w:val="000000"/>
          <w:sz w:val="32"/>
          <w:szCs w:val="32"/>
        </w:rPr>
        <w:t>第三十</w:t>
      </w:r>
      <w:r>
        <w:rPr>
          <w:rStyle w:val="16"/>
          <w:rFonts w:hint="eastAsia" w:eastAsia="黑体"/>
          <w:color w:val="000000"/>
          <w:sz w:val="32"/>
          <w:szCs w:val="32"/>
        </w:rPr>
        <w:t>六</w:t>
      </w:r>
      <w:r>
        <w:rPr>
          <w:rStyle w:val="16"/>
          <w:rFonts w:eastAsia="黑体"/>
          <w:color w:val="000000"/>
          <w:sz w:val="32"/>
          <w:szCs w:val="32"/>
        </w:rPr>
        <w:t xml:space="preserve">条  </w:t>
      </w:r>
      <w:r>
        <w:rPr>
          <w:rStyle w:val="16"/>
          <w:rFonts w:hint="eastAsia" w:ascii="仿宋_GB2312" w:eastAsia="仿宋_GB2312"/>
          <w:sz w:val="32"/>
          <w:szCs w:val="32"/>
        </w:rPr>
        <w:t>违反本条例第十八条第一项、第二项、第三项、第四项、第六项规定的，</w:t>
      </w:r>
      <w:r>
        <w:rPr>
          <w:rFonts w:hint="eastAsia" w:ascii="仿宋_GB2312" w:eastAsia="仿宋_GB2312"/>
          <w:sz w:val="32"/>
          <w:szCs w:val="32"/>
        </w:rPr>
        <w:t>情节较轻的，</w:t>
      </w:r>
      <w:r>
        <w:rPr>
          <w:rStyle w:val="16"/>
          <w:rFonts w:hint="eastAsia" w:ascii="仿宋_GB2312" w:eastAsia="仿宋_GB2312"/>
          <w:sz w:val="32"/>
          <w:szCs w:val="32"/>
        </w:rPr>
        <w:t>责令恢复原状，</w:t>
      </w:r>
      <w:r>
        <w:rPr>
          <w:rFonts w:hint="eastAsia" w:ascii="仿宋_GB2312" w:eastAsia="仿宋_GB2312"/>
          <w:sz w:val="32"/>
          <w:szCs w:val="32"/>
        </w:rPr>
        <w:t>处警告或者二百元以下罚款；情节较重的，处二百元以上五百元以下罚款。</w:t>
      </w:r>
    </w:p>
    <w:p>
      <w:pPr>
        <w:pStyle w:val="12"/>
        <w:tabs>
          <w:tab w:val="left" w:pos="1290"/>
        </w:tabs>
        <w:spacing w:line="590" w:lineRule="exact"/>
        <w:ind w:firstLine="640" w:firstLineChars="200"/>
        <w:rPr>
          <w:rStyle w:val="16"/>
          <w:rFonts w:hint="eastAsia" w:eastAsia="仿宋_GB2312"/>
          <w:sz w:val="32"/>
          <w:szCs w:val="32"/>
        </w:rPr>
      </w:pPr>
      <w:r>
        <w:rPr>
          <w:rStyle w:val="16"/>
          <w:rFonts w:hint="eastAsia" w:ascii="仿宋_GB2312" w:eastAsia="仿宋_GB2312"/>
          <w:sz w:val="32"/>
          <w:szCs w:val="32"/>
        </w:rPr>
        <w:t>违反本条例第十八条第五项</w:t>
      </w:r>
      <w:r>
        <w:rPr>
          <w:rStyle w:val="16"/>
          <w:rFonts w:eastAsia="仿宋_GB2312"/>
          <w:sz w:val="32"/>
          <w:szCs w:val="32"/>
        </w:rPr>
        <w:t>规定的，由</w:t>
      </w:r>
      <w:r>
        <w:rPr>
          <w:rStyle w:val="16"/>
          <w:rFonts w:hint="eastAsia" w:eastAsia="仿宋_GB2312"/>
          <w:sz w:val="32"/>
          <w:szCs w:val="32"/>
        </w:rPr>
        <w:t>市</w:t>
      </w:r>
      <w:r>
        <w:rPr>
          <w:rStyle w:val="16"/>
          <w:rFonts w:eastAsia="仿宋_GB2312"/>
          <w:sz w:val="32"/>
          <w:szCs w:val="32"/>
        </w:rPr>
        <w:t>文物部门责令</w:t>
      </w:r>
      <w:r>
        <w:rPr>
          <w:rStyle w:val="16"/>
          <w:rFonts w:hint="eastAsia" w:eastAsia="仿宋_GB2312"/>
          <w:sz w:val="32"/>
          <w:szCs w:val="32"/>
        </w:rPr>
        <w:t>限期恢复原状</w:t>
      </w:r>
      <w:r>
        <w:rPr>
          <w:rStyle w:val="16"/>
          <w:rFonts w:eastAsia="仿宋_GB2312"/>
          <w:sz w:val="32"/>
          <w:szCs w:val="32"/>
        </w:rPr>
        <w:t>，造成严重后果的，处</w:t>
      </w:r>
      <w:r>
        <w:rPr>
          <w:rStyle w:val="16"/>
          <w:rFonts w:hint="eastAsia" w:eastAsia="仿宋_GB2312"/>
          <w:sz w:val="32"/>
          <w:szCs w:val="32"/>
        </w:rPr>
        <w:t>五万</w:t>
      </w:r>
      <w:r>
        <w:rPr>
          <w:rStyle w:val="16"/>
          <w:rFonts w:eastAsia="仿宋_GB2312"/>
          <w:sz w:val="32"/>
          <w:szCs w:val="32"/>
        </w:rPr>
        <w:t>元以上</w:t>
      </w:r>
      <w:r>
        <w:rPr>
          <w:rStyle w:val="16"/>
          <w:rFonts w:hint="eastAsia" w:eastAsia="仿宋_GB2312"/>
          <w:sz w:val="32"/>
          <w:szCs w:val="32"/>
        </w:rPr>
        <w:t>五十万</w:t>
      </w:r>
      <w:r>
        <w:rPr>
          <w:rStyle w:val="16"/>
          <w:rFonts w:eastAsia="仿宋_GB2312"/>
          <w:sz w:val="32"/>
          <w:szCs w:val="32"/>
        </w:rPr>
        <w:t>元以下罚款。</w:t>
      </w:r>
    </w:p>
    <w:p>
      <w:pPr>
        <w:pStyle w:val="12"/>
        <w:tabs>
          <w:tab w:val="left" w:pos="1290"/>
        </w:tabs>
        <w:autoSpaceDE/>
        <w:adjustRightInd/>
        <w:spacing w:line="590" w:lineRule="exact"/>
        <w:ind w:firstLine="640" w:firstLineChars="200"/>
        <w:rPr>
          <w:rStyle w:val="16"/>
          <w:rFonts w:hint="eastAsia" w:eastAsia="仿宋_GB2312"/>
          <w:color w:val="000000"/>
          <w:sz w:val="32"/>
          <w:szCs w:val="32"/>
        </w:rPr>
      </w:pPr>
      <w:r>
        <w:rPr>
          <w:rStyle w:val="16"/>
          <w:rFonts w:eastAsia="黑体"/>
          <w:color w:val="000000"/>
          <w:sz w:val="32"/>
          <w:szCs w:val="32"/>
        </w:rPr>
        <w:t>第</w:t>
      </w:r>
      <w:r>
        <w:rPr>
          <w:rStyle w:val="16"/>
          <w:rFonts w:hint="eastAsia" w:eastAsia="黑体"/>
          <w:color w:val="000000"/>
          <w:sz w:val="32"/>
          <w:szCs w:val="32"/>
        </w:rPr>
        <w:t>三</w:t>
      </w:r>
      <w:r>
        <w:rPr>
          <w:rStyle w:val="16"/>
          <w:rFonts w:eastAsia="黑体"/>
          <w:color w:val="000000"/>
          <w:sz w:val="32"/>
          <w:szCs w:val="32"/>
        </w:rPr>
        <w:t>十</w:t>
      </w:r>
      <w:r>
        <w:rPr>
          <w:rStyle w:val="16"/>
          <w:rFonts w:hint="eastAsia" w:eastAsia="黑体"/>
          <w:color w:val="000000"/>
          <w:sz w:val="32"/>
          <w:szCs w:val="32"/>
        </w:rPr>
        <w:t>七</w:t>
      </w:r>
      <w:r>
        <w:rPr>
          <w:rStyle w:val="16"/>
          <w:rFonts w:eastAsia="黑体"/>
          <w:color w:val="000000"/>
          <w:sz w:val="32"/>
          <w:szCs w:val="32"/>
        </w:rPr>
        <w:t>条</w:t>
      </w:r>
      <w:r>
        <w:rPr>
          <w:rStyle w:val="16"/>
          <w:rFonts w:eastAsia="仿宋_GB2312"/>
          <w:color w:val="000000"/>
          <w:sz w:val="32"/>
          <w:szCs w:val="32"/>
        </w:rPr>
        <w:t xml:space="preserve">  违反本条例第二十</w:t>
      </w:r>
      <w:r>
        <w:rPr>
          <w:rStyle w:val="16"/>
          <w:rFonts w:hint="eastAsia" w:eastAsia="仿宋_GB2312"/>
          <w:color w:val="000000"/>
          <w:sz w:val="32"/>
          <w:szCs w:val="32"/>
        </w:rPr>
        <w:t>三</w:t>
      </w:r>
      <w:r>
        <w:rPr>
          <w:rStyle w:val="16"/>
          <w:rFonts w:eastAsia="仿宋_GB2312"/>
          <w:color w:val="000000"/>
          <w:sz w:val="32"/>
          <w:szCs w:val="32"/>
        </w:rPr>
        <w:t>条第二款规定的，由</w:t>
      </w:r>
      <w:r>
        <w:rPr>
          <w:rStyle w:val="16"/>
          <w:rFonts w:hint="eastAsia" w:ascii="仿宋_GB2312" w:eastAsia="仿宋_GB2312"/>
          <w:color w:val="000000"/>
          <w:sz w:val="32"/>
          <w:szCs w:val="32"/>
        </w:rPr>
        <w:t>相关部门</w:t>
      </w:r>
      <w:r>
        <w:rPr>
          <w:rStyle w:val="16"/>
          <w:rFonts w:eastAsia="仿宋_GB2312"/>
          <w:color w:val="000000"/>
          <w:sz w:val="32"/>
          <w:szCs w:val="32"/>
        </w:rPr>
        <w:t>责令限期改正；逾期不改正的，对单位处一万元以上五万元以下的罚款，对个人处一千元以上一万元以下的罚款。</w:t>
      </w:r>
    </w:p>
    <w:p>
      <w:pPr>
        <w:pStyle w:val="12"/>
        <w:tabs>
          <w:tab w:val="left" w:pos="1290"/>
        </w:tabs>
        <w:autoSpaceDE/>
        <w:adjustRightInd/>
        <w:spacing w:line="590" w:lineRule="exact"/>
        <w:ind w:firstLine="640" w:firstLineChars="200"/>
        <w:rPr>
          <w:rFonts w:hint="eastAsia" w:eastAsia="仿宋_GB2312"/>
          <w:color w:val="000000"/>
          <w:sz w:val="32"/>
          <w:szCs w:val="32"/>
          <w:bdr w:val="single" w:color="auto" w:sz="4" w:space="0"/>
        </w:rPr>
      </w:pPr>
      <w:r>
        <w:rPr>
          <w:rStyle w:val="16"/>
          <w:rFonts w:eastAsia="黑体"/>
          <w:color w:val="000000"/>
          <w:sz w:val="32"/>
          <w:szCs w:val="32"/>
        </w:rPr>
        <w:t>第</w:t>
      </w:r>
      <w:r>
        <w:rPr>
          <w:rStyle w:val="16"/>
          <w:rFonts w:hint="eastAsia" w:eastAsia="黑体"/>
          <w:color w:val="000000"/>
          <w:sz w:val="32"/>
          <w:szCs w:val="32"/>
        </w:rPr>
        <w:t>三</w:t>
      </w:r>
      <w:r>
        <w:rPr>
          <w:rStyle w:val="16"/>
          <w:rFonts w:eastAsia="黑体"/>
          <w:color w:val="000000"/>
          <w:sz w:val="32"/>
          <w:szCs w:val="32"/>
        </w:rPr>
        <w:t>十</w:t>
      </w:r>
      <w:r>
        <w:rPr>
          <w:rStyle w:val="16"/>
          <w:rFonts w:hint="eastAsia" w:eastAsia="黑体"/>
          <w:color w:val="000000"/>
          <w:sz w:val="32"/>
          <w:szCs w:val="32"/>
        </w:rPr>
        <w:t>八</w:t>
      </w:r>
      <w:r>
        <w:rPr>
          <w:rStyle w:val="16"/>
          <w:rFonts w:eastAsia="黑体"/>
          <w:color w:val="000000"/>
          <w:sz w:val="32"/>
          <w:szCs w:val="32"/>
        </w:rPr>
        <w:t>条</w:t>
      </w:r>
      <w:r>
        <w:rPr>
          <w:rStyle w:val="16"/>
          <w:rFonts w:eastAsia="仿宋"/>
          <w:color w:val="000000"/>
          <w:sz w:val="32"/>
          <w:szCs w:val="32"/>
        </w:rPr>
        <w:t xml:space="preserve">  </w:t>
      </w:r>
      <w:r>
        <w:rPr>
          <w:rStyle w:val="16"/>
          <w:rFonts w:eastAsia="仿宋_GB2312"/>
          <w:color w:val="000000"/>
          <w:sz w:val="32"/>
          <w:szCs w:val="32"/>
        </w:rPr>
        <w:t>违反本条例规定，相关部门及其工作人员不履行监督管理职责，发现违法行为不予查处造成严重后果或者有其他滥用职权、玩忽职守、徇私舞弊行为，尚不构成犯罪的，由所在单位或</w:t>
      </w:r>
      <w:r>
        <w:rPr>
          <w:rStyle w:val="16"/>
          <w:rFonts w:hint="eastAsia" w:eastAsia="仿宋_GB2312"/>
          <w:color w:val="000000"/>
          <w:sz w:val="32"/>
          <w:szCs w:val="32"/>
        </w:rPr>
        <w:t>者</w:t>
      </w:r>
      <w:r>
        <w:rPr>
          <w:rStyle w:val="16"/>
          <w:rFonts w:eastAsia="仿宋_GB2312"/>
          <w:color w:val="000000"/>
          <w:sz w:val="32"/>
          <w:szCs w:val="32"/>
        </w:rPr>
        <w:t>上级主管</w:t>
      </w:r>
      <w:r>
        <w:rPr>
          <w:rStyle w:val="16"/>
          <w:rFonts w:hint="eastAsia" w:eastAsia="仿宋_GB2312"/>
          <w:color w:val="000000"/>
          <w:sz w:val="32"/>
          <w:szCs w:val="32"/>
        </w:rPr>
        <w:t>部门</w:t>
      </w:r>
      <w:r>
        <w:rPr>
          <w:rStyle w:val="16"/>
          <w:rFonts w:eastAsia="仿宋_GB2312"/>
          <w:color w:val="000000"/>
          <w:sz w:val="32"/>
          <w:szCs w:val="32"/>
        </w:rPr>
        <w:t>给予</w:t>
      </w:r>
      <w:r>
        <w:rPr>
          <w:rStyle w:val="16"/>
          <w:rFonts w:hint="eastAsia" w:eastAsia="仿宋_GB2312"/>
          <w:color w:val="000000"/>
          <w:sz w:val="32"/>
          <w:szCs w:val="32"/>
        </w:rPr>
        <w:t>行政</w:t>
      </w:r>
      <w:r>
        <w:rPr>
          <w:rStyle w:val="16"/>
          <w:rFonts w:eastAsia="仿宋_GB2312"/>
          <w:color w:val="000000"/>
          <w:sz w:val="32"/>
          <w:szCs w:val="32"/>
        </w:rPr>
        <w:t>处分；构成犯罪的，依法追究刑事责任。</w:t>
      </w:r>
    </w:p>
    <w:p>
      <w:pPr>
        <w:pStyle w:val="12"/>
        <w:tabs>
          <w:tab w:val="left" w:pos="1290"/>
        </w:tabs>
        <w:autoSpaceDE/>
        <w:adjustRightInd/>
        <w:spacing w:before="312" w:beforeLines="100" w:after="312" w:afterLines="100" w:line="590" w:lineRule="exact"/>
        <w:jc w:val="center"/>
        <w:rPr>
          <w:rStyle w:val="13"/>
          <w:rFonts w:eastAsia="黑体"/>
          <w:color w:val="000000"/>
          <w:sz w:val="32"/>
          <w:szCs w:val="32"/>
        </w:rPr>
      </w:pPr>
      <w:r>
        <w:rPr>
          <w:rStyle w:val="13"/>
          <w:rFonts w:eastAsia="黑体"/>
          <w:color w:val="000000"/>
          <w:sz w:val="32"/>
          <w:szCs w:val="32"/>
        </w:rPr>
        <w:t>第六章</w:t>
      </w:r>
      <w:r>
        <w:rPr>
          <w:rStyle w:val="13"/>
          <w:rFonts w:hint="eastAsia" w:eastAsia="黑体"/>
          <w:color w:val="000000"/>
          <w:sz w:val="32"/>
          <w:szCs w:val="32"/>
        </w:rPr>
        <w:t xml:space="preserve">  </w:t>
      </w:r>
      <w:r>
        <w:rPr>
          <w:rStyle w:val="13"/>
          <w:rFonts w:eastAsia="黑体"/>
          <w:color w:val="000000"/>
          <w:sz w:val="32"/>
          <w:szCs w:val="32"/>
        </w:rPr>
        <w:t>附则</w:t>
      </w:r>
    </w:p>
    <w:p>
      <w:pPr>
        <w:pStyle w:val="12"/>
        <w:autoSpaceDE/>
        <w:adjustRightInd/>
        <w:spacing w:line="590" w:lineRule="exact"/>
        <w:ind w:firstLine="627" w:firstLineChars="196"/>
        <w:rPr>
          <w:rStyle w:val="13"/>
          <w:sz w:val="32"/>
          <w:szCs w:val="32"/>
        </w:rPr>
      </w:pPr>
      <w:r>
        <w:rPr>
          <w:rStyle w:val="16"/>
          <w:rFonts w:eastAsia="黑体"/>
          <w:color w:val="000000"/>
          <w:sz w:val="32"/>
          <w:szCs w:val="32"/>
        </w:rPr>
        <w:t>第</w:t>
      </w:r>
      <w:r>
        <w:rPr>
          <w:rStyle w:val="16"/>
          <w:rFonts w:hint="eastAsia" w:eastAsia="黑体"/>
          <w:color w:val="000000"/>
          <w:sz w:val="32"/>
          <w:szCs w:val="32"/>
        </w:rPr>
        <w:t>三</w:t>
      </w:r>
      <w:r>
        <w:rPr>
          <w:rStyle w:val="16"/>
          <w:rFonts w:eastAsia="黑体"/>
          <w:color w:val="000000"/>
          <w:sz w:val="32"/>
          <w:szCs w:val="32"/>
        </w:rPr>
        <w:t>十</w:t>
      </w:r>
      <w:r>
        <w:rPr>
          <w:rStyle w:val="16"/>
          <w:rFonts w:hint="eastAsia" w:eastAsia="黑体"/>
          <w:color w:val="000000"/>
          <w:sz w:val="32"/>
          <w:szCs w:val="32"/>
        </w:rPr>
        <w:t>九</w:t>
      </w:r>
      <w:r>
        <w:rPr>
          <w:rStyle w:val="16"/>
          <w:rFonts w:eastAsia="黑体"/>
          <w:color w:val="000000"/>
          <w:sz w:val="32"/>
          <w:szCs w:val="32"/>
        </w:rPr>
        <w:t>条</w:t>
      </w:r>
      <w:r>
        <w:rPr>
          <w:sz w:val="32"/>
          <w:szCs w:val="32"/>
        </w:rPr>
        <w:t xml:space="preserve">  </w:t>
      </w:r>
      <w:r>
        <w:rPr>
          <w:rFonts w:eastAsia="仿宋_GB2312"/>
          <w:sz w:val="32"/>
          <w:szCs w:val="32"/>
        </w:rPr>
        <w:t>本</w:t>
      </w:r>
      <w:r>
        <w:rPr>
          <w:rStyle w:val="13"/>
          <w:rFonts w:eastAsia="仿宋_GB2312"/>
          <w:color w:val="000000"/>
          <w:sz w:val="32"/>
          <w:szCs w:val="32"/>
        </w:rPr>
        <w:t>条例自</w:t>
      </w:r>
      <w:r>
        <w:rPr>
          <w:rStyle w:val="13"/>
          <w:rFonts w:hint="eastAsia" w:eastAsia="仿宋_GB2312"/>
          <w:color w:val="000000"/>
          <w:sz w:val="32"/>
          <w:szCs w:val="32"/>
        </w:rPr>
        <w:t>2017</w:t>
      </w:r>
      <w:r>
        <w:rPr>
          <w:rStyle w:val="13"/>
          <w:rFonts w:eastAsia="仿宋_GB2312"/>
          <w:color w:val="000000"/>
          <w:sz w:val="32"/>
          <w:szCs w:val="32"/>
        </w:rPr>
        <w:t>年</w:t>
      </w:r>
      <w:r>
        <w:rPr>
          <w:rStyle w:val="13"/>
          <w:rFonts w:hint="eastAsia" w:eastAsia="仿宋_GB2312"/>
          <w:color w:val="000000"/>
          <w:sz w:val="32"/>
          <w:szCs w:val="32"/>
        </w:rPr>
        <w:t>5</w:t>
      </w:r>
      <w:r>
        <w:rPr>
          <w:rStyle w:val="13"/>
          <w:rFonts w:eastAsia="仿宋_GB2312"/>
          <w:color w:val="000000"/>
          <w:sz w:val="32"/>
          <w:szCs w:val="32"/>
        </w:rPr>
        <w:t>月</w:t>
      </w:r>
      <w:r>
        <w:rPr>
          <w:rStyle w:val="13"/>
          <w:rFonts w:hint="eastAsia" w:eastAsia="仿宋_GB2312"/>
          <w:color w:val="000000"/>
          <w:sz w:val="32"/>
          <w:szCs w:val="32"/>
        </w:rPr>
        <w:t>1</w:t>
      </w:r>
      <w:r>
        <w:rPr>
          <w:rStyle w:val="13"/>
          <w:rFonts w:eastAsia="仿宋_GB2312"/>
          <w:color w:val="000000"/>
          <w:sz w:val="32"/>
          <w:szCs w:val="32"/>
        </w:rPr>
        <w:t>日起施行。</w:t>
      </w:r>
    </w:p>
    <w:sectPr>
      <w:headerReference r:id="rId3" w:type="default"/>
      <w:footerReference r:id="rId4" w:type="default"/>
      <w:footerReference r:id="rId5" w:type="even"/>
      <w:pgSz w:w="11906" w:h="16838"/>
      <w:pgMar w:top="1985" w:right="1418" w:bottom="1418" w:left="1588" w:header="851" w:footer="1361" w:gutter="0"/>
      <w:pgNumType w:fmt="numberInDash" w:start="5"/>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Times">
    <w:altName w:val="Times New Roman"/>
    <w:panose1 w:val="020206030504050203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firstLine="360"/>
      <w:rPr>
        <w:rFonts w:hint="eastAsia"/>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6"/>
                            <w:keepNext w:val="0"/>
                            <w:keepLines w:val="0"/>
                            <w:pageBreakBefore w:val="0"/>
                            <w:widowControl w:val="0"/>
                            <w:kinsoku/>
                            <w:wordWrap/>
                            <w:overflowPunct/>
                            <w:topLinePunct w:val="0"/>
                            <w:autoSpaceDE/>
                            <w:autoSpaceDN/>
                            <w:bidi w:val="0"/>
                            <w:adjustRightInd/>
                            <w:snapToGrid w:val="0"/>
                            <w:spacing w:line="240" w:lineRule="auto"/>
                            <w:ind w:left="210" w:leftChars="100" w:right="210" w:rightChars="100" w:firstLine="0" w:firstLineChars="0"/>
                            <w:jc w:val="left"/>
                            <w:textAlignment w:val="auto"/>
                            <w:outlineLvl w:val="9"/>
                            <w:rPr>
                              <w:rStyle w:val="9"/>
                              <w:rFonts w:hint="eastAsia" w:ascii="宋体" w:hAnsi="宋体" w:eastAsia="宋体" w:cs="宋体"/>
                              <w:sz w:val="28"/>
                              <w:szCs w:val="28"/>
                            </w:rPr>
                          </w:pP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14</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6"/>
                      <w:keepNext w:val="0"/>
                      <w:keepLines w:val="0"/>
                      <w:pageBreakBefore w:val="0"/>
                      <w:widowControl w:val="0"/>
                      <w:kinsoku/>
                      <w:wordWrap/>
                      <w:overflowPunct/>
                      <w:topLinePunct w:val="0"/>
                      <w:autoSpaceDE/>
                      <w:autoSpaceDN/>
                      <w:bidi w:val="0"/>
                      <w:adjustRightInd/>
                      <w:snapToGrid w:val="0"/>
                      <w:spacing w:line="240" w:lineRule="auto"/>
                      <w:ind w:left="210" w:leftChars="100" w:right="210" w:rightChars="100" w:firstLine="0" w:firstLineChars="0"/>
                      <w:jc w:val="left"/>
                      <w:textAlignment w:val="auto"/>
                      <w:outlineLvl w:val="9"/>
                      <w:rPr>
                        <w:rStyle w:val="9"/>
                        <w:rFonts w:hint="eastAsia" w:ascii="宋体" w:hAnsi="宋体" w:eastAsia="宋体" w:cs="宋体"/>
                        <w:sz w:val="28"/>
                        <w:szCs w:val="28"/>
                      </w:rPr>
                    </w:pP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14</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9"/>
      </w:rPr>
    </w:pPr>
    <w:r>
      <w:fldChar w:fldCharType="begin"/>
    </w:r>
    <w:r>
      <w:rPr>
        <w:rStyle w:val="9"/>
      </w:rPr>
      <w:instrText xml:space="preserve">PAGE  </w:instrText>
    </w:r>
    <w:r>
      <w:fldChar w:fldCharType="end"/>
    </w:r>
  </w:p>
  <w:p>
    <w:pPr>
      <w:pStyle w:val="6"/>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309"/>
    <w:rsid w:val="00011C2F"/>
    <w:rsid w:val="000444AB"/>
    <w:rsid w:val="0005067D"/>
    <w:rsid w:val="000569D3"/>
    <w:rsid w:val="00060F7C"/>
    <w:rsid w:val="00065088"/>
    <w:rsid w:val="00070B0A"/>
    <w:rsid w:val="00072423"/>
    <w:rsid w:val="00072E41"/>
    <w:rsid w:val="00093800"/>
    <w:rsid w:val="000D30FD"/>
    <w:rsid w:val="00141C96"/>
    <w:rsid w:val="001445BF"/>
    <w:rsid w:val="00175919"/>
    <w:rsid w:val="00177B6A"/>
    <w:rsid w:val="00193B39"/>
    <w:rsid w:val="00195E47"/>
    <w:rsid w:val="001A1827"/>
    <w:rsid w:val="001B4CF6"/>
    <w:rsid w:val="001B4E7F"/>
    <w:rsid w:val="001B6E34"/>
    <w:rsid w:val="001E2034"/>
    <w:rsid w:val="001E48E8"/>
    <w:rsid w:val="002057B7"/>
    <w:rsid w:val="00217076"/>
    <w:rsid w:val="00242A00"/>
    <w:rsid w:val="002601E0"/>
    <w:rsid w:val="00275FF5"/>
    <w:rsid w:val="002928BA"/>
    <w:rsid w:val="002D4232"/>
    <w:rsid w:val="002E22F4"/>
    <w:rsid w:val="00304B64"/>
    <w:rsid w:val="00327AB0"/>
    <w:rsid w:val="0033647E"/>
    <w:rsid w:val="00341E10"/>
    <w:rsid w:val="00344CAD"/>
    <w:rsid w:val="00353E6D"/>
    <w:rsid w:val="003574AF"/>
    <w:rsid w:val="00362F9E"/>
    <w:rsid w:val="00371DD6"/>
    <w:rsid w:val="00374705"/>
    <w:rsid w:val="003822E2"/>
    <w:rsid w:val="003A14E5"/>
    <w:rsid w:val="003B1472"/>
    <w:rsid w:val="003B50CF"/>
    <w:rsid w:val="003C6E2A"/>
    <w:rsid w:val="003D136D"/>
    <w:rsid w:val="003D4B3E"/>
    <w:rsid w:val="003E60E2"/>
    <w:rsid w:val="003F2A12"/>
    <w:rsid w:val="00402250"/>
    <w:rsid w:val="00417457"/>
    <w:rsid w:val="00420E14"/>
    <w:rsid w:val="0043367B"/>
    <w:rsid w:val="004336B6"/>
    <w:rsid w:val="00434CE6"/>
    <w:rsid w:val="00493EA8"/>
    <w:rsid w:val="004E08E5"/>
    <w:rsid w:val="004E7A5B"/>
    <w:rsid w:val="004F2F82"/>
    <w:rsid w:val="0050033D"/>
    <w:rsid w:val="00504939"/>
    <w:rsid w:val="0051525D"/>
    <w:rsid w:val="00522434"/>
    <w:rsid w:val="00534FEB"/>
    <w:rsid w:val="005448B1"/>
    <w:rsid w:val="00560405"/>
    <w:rsid w:val="00571F27"/>
    <w:rsid w:val="00582532"/>
    <w:rsid w:val="005958C3"/>
    <w:rsid w:val="005A4575"/>
    <w:rsid w:val="005A668D"/>
    <w:rsid w:val="005C2305"/>
    <w:rsid w:val="005F20AA"/>
    <w:rsid w:val="005F7021"/>
    <w:rsid w:val="00600F73"/>
    <w:rsid w:val="00625D1C"/>
    <w:rsid w:val="006317EF"/>
    <w:rsid w:val="00644439"/>
    <w:rsid w:val="00650083"/>
    <w:rsid w:val="0065495C"/>
    <w:rsid w:val="00684BCD"/>
    <w:rsid w:val="0068504F"/>
    <w:rsid w:val="006A2CE3"/>
    <w:rsid w:val="006A6F7D"/>
    <w:rsid w:val="006B2275"/>
    <w:rsid w:val="006D41F5"/>
    <w:rsid w:val="006D4501"/>
    <w:rsid w:val="006D5683"/>
    <w:rsid w:val="006D7BEB"/>
    <w:rsid w:val="006E3397"/>
    <w:rsid w:val="006E535A"/>
    <w:rsid w:val="006E5D68"/>
    <w:rsid w:val="006F2533"/>
    <w:rsid w:val="007035DB"/>
    <w:rsid w:val="00715786"/>
    <w:rsid w:val="00720BB9"/>
    <w:rsid w:val="00734CEA"/>
    <w:rsid w:val="00746136"/>
    <w:rsid w:val="007500B8"/>
    <w:rsid w:val="007566A4"/>
    <w:rsid w:val="00762375"/>
    <w:rsid w:val="007663ED"/>
    <w:rsid w:val="0076651C"/>
    <w:rsid w:val="00783EC7"/>
    <w:rsid w:val="007931F4"/>
    <w:rsid w:val="007973D4"/>
    <w:rsid w:val="007A0FD6"/>
    <w:rsid w:val="007B49AC"/>
    <w:rsid w:val="007C148D"/>
    <w:rsid w:val="00802A24"/>
    <w:rsid w:val="00815909"/>
    <w:rsid w:val="0081637A"/>
    <w:rsid w:val="00826309"/>
    <w:rsid w:val="00833E40"/>
    <w:rsid w:val="0086427D"/>
    <w:rsid w:val="00866458"/>
    <w:rsid w:val="0086713C"/>
    <w:rsid w:val="0087433C"/>
    <w:rsid w:val="00875EDD"/>
    <w:rsid w:val="008918A3"/>
    <w:rsid w:val="008B54ED"/>
    <w:rsid w:val="008B7AA6"/>
    <w:rsid w:val="008C5605"/>
    <w:rsid w:val="008C61D3"/>
    <w:rsid w:val="008D10C9"/>
    <w:rsid w:val="008D33AB"/>
    <w:rsid w:val="008E2D4C"/>
    <w:rsid w:val="009007A9"/>
    <w:rsid w:val="00911CE7"/>
    <w:rsid w:val="009203D5"/>
    <w:rsid w:val="00923B1A"/>
    <w:rsid w:val="00942FEA"/>
    <w:rsid w:val="00944BDD"/>
    <w:rsid w:val="00946E87"/>
    <w:rsid w:val="00986616"/>
    <w:rsid w:val="00995F88"/>
    <w:rsid w:val="0099760D"/>
    <w:rsid w:val="009A08C6"/>
    <w:rsid w:val="009A6CCF"/>
    <w:rsid w:val="009C4A34"/>
    <w:rsid w:val="009C4E08"/>
    <w:rsid w:val="009D436D"/>
    <w:rsid w:val="00A34E36"/>
    <w:rsid w:val="00A433C2"/>
    <w:rsid w:val="00A653B5"/>
    <w:rsid w:val="00A80601"/>
    <w:rsid w:val="00A9119E"/>
    <w:rsid w:val="00A9334C"/>
    <w:rsid w:val="00A9424F"/>
    <w:rsid w:val="00AA136F"/>
    <w:rsid w:val="00AB65CB"/>
    <w:rsid w:val="00AC60E2"/>
    <w:rsid w:val="00AE5D7F"/>
    <w:rsid w:val="00B13AE8"/>
    <w:rsid w:val="00B16F6E"/>
    <w:rsid w:val="00B2089C"/>
    <w:rsid w:val="00B30DC0"/>
    <w:rsid w:val="00B31C0B"/>
    <w:rsid w:val="00B3296A"/>
    <w:rsid w:val="00B336F7"/>
    <w:rsid w:val="00B36CE4"/>
    <w:rsid w:val="00B424AA"/>
    <w:rsid w:val="00B535BC"/>
    <w:rsid w:val="00B60D24"/>
    <w:rsid w:val="00B66271"/>
    <w:rsid w:val="00B66F89"/>
    <w:rsid w:val="00B74E9B"/>
    <w:rsid w:val="00B85B35"/>
    <w:rsid w:val="00B97C7F"/>
    <w:rsid w:val="00BC3296"/>
    <w:rsid w:val="00BC6FDB"/>
    <w:rsid w:val="00BD5820"/>
    <w:rsid w:val="00C02258"/>
    <w:rsid w:val="00C13E1D"/>
    <w:rsid w:val="00C30D28"/>
    <w:rsid w:val="00C54B45"/>
    <w:rsid w:val="00C7620C"/>
    <w:rsid w:val="00C95D66"/>
    <w:rsid w:val="00CA73DC"/>
    <w:rsid w:val="00CD03A8"/>
    <w:rsid w:val="00CF4671"/>
    <w:rsid w:val="00CF59AD"/>
    <w:rsid w:val="00D0622E"/>
    <w:rsid w:val="00D11F6B"/>
    <w:rsid w:val="00D23949"/>
    <w:rsid w:val="00D25A08"/>
    <w:rsid w:val="00D27B40"/>
    <w:rsid w:val="00D629DA"/>
    <w:rsid w:val="00D701F3"/>
    <w:rsid w:val="00D70CB5"/>
    <w:rsid w:val="00D719B6"/>
    <w:rsid w:val="00D77566"/>
    <w:rsid w:val="00D85708"/>
    <w:rsid w:val="00DB5142"/>
    <w:rsid w:val="00DD7BC7"/>
    <w:rsid w:val="00DE06FD"/>
    <w:rsid w:val="00DE116F"/>
    <w:rsid w:val="00DE2D0F"/>
    <w:rsid w:val="00DE7F2E"/>
    <w:rsid w:val="00E0042E"/>
    <w:rsid w:val="00E2227D"/>
    <w:rsid w:val="00E35A06"/>
    <w:rsid w:val="00E37A14"/>
    <w:rsid w:val="00E40025"/>
    <w:rsid w:val="00E5656C"/>
    <w:rsid w:val="00E600B4"/>
    <w:rsid w:val="00E73AAC"/>
    <w:rsid w:val="00E809C6"/>
    <w:rsid w:val="00E85EBC"/>
    <w:rsid w:val="00E93639"/>
    <w:rsid w:val="00EA157C"/>
    <w:rsid w:val="00EB544D"/>
    <w:rsid w:val="00EC72E9"/>
    <w:rsid w:val="00EE5B9B"/>
    <w:rsid w:val="00F22E2B"/>
    <w:rsid w:val="00F402E9"/>
    <w:rsid w:val="00F540C9"/>
    <w:rsid w:val="00F54C63"/>
    <w:rsid w:val="00F55637"/>
    <w:rsid w:val="00F75D36"/>
    <w:rsid w:val="00F9795B"/>
    <w:rsid w:val="00FA6482"/>
    <w:rsid w:val="00FC7D81"/>
    <w:rsid w:val="00FD3F45"/>
    <w:rsid w:val="00FD7285"/>
    <w:rsid w:val="00FF5753"/>
    <w:rsid w:val="12BF2B24"/>
    <w:rsid w:val="1B0C0B04"/>
    <w:rsid w:val="1BD92B15"/>
    <w:rsid w:val="1C663660"/>
    <w:rsid w:val="2F356006"/>
    <w:rsid w:val="53EF0A88"/>
    <w:rsid w:val="6662100D"/>
    <w:rsid w:val="7CEF77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b/>
      <w:kern w:val="44"/>
      <w:sz w:val="48"/>
      <w:szCs w:val="48"/>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annotation text"/>
    <w:basedOn w:val="1"/>
    <w:link w:val="15"/>
    <w:semiHidden/>
    <w:qFormat/>
    <w:uiPriority w:val="0"/>
    <w:pPr>
      <w:jc w:val="left"/>
    </w:pPr>
    <w:rPr>
      <w:rFonts w:ascii="Calibri" w:hAnsi="Calibri"/>
      <w:kern w:val="0"/>
      <w:sz w:val="20"/>
    </w:rPr>
  </w:style>
  <w:style w:type="paragraph" w:styleId="4">
    <w:name w:val="Plain Text"/>
    <w:basedOn w:val="1"/>
    <w:qFormat/>
    <w:uiPriority w:val="0"/>
    <w:rPr>
      <w:rFonts w:ascii="宋体" w:hAnsi="Courier New" w:cs="Courier New"/>
      <w:szCs w:val="21"/>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uiPriority w:val="0"/>
  </w:style>
  <w:style w:type="paragraph" w:customStyle="1" w:styleId="11">
    <w:name w:val="Style 2"/>
    <w:basedOn w:val="1"/>
    <w:qFormat/>
    <w:uiPriority w:val="0"/>
    <w:pPr>
      <w:autoSpaceDE w:val="0"/>
      <w:autoSpaceDN w:val="0"/>
      <w:spacing w:before="180" w:line="528" w:lineRule="exact"/>
      <w:ind w:firstLine="576"/>
    </w:pPr>
    <w:rPr>
      <w:kern w:val="0"/>
      <w:sz w:val="28"/>
      <w:szCs w:val="28"/>
    </w:rPr>
  </w:style>
  <w:style w:type="paragraph" w:customStyle="1" w:styleId="12">
    <w:name w:val="Style 1"/>
    <w:basedOn w:val="1"/>
    <w:qFormat/>
    <w:uiPriority w:val="0"/>
    <w:pPr>
      <w:autoSpaceDE w:val="0"/>
      <w:autoSpaceDN w:val="0"/>
      <w:adjustRightInd w:val="0"/>
      <w:jc w:val="left"/>
    </w:pPr>
    <w:rPr>
      <w:kern w:val="0"/>
      <w:sz w:val="20"/>
    </w:rPr>
  </w:style>
  <w:style w:type="character" w:customStyle="1" w:styleId="13">
    <w:name w:val="Character Style 2"/>
    <w:qFormat/>
    <w:uiPriority w:val="0"/>
    <w:rPr>
      <w:sz w:val="20"/>
    </w:rPr>
  </w:style>
  <w:style w:type="character" w:customStyle="1" w:styleId="14">
    <w:name w:val="ask-title2"/>
    <w:basedOn w:val="8"/>
    <w:qFormat/>
    <w:uiPriority w:val="0"/>
  </w:style>
  <w:style w:type="character" w:customStyle="1" w:styleId="15">
    <w:name w:val=" Char Char"/>
    <w:basedOn w:val="8"/>
    <w:link w:val="3"/>
    <w:semiHidden/>
    <w:qFormat/>
    <w:locked/>
    <w:uiPriority w:val="0"/>
    <w:rPr>
      <w:rFonts w:ascii="Calibri" w:hAnsi="Calibri" w:eastAsia="宋体"/>
      <w:lang w:bidi="ar-SA"/>
    </w:rPr>
  </w:style>
  <w:style w:type="character" w:customStyle="1" w:styleId="16">
    <w:name w:val="Character Style 1"/>
    <w:qFormat/>
    <w:uiPriority w:val="0"/>
    <w:rPr>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614</Words>
  <Characters>3506</Characters>
  <Lines>29</Lines>
  <Paragraphs>8</Paragraphs>
  <ScaleCrop>false</ScaleCrop>
  <LinksUpToDate>false</LinksUpToDate>
  <CharactersWithSpaces>4112</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2017-02-14T07:24:00Z</dcterms:created>
  <dc:creator>USER</dc:creator>
  <cp:lastModifiedBy>Byron</cp:lastModifiedBy>
  <cp:lastPrinted>2017-03-01T09:03:00Z</cp:lastPrinted>
  <dcterms:modified xsi:type="dcterms:W3CDTF">2017-04-05T03:10:42Z</dcterms:modified>
  <dc:title>政 府 工 作 报 告</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