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营口市促进民营经济发展条例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（2023年7月27日营口市第十七届人民代表大会常务委员会第十四次会议通过　2023年9月27日辽宁省第十四届人民代表大会常务委员会第五次会议批准）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为了优化民营经济发展环境，保护民营经济组织权益，促进民营经济发展壮大，根据《中华人民共和国中小企业促进法》、国务院《优化营商环境条例》等法律、法规，结合本市实际，制定本条例。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本市行政区域内促进民营经济发展工作，适用本条例。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本条例所称民营经济组织，是指在本市依法设立或者开展投资、经营的，除国有独资、国有控股和外资独资、外资控股之外的内资企业法人、非法人组织以及个体工商户等各类经济组织。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促进民营经济发展工作应当坚持公平竞争、扶持引导、完善服务、支持创新、保障权益的原则，持续优化稳定公平透明可预期的民营经济发展环境。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市、县（市）区人民政府应当加强对促进民营经济发展工作的领导，将促进民营经济发展纳入国民经济和社会发展总体规划，建立民营经济发展公共服务和保障体系。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工业和信息化部门是促进民营经济发展的宏观指导和综合协调部门，统筹、协调、指导与服务民营经济发展，并会同有关部门做好下列工作：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（一）组织宣传和实施国家、省、市有关民营经济发展的法律、法规、规章和政策；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（二）研究民营经济发展动态，拟订促进民营经济发展的规划和具体措施；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（三）依法严格管理、使用民营经济发展专项资金；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（四）落实民营经济组织应当享有的奖励等优惠政策；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（五）定期听取民营经济组织的意见和建议，帮助民营经济组织解决困难和问题；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（六）定期发布有关民营经济发展的动态、优惠政策等信息。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市、县（市）区人民政府的其他有关部门、园区管理机构、中省直驻营单位，按照各自职责做好对民营经济组织的服务指导等工作。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商业联合会按照法律、法规和章程规定，发挥政府和民营经济组织间桥梁纽带作用，联系和服务民营经济组织，协助政府开展服务和指导工作，探索建立适应民营经济组织发展需要的服务载体和机制，反映民营经济组织合理诉求，依法维护民营经济组织及其经营管理者权益，引导民营经济组织积极履行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业协会、商会应当加强自律管理，反映民营经济组织合理诉求，依法维护民营经济组织及其经营管理者权益，帮助和服务民营经济组织创业创新、开拓市场。鼓励行业协会、商会建立行业性纠纷调解或者专业调解组织，妥善解决争议与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市、县（市）区人民政府应当支持行业协会、商会发展壮大，加强对行业协会、商会的管理和服务，鼓励行业协会、商会参与相关政策、规划、标准的制定，引导其依法履行职责、积极发挥作用。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民营经济组织应当强化和创新管理，推进现代管理制度建设，完善治理结构，规范股东、投资人行为，建立健全决策机制及合规管理体系，形成有效内部监督和风险防控机制，促进民营经济组织健康可持续发展。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民营经济组织应当践行社会主义核心价值观，诚信廉洁，合规守法经营，依法履行环境保护、安全生产、职工权益保障等责任，维护社会公共利益和履行社会责任。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公平竞争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规定的市场准入负面清单以外的领域，民营经济组织均可以依法平等进入。各级人民政府及其有关部门应当持续破除市场准入壁垒，不得以备案、注册、年检、认定、认证、指定、要求设立分公司等形式设定或者变相设定准入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其有关部门、事业单位、国有企业应当支持民营经济组织依法平等进入市政基础设施项目、公共服务领域和公用事业等领域；在招标投标、政府采购、国有土地和矿业权出让、国有产权交易等领域，不得设置限制或者排斥民营经济组织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政府采购的采购人、依法应当进行招标项目的招标人以及相关代理机构，应当按照规定及时在指定的媒体上公开发布政府采购项目、招标项目等信息，提高政府采购、招标工作的透明度和便利度。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各级人民政府及其有关部门、事业单位实施下列行为，不得因所有制形式不同设置不平等标准或者条件：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（一）制定、实施各类规划和产业政策；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（二）人才激励、土地供应；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（四）实施能耗双控；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（五）实施公共数据开放；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（六）其他资源要素配置和行政管理行为。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推进混合所有制经济发展，支持民营经济组织通过参股、控股等多种形式参与国有企业的改制上市、兼并重组、项目投资。除国家规定必须保持国有资本控股的企业外，其他企业可以根据实际确定国有股权比例，允许民营资本控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民营经济组织参与国有企业改制重组时，在资产处置、债务处理、职工安置、社会保障、土地使用等方面，参照国有企业改制的有关规定执行。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及其有关部门应当加强政府诚信建设，履行向民营经济组织依法作出的政策承诺以及依法签订的各类合同，不得以行政区划调整、政府换届、机构或者职能调整以及相关责任人更替等理由拒绝履行、不完全履行或者迟延履行。确因国家利益、社会公共利益需要改变政策承诺、合同约定的，应当依照法定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市、县（市）区人民政府应当将行政机关履行政策承诺、合同约定情况纳入政府绩效考核。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各级人民政府及其有关部门、事业单位、国有企业不得违反合同约定拖欠民营经济组织账款，不得变相拒绝或者延长付款期限。对已拖欠的账款，根据具体情况通过协商解决或者运用法律手段解决。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除合同另有约定或者法律、行政法规另有规定外，行政机关、事业单位和国有企业不得强制要求民营经济组织以审计机关的审计结果作为结算依据。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市、县（市）区人民政府应当建立预防和清理拖欠民营经济组织账款的长效机制，通过采取预算管理、绩效考核、审计监督等措施，防止和纠正拖欠民营经济组织账款行为。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及其有关部门应当加强监管标准化规范化建设，依法公开监管标准和规则，增强监管制度和政策的稳定性、可预期性。不得选择性执法、越权执法、过度执法，避免重复检查。同一部门的日常监督检查能够合并进行的，应当合并进行；不同部门的日常监督检查能够合并进行的，由本级人民政府组织有关部门实施合并或者联合检查。实施行政执法检查，不得妨碍民营经济组织正常的生产经营活动。除有法定依据外，不得采取要求特定区域或者行业、领域的市场主体普遍停产停业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民营经济组织开展经营活动违反有关法律、法规规定的，按照教育和处罚相结合、过罚相当的原则依法处理。推行告知、提醒、劝导等执法方式，对初次违法且危害后果轻微并及时改正的依法不予行政处罚。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支持民营经济组织建设现代化产业体系，推进新型工业化、构建优质高效服务业新体系、发展乡村特色产业等，建立科技特派员等制度，支持民营经济组织打造先进制造业单项冠军示范企业和专精特新小巨人企业、加快工业互联网建设、发展战略性新兴产业、参与推进碳达峰碳中和，增强民营经济组织创新活力和核心技术开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对于符合国家产业政策、产业结构调整方向和达到规定投资强度的民营经济组织的项目用地，市、县（市）区人民政府应当给予支持。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每年新增土地应当安排一定比例的土地专项指标，用于支持民营中小微企业创业项目。属于应当有偿使用土地的，可适当缩短出让年限或者采取租赁方式供应。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经济技术开发区、高新技术开发区以及工业园区等各类园区应当安排一定比例的民营中小微企业发展用地，根据实际情况集中建设标准厂房，为民营中小微企业提供生产经营场地。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市、县（市）区人民政府应当根据实际情况，在本级财政预算中安排专项资金，用于促进民营经济发展，对下列事项予以扶持：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（一）民营经济组织创新发展；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（二）民营经济组织规模扩大、升级；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（三）民营经济融资担保体系建设；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（四）符合产业政策导向的小型微型民营经济组织贷款利息和担保费用补贴；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（五）民营经济公共服务体系建设；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（六）政府确定的其他促进民营经济发展的事项。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可以按照有关规定向相关部门申请民营经济发展专项资金。市、县（市）区人民政府及其有关部门应当为民营经济组织申请民营经济发展专项资金提供咨询、指导服务。民营经济组织不得伪造事实或者采用其他非法手段，骗取或者套取民营经济发展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市、县（市）区人民政府应当建立政府、金融机构、民营经济组织三方会商协调机制，及时研究、协调和解决民营经济组织融资问题。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各县（市）区人民政府应当结合本地实际研究建立首贷、绿色贷、科创贷中心，降低民营经济组织融资成本，优化金融环境。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民营中小微企业在债券市场融资，鼓励符合条件的民营企业发行科技创新公司债券，支持符合条件的民营企业上市融资和再融资。市人民政府设立或者参与设立股权投资基金、中小微企业转贷引导基金等平台，支持民营经济组织融资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市、县（市）区人民政府应当制定措施，鼓励、引导各类金融机构做好下列工作：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（一）设立绿色通道，提高贷款效率；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（二）推广针对民营经济组织的信贷产品，增加信贷投入，创新金融服务，完善授信制度，开展信贷保证保险业务；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（三）扩大对民营经济组织信用贷款规模，为信用状况良好的民营经济组织提供信用融资支持；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（四）对暂时遇到流动性困难，但市场前景好、经营诚信、具备技术和竞争力的民营经济组织，不随意抽贷、断贷，对信用状况良好的民营经济组织办理续贷手续；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（五）允许将法律法规不禁止、产权归属清晰的各类不动产、动产、知识产权和其他财产权利作为贷款抵质押物为民营经济组织提供融资，降低民营经济组织融资成本；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（六）平等对待民营经济组织和国有企业，同等条件下在客户准入、授权管理、业务流程、信贷审查审批、贷后管理等方面保持一致。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完善促进民营经济发展人才培养、引进、评价、激励、服务等方面的政策，优化人才发展环境，为民营经济组织引进人才的落户、子女就学、住房、配偶就业、医疗保健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建立完善民营经济人士的教育培训体系，完善民营经济人士专题培训和学习研讨机制，组织民营经济人士进行专项技术等培训，组织、支持民营经济人士赴国内外知名高等院校进修。加强对民营经济人士的梯次培养，建立健全年轻一代民营经济人士传帮带辅导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鼓励校企联合招生、联合培养，推进校企合作、产教融合，鼓励企业与学校共建生产性实训基地、开展定向培养。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市、县（市）区人民政府应当统筹规划、建设创业基地，为民营经济组织创业人员创业提供保障，加强创业服务工作，支持成立创业辅导专家团队，为创业人员提供政策咨询、创业培训等指导和服务。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支持各类创业服务机构的设立和运营，支持境内外合作建立新型创新载体；引导和鼓励各类创新载体与天使投资、创业投资相结合，加速载体孵化。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市人民政府应当推进中国（辽宁）自由贸易试验区营口片区体制机制创新，加大制度创新的推广力度，充分发挥综合保税区功能，引导和支持民营经济组织扩大对外开放、发展对外贸易。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行政机关向行业协会、商会购买服务。市、县（市）区人民政府及其有关部门可以采取政府购买服务等方式，委托行业协会、商会、专业机构等组织为民营经济组织提供管理指导、技能培训、市场开拓、标准咨询、融资服务、法律咨询、检验检测认证等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鼓励和支持中介机构为民营经济组织提供公益性服务。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鼓励注册成立个体工商户和小型微型民营企业。对符合促进就业规定的个体工商户和小型微型民营企业，市、县（市）区人民政府应当给予资金支持或者奖励。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市、县（市）区人民政府应当建立健全促进民营经济发展奖励制度，规范奖励项目、标准、程序等，对促进民营经济发展作出贡献的单位和个人予以奖励。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市人民政府对符合下列条件之一的民营经济组织，予以奖励：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（一）研发费用全市排名靠前的；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（二）引进的先进技术符合产业政策和发展方向的；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（三）建立市级以上专业技术创新中心、实验室、中试基地或者企业技术中心等研发平台的；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（四）主导建立市级以上的中小民营经济组织公共服务示范平台的；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（五）在国际标准、国家标准、行业标准、地方标准、团体标准制定中起主导作用和承担省级以上标准化示范项目建设以及其他重要标准化活动的；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（六）成功上市、上市再融资，在全国中小企业股份转让系统或者省级股权托管交易中心挂牌的；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（七）新获得国家级、省级称号的；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（八）市人民政府确定的其他可以予以奖励的事项。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市、县（市）区人民政府应当根据国家有关规定，适时开展本市民营经济统计监测，建立民营经济发展考核体系、评价体系，将促进民营经济发展工作纳入督查和绩效考核范围。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市人民政府应当推动促进民营经济健康发展和民营企业家健康成长评价指标体系创新，综合测评全市民营经济整体发展健康情况和民营企业家个体健康成长水平。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市、县（市）区人民政府及其有关部门应当健全公平竞争审查机制，保障民营经济组织依法平等使用生产要素、公平参与市场竞争、同等受到法律保护。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在起草或者提请制定涉及民营经济组织利益的地方性法规、政府规章、公共政策、行政措施、技术标准或者发展规划时，应当采取多种形式及时听取有关民营经济组织、行业协会和商会的意见。对民营经济组织、行业协会和商会提出的意见，应当认真分析研究，充分考虑其利益诉求以及该利益诉求对其他相关企业、行业的影响，吸收采纳合理的意见，采纳情况要及时向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及其有关部门应当全面构建亲清政商关系，推动党政干部和民营企业家双向建立亲清统一的新型政商关系。建立健全服务民营经济组织联系制度和行政机关负责人联系民营经济组织工作机制，对重点产业、先进制造业项目以及发展潜力大、社会贡献突出的民营经济组织建档立卡、定期走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及其有关部门应当依法依规履行涉企政策调整程序，根据实际设置合理过渡期。建立涉企优惠政策目录清单，及时向社会公开支持民营经济发展的政策措施及适用范围、标准、条件和申请程序等，加强政策解读引导，为民营经济组织查询和享受有关政策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及其有关部门应当持续完善政府定价的涉企收费清单制度，常态化向社会公示，接受民营经济组织和社会监督。规范涉及民营经济组织业务的中介机构的收费行为，不得收取国家和省禁止收取的费用。畅通涉企违规收费投诉举报渠道，建立规范的问题线索部门共享和转办机制，采取市场监管、行业监管、信用监管等手段实施联合惩戒，公开曝光违规收费典型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申请不动产登记的民营经济组织不符合登记条件，但相关材料可以补正的，有关部门应当按照各自职责指导、协助民营经济组织补正相关材料。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不动产登记机构根据不动产权属来源证明材料、不动产权属证书、登记原因证明文件等材料为民营经济组织依法办理不动产登记。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各级行政机关、司法机关应当依法保护民营经济组织产权和经营管理者权益，防止和纠正违法干预经济纠纷。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任何单位或者个人不得侵犯民营经济组织产权和经营管理者权益，不得有下列行为：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（一）违法干预民营经济组织经营自主权；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（二）非法侵占民营经济组织和经营管理者的合法财产；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（三）超权限、超范围、超数额、超时限查封扣押冻结民营经济组织财产；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（四）强制或者变相强制民营经济组织参加考核、评比、评优、达标等活动，或者参加各类社会团体、提供赞助、捐赠；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（五）强制或者变相强制民营经济组织购买指定产品或者接受指定服务；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（六）违法收费、罚款、摊派；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（七）实施没有法律、法规、规章依据的监督检查；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（八）在招标采购活动中，强制民营经济组织参与投标或者限制民营经济组织参与公平竞标；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（九）其他侵害民营经济组织产权和经营管理者权益的行为。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市、县（市）区人民政府应当建立健全民营经济投诉维权平台，完善投诉举报保密制度、处理程序和督办考核机制，公布投诉电话、电子邮箱等，及时受理并依法处理投诉信息。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支持建立民营经济组织律师服务团等公益性服务组织，开展法律服务。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及其有关部门应当加强本行政区域内存续时间长、经营良好民营经济组织的宣传，提高知名度和美誉度，开展促进民营经济发展的宣传，弘扬企业家精神，对作出突出贡献的民营经济组织和经营管理者按照有关规定进行表彰，增强民营企业家的荣誉感和社会价值感，持续营造关心促进民营经济发展壮大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市、县（市）区人民代表大会常务委员会建立促进民营经济发展监督工作机制，定期听取和审议本级人民政府关于民营经济发展工作情况的报告，开展涉及民营经济发展法律法规的执法检查。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各级人民政府及其有关部门建立促进民营经济发展法治工作机制，完善促进民营经济发展执法、守法、用法责任制。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各级行政机关、司法机关可以采用案例宣传、提出司法建议等形式，指导民营经济组织规范内部治理，提高风险防范能力。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单位或者个人违反本条例第三十二条第二款规定的，民营经济组织和经营管理者有权拒绝，向有关行政管理部门或者监察机关举报、投诉，并可以依法申请行政复议或者提起诉讼；有关行政管理部门或者监察机关应当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各级人民政府和有关部门及其工作人员在促进民营经济发展工作中，滥用职权、玩忽职守、徇私舞弊的，对直接负责的主管人员和其他直接责任人员依法给予处分；构成犯罪的，依法追究刑事责任。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民营经济组织采取欺诈等不正当手段骗取享受优惠政策的，应当退回已获资金、取消相关待遇，依法予以处罚并记入不良信用记录，自行为发生之日起五年内不再享受本市的优惠政策；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本条例规定设立的专项资金和给予民营经济组织的奖励、优惠政策以及其他促进民营经济发展的措施，市、县（市）区人民政府及其有关部门应当在本条例施行后六个月内制定具体实施细则。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15255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2023-12-24T07:00:11Z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