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52737077"/>
      <w:bookmarkStart w:id="1" w:name="_Toc452736529"/>
      <w:bookmarkStart w:id="2" w:name="_Toc453486129"/>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蚌埠市人民代表大会及其常务委员会</w:t>
      </w:r>
      <w:bookmarkEnd w:id="0"/>
      <w:bookmarkEnd w:id="1"/>
      <w:bookmarkStart w:id="3" w:name="_Toc452737078"/>
      <w:bookmarkStart w:id="4" w:name="_Toc452736530"/>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立法程序规定</w:t>
      </w:r>
      <w:bookmarkEnd w:id="2"/>
      <w:bookmarkEnd w:id="3"/>
      <w:bookmarkEnd w:id="4"/>
    </w:p>
    <w:p>
      <w:pPr>
        <w:pageBreakBefore w:val="0"/>
        <w:widowControl w:val="0"/>
        <w:kinsoku/>
        <w:wordWrap/>
        <w:overflowPunct/>
        <w:topLinePunct w:val="0"/>
        <w:autoSpaceDE/>
        <w:autoSpaceDN/>
        <w:bidi w:val="0"/>
        <w:adjustRightInd/>
        <w:snapToGrid/>
        <w:spacing w:line="240" w:lineRule="auto"/>
        <w:ind w:left="0" w:leftChars="0" w:right="0" w:rightChars="0"/>
        <w:jc w:val="lef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（2016年1月10日蚌埠市第十五届人民代表大会第四次会议通过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color w:val="000000"/>
          <w:sz w:val="32"/>
          <w:szCs w:val="32"/>
        </w:rPr>
        <w:t>2016年3月31日安徽省第十二届人民代表大会常务委员会第二十八次会议批准</w:t>
      </w:r>
      <w:r>
        <w:rPr>
          <w:rFonts w:hint="eastAsia" w:ascii="楷体_GB2312" w:hAnsi="楷体_GB2312" w:eastAsia="楷体_GB2312" w:cs="楷体_GB2312"/>
          <w:sz w:val="32"/>
          <w:szCs w:val="32"/>
        </w:rPr>
        <w:t>）</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根据《中华人民共和国立法法》和《中华人民共和国地方各级人民代表大会和地方各级人民政府组织法》，结合本市实际，制定本规定。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本规定适用于市人民代表大会及其常务委员会制定、修改、解释和废止法规的活动。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市人民代表大会及其常务委员会可以对本行政区域内城乡建设与管理、环境保护、历史文化保护等方面的事项制定法规。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编制立法规划和制定年度立法计划，按照下列程序进行：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（一）市人民政府、市中级人民法院、市人民检察院和市人民代表大会各专门委员会、各县（区）人民代表大会常务委员会，向市人民代表大会常务委员会提出立法项目建议。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本市其他国家机关、人民团体、社会组织和公民个人，也可以提出立法项目建议。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机关、团体、组织提出立法项目建议，应当提交《立法项目建议书》，主要内容包括：法规名称、立法依据、立法的宗旨和目的、需要解决的主要问题和采取的法律对策、起草法规的单位和提请审议的时间安排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（二）法制工作委员会应当在每届任期第一年编制本届立法规划草案，在每年第三季度拟订下一年度立法计划草案，由常务委员会主任会议决定，印发常务委员会组成人员，并报省人民代表大会常务委员会。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立法规划和立法计划由常务委员会主任会议组织实施。实施过程中，因情况变化需要调整的，由常务委员会主任会议决定。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起草法规，应当根据涉及范围和内容需要成立起草小组。起草小组应当对法规的调整范围、涉及的主要矛盾和解决措施、权利义务关系等问题进行调查研究和论证，广泛征求意见，进行协调、协商。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由市政府法制工作机构或者市政府有关部门牵头起草法规的，市人民代表大会有关专门委员会和常务委员会有关工作委员会应当提前参与有关问题的调研、讨论、论证，提出意见和建议。</w:t>
      </w:r>
    </w:p>
    <w:p>
      <w:pPr>
        <w:pageBreakBefore w:val="0"/>
        <w:widowControl w:val="0"/>
        <w:kinsoku/>
        <w:wordWrap/>
        <w:overflowPunct/>
        <w:topLinePunct w:val="0"/>
        <w:autoSpaceDE/>
        <w:autoSpaceDN/>
        <w:bidi w:val="0"/>
        <w:adjustRightInd/>
        <w:snapToGrid/>
        <w:spacing w:line="240" w:lineRule="auto"/>
        <w:ind w:left="0" w:leftChars="0" w:right="0" w:rightChars="0" w:firstLine="656"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综合性、基础性、全局性的重要法规草案，可以由市人民代表大会有关专门委员会或者常务委员会有关工作委员会组织起草。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市人民代表大会主席团可以向市人民代表大会提出法规案，由市人民代表大会会议审议。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市人民代表大会常务委员会、市人民政府、市人民代表大会各专门委员会，可以向市人民代表大会提出法规案，由主席团决定列入会议议程。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一个代表团或者十名以上的代表联名，可以向市人民代表大会提出法规案，由主席团先交有关专门委员会审议，提出是否列入会议议程的意见，再决定是否列入会议议程。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市人民代表大会常务委员会主任会议可以向常务委员会提出法规案，由常务委员会会议审议。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市人民政府、市人民代表大会各专门委员会，可以向常务委员会提出法规案，由主任会议决定列入常务委员会会议议程，或者先交有关的专门委员会审议，提出意见，再由主任会议决定列入常务委员会会议议程。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五人以上联名，可以向常务委员会提出法规案，由主任会议决定是否列入常务委员会会议议程，或者先交有关的专门委员会审议、常务委员会有关工作委员会研究，提出是否列入会议议程的意见，再决定是否列入常务委员会会议议程。不列入常务委员会会议议程的，应当向常务委员会会议报告或者向提案人说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向市人民代表大会或者常务委员会提出法规案，应</w:t>
      </w:r>
      <w:r>
        <w:rPr>
          <w:rFonts w:hint="eastAsia" w:ascii="仿宋_GB2312" w:hAnsi="仿宋_GB2312" w:eastAsia="仿宋_GB2312" w:cs="仿宋_GB2312"/>
          <w:spacing w:val="-4"/>
          <w:sz w:val="32"/>
          <w:szCs w:val="32"/>
        </w:rPr>
        <w:t>当同时提交法规草案文本及其说明，并提供必要的参阅资料。法规草案的说明应当包括制定该法规的必要性、立法依据和主要内容。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向市人民代表大会提出的法规案，在市人民代表大会闭会期间，可以先向常务委员会提出，经常务委员会审议后，决定提请市人民代表大会审议，由常务委员会向大会全体会议作说明。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列入市人民代表大会会议议程的法规案，大会全体会议听取提案人的说明后，由各代表团进行审议。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各代表团审议法规案时，提案人应当派人听取意见，回答询问；有关机关、组织应当根据代表团的要求，派人介绍有关情况。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市人民代表大会会议议程的法规案，由法制委员会根据各代表团的审议意见，对法规案进行统一审议，向主席团提出修改情况的说明和法规草案修改稿，对重要的不同意见应当在修改情况的说明中予以汇报，经主席团会议审议通过后，印发会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法规案，必要时，主席团常务主席可以召开各代表团团长会议，也可以召开各代表团推荐的有关代表会议，就法规草案中的重大问题或者重大的专门性问题进行讨论，并将讨论的情况和意见向主席团报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列入市人民代表大会会议议程的法规案，在交付表决前，提案人要求撤回的，应当说明理由，经主席团同意，并向大会报告，对该法规案的审议即行终止。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法规草案修改稿经各代表团审议后，由法制委员会根据各代表团的审议意见进行修改，提出法规草案审议结果的报告和法规草案表决稿，由主席团提请大会全体会议表决，由全体代表的过半数通过。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拟提请常务委员会会议第一次审议的法规案，一</w:t>
      </w:r>
      <w:r>
        <w:rPr>
          <w:rFonts w:hint="eastAsia" w:ascii="仿宋_GB2312" w:hAnsi="仿宋_GB2312" w:eastAsia="仿宋_GB2312" w:cs="仿宋_GB2312"/>
          <w:spacing w:val="-4"/>
          <w:sz w:val="32"/>
          <w:szCs w:val="32"/>
        </w:rPr>
        <w:t>般应当在常务委员会会议召开的二十日前报送常务委员会办公室。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列入常务委员会会议议程的法规案，常务委员会办公室一般应当在会议举行的七日前将法规草案发给常务委员会组成人员。</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对拟提请常务委员会审议的法规案，有关的专门委员会或者工作委员会应当就立法的必要性、可行性和合法性，立法条件是否成熟、立法内容是否科学合理，进行审查，提出意见，向主任会议报告。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法规案，由法制委员会根据常务委员会组成人员的审议意见和有关专门委员会或者工作委员会的审查意见以及各方面提出的意见，对法规案进行统一审议，提出修改情况的说明和法规草案修改稿，或者审议结果的报告和法规草案表决稿，对重要的不同意见应当在修改情况的说明或者审议结果报告中予以汇报。对有关专门委员会或者工作委员会的重要审查意见没有采纳的，应当向有关专门委员会或者工作委员会反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法制委员会审议法规案时，可以邀请有关专门委员会或者工作委员会的负责人参加会议，发表意见。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列入常务委员会会议议程的法规案，一般应当经常务委员会两次会议审议后再交付表决。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常务委员会会议第一次审议法规案，在全体会议上听取提案人的说明和有关专门委员会或者工作委员会对法规案审查意见的报告，由分组会议进行初步审议。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法规案，在全体会议上听取法制委员会关于法规草案修改情况的说明，由分组会议对法规草案修改稿进行审议。法制委员会根据分组会议的审议意见对法规草案修改稿进行修改，提出审议结果的报告和法规草案表决稿，由主任会议提请常务委员会全体会议表决，由常务委员会全体组成人员的过半数通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常务委员会分组会议审议法规案时，提案人应当派人听取审议意见，回答询问；有关机关、组织应根据分组会议的要求，派人介绍情况。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案经常务委员会两次会议审议后，仍有重大问题需要进一步研究的，可以经常务委员会三次会议审议后再交付表决；部分修改的法规案和废止法规案，审议意见比较一致的，由法制委员会提请主任会议决定，可以经常务委员会一次会议审议后交付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常务委员会分组审议法规案时，应全文宣读法规草案或法规草案修改文本；提交常务委员会表决的法规草案表决稿，在表决前应在全体会议上全文宣读。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列入常务委员会会议议程的法规案，常务委员会有关工作委员会应当广泛听取各方面的意见。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常务委员会在每次会议审议法规案前，应当由法制工作委员会将法规草案或者草案修改稿送省人民代表大会常务委员会法制工作委员会征求意见。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列入常务委员会会议议程的法规案，在交付表决前，提案人要求撤回的，应当说明理由，经主任会议同意，并向常务委员会报告，对该法规案的审议即行终止。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审议的法规案，因对制定该法规的必要性、可行性等重大问题存在较大意见分歧搁置满两年的，或者因暂不付表决经过两年没有再次列入常务委员会会议议程审议的，由主任会议向常务委员会报告，该法规案终止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法规经市人民代表大会或者常务委员会通过后，法制工作委员会应当在十五日内按照规定报送省人民代表大会常务委员会批准。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法规经省人民代表大会常务委员会批准后，由市人民代表大会常务委员会发布公告，于批准之日起二十日内在《蚌埠日报》上全文公布，并在蚌埠人大网站、《蚌埠市人民代表大会常务委员会公报》上全文刊登。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在《蚌埠市人民代表大会常务委员会公报》上刊登的法规文本为标准文本。</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制定的法规有以下情况之一的，市人民政府、市中级人民法院、市人民检察院和市人民代表大会各专门委员会以及县（区）人民代表大会常务委员会可以向市人民代表大会常务委员会书面提出解释法规的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（一）需要进一步明确具体含义的；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（二）实施后出现新的情况，需要明确适用法规依据的。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法制工作委员会研究拟订法规解释草案，由主任会议决定列入常务委员会会议议程。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法规解释草案经常务委员会会议审议，由法制委员会根据常务委员会组成人员的意见进行统一审议，提出法规解释草案表决稿。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法规解释草案表决稿由常务委员会全体组成人员的过半数通过，报省人民代表大会常务委员会批准后，由市人民代表大会常务委员会发布公告予以公布。法规解释与法规具有同等效力。</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pacing w:val="-4"/>
          <w:sz w:val="32"/>
          <w:szCs w:val="32"/>
        </w:rPr>
        <w:t>法规部分条文的修改和废止程序，适用本规定。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法规部分条文被修改或者废止的，应当公布修改或者废止的决定，并同时公布新的法规文本。</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法制工作委员会可以对有关法规具体问题的询问给予答复，并报常务委员会备案。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w:t>
      </w:r>
      <w:r>
        <w:rPr>
          <w:rFonts w:hint="eastAsia" w:ascii="仿宋_GB2312" w:hAnsi="仿宋_GB2312" w:eastAsia="仿宋_GB2312" w:cs="仿宋_GB2312"/>
          <w:sz w:val="32"/>
          <w:szCs w:val="32"/>
        </w:rPr>
        <w:t>2016</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rPr>
        <w:t>6</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rPr>
        <w:t>日起施行。</w:t>
      </w:r>
      <w:bookmarkStart w:id="5" w:name="_GoBack"/>
      <w:bookmarkEnd w:id="5"/>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BCB3E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92A1BD9"/>
    <w:rsid w:val="2C004F7B"/>
    <w:rsid w:val="2D742E6D"/>
    <w:rsid w:val="2E35379F"/>
    <w:rsid w:val="2E4E7D37"/>
    <w:rsid w:val="316C7F93"/>
    <w:rsid w:val="346C49AA"/>
    <w:rsid w:val="35244ADA"/>
    <w:rsid w:val="3543269F"/>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2017-10-28T07:12:05Z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