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eastAsia="方正小标宋_GBK"/>
          <w:sz w:val="44"/>
          <w:szCs w:val="44"/>
        </w:rPr>
      </w:pPr>
    </w:p>
    <w:p>
      <w:pPr>
        <w:overflowPunct w:val="0"/>
        <w:spacing w:line="570" w:lineRule="exact"/>
        <w:contextualSpacing/>
        <w:jc w:val="center"/>
        <w:rPr>
          <w:rFonts w:eastAsia="方正小标宋_GBK"/>
          <w:sz w:val="44"/>
          <w:szCs w:val="44"/>
        </w:rPr>
      </w:pPr>
      <w:bookmarkStart w:id="0" w:name="_GoBack"/>
      <w:r>
        <w:rPr>
          <w:rFonts w:eastAsia="方正小标宋_GBK"/>
          <w:sz w:val="44"/>
          <w:szCs w:val="44"/>
        </w:rPr>
        <w:t>西安市涉案物品价格鉴证条例</w:t>
      </w:r>
      <w:bookmarkEnd w:id="0"/>
    </w:p>
    <w:p>
      <w:pPr>
        <w:overflowPunct w:val="0"/>
        <w:spacing w:line="570" w:lineRule="exact"/>
        <w:contextualSpacing/>
        <w:jc w:val="center"/>
        <w:rPr>
          <w:rFonts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（1997年4月3日西安市第十一届人民代表大会常务委员会第三十三次会议通过  1997年5月31日陕西省第八届人民代表大会常务委员会第二十七次会议批准</w:t>
      </w:r>
      <w:r>
        <w:rPr>
          <w:rFonts w:hint="eastAsia" w:eastAsia="楷体_GB2312"/>
          <w:sz w:val="32"/>
          <w:szCs w:val="32"/>
          <w:lang w:val="en-US" w:eastAsia="zh-CN"/>
        </w:rPr>
        <w:t xml:space="preserve">  </w:t>
      </w:r>
      <w:r>
        <w:rPr>
          <w:rFonts w:eastAsia="楷体_GB2312"/>
          <w:sz w:val="32"/>
          <w:szCs w:val="32"/>
        </w:rPr>
        <w:t>根据2002年5月21日西安市第十三届人民代表大会常务委员会第一次会议通过  2002年6月7日陕西省第九届人民代表大会常务委员会第三十次会议批准的《关于修改〈西安市涉案物品估价条例〉的决定》第一次修正</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overflowPunct w:val="0"/>
        <w:spacing w:line="570" w:lineRule="exact"/>
        <w:ind w:firstLine="640" w:firstLineChars="200"/>
        <w:contextualSpacing/>
        <w:rPr>
          <w:rFonts w:eastAsia="方正书宋_GBK"/>
          <w:sz w:val="32"/>
          <w:szCs w:val="32"/>
        </w:rPr>
      </w:pPr>
    </w:p>
    <w:p>
      <w:pPr>
        <w:overflowPunct w:val="0"/>
        <w:spacing w:line="570" w:lineRule="exact"/>
        <w:ind w:firstLine="640" w:firstLineChars="200"/>
        <w:contextualSpacing/>
        <w:rPr>
          <w:rFonts w:eastAsia="方正书宋_GBK"/>
          <w:sz w:val="32"/>
          <w:szCs w:val="32"/>
        </w:rPr>
      </w:pPr>
      <w:r>
        <w:rPr>
          <w:rFonts w:eastAsia="黑体"/>
          <w:sz w:val="32"/>
          <w:szCs w:val="32"/>
        </w:rPr>
        <w:t>第一条</w:t>
      </w:r>
      <w:r>
        <w:rPr>
          <w:rFonts w:eastAsia="方正书宋_GBK"/>
          <w:sz w:val="32"/>
          <w:szCs w:val="32"/>
        </w:rPr>
        <w:t>　为规范涉案物品的价格鉴证，维护国家利益以及公民、法人和其他组织的合法权益，根据国家有关法律、法规的规定，结合本市实际，制定本条例。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　</w:t>
      </w:r>
      <w:r>
        <w:rPr>
          <w:rFonts w:eastAsia="方正书宋_GBK"/>
          <w:sz w:val="32"/>
          <w:szCs w:val="32"/>
        </w:rPr>
        <w:t>本条例所称涉案物品，是指司法机关、行政执法机关、海关和仲裁机构办理刑事、民事、行政和执行案件中需要确认价格的标的物，包括各种有形、无形资产。</w:t>
      </w:r>
    </w:p>
    <w:p>
      <w:pPr>
        <w:overflowPunct w:val="0"/>
        <w:spacing w:line="570" w:lineRule="exact"/>
        <w:ind w:firstLine="640" w:firstLineChars="200"/>
        <w:contextualSpacing/>
        <w:rPr>
          <w:rFonts w:eastAsia="方正书宋_GBK"/>
          <w:sz w:val="32"/>
          <w:szCs w:val="32"/>
        </w:rPr>
      </w:pPr>
      <w:r>
        <w:rPr>
          <w:rFonts w:eastAsia="黑体"/>
          <w:sz w:val="32"/>
          <w:szCs w:val="32"/>
        </w:rPr>
        <w:t>第三条　</w:t>
      </w:r>
      <w:r>
        <w:rPr>
          <w:rFonts w:eastAsia="方正书宋_GBK"/>
          <w:sz w:val="32"/>
          <w:szCs w:val="32"/>
        </w:rPr>
        <w:t>本市涉案物品的价格鉴证适用本条例。</w:t>
      </w:r>
    </w:p>
    <w:p>
      <w:pPr>
        <w:overflowPunct w:val="0"/>
        <w:spacing w:line="570" w:lineRule="exact"/>
        <w:ind w:firstLine="640" w:firstLineChars="200"/>
        <w:contextualSpacing/>
        <w:rPr>
          <w:rFonts w:eastAsia="方正书宋_GBK"/>
          <w:sz w:val="32"/>
          <w:szCs w:val="32"/>
        </w:rPr>
      </w:pPr>
      <w:r>
        <w:rPr>
          <w:rFonts w:eastAsia="方正书宋_GBK"/>
          <w:sz w:val="32"/>
          <w:szCs w:val="32"/>
        </w:rPr>
        <w:t>国家对涉案物品的价格鉴证另有规定的，按有关规定执行。</w:t>
      </w:r>
    </w:p>
    <w:p>
      <w:pPr>
        <w:overflowPunct w:val="0"/>
        <w:spacing w:line="570" w:lineRule="exact"/>
        <w:ind w:firstLine="640" w:firstLineChars="200"/>
        <w:contextualSpacing/>
        <w:rPr>
          <w:rFonts w:eastAsia="方正书宋_GBK"/>
          <w:sz w:val="32"/>
          <w:szCs w:val="32"/>
        </w:rPr>
      </w:pPr>
      <w:r>
        <w:rPr>
          <w:rFonts w:eastAsia="黑体"/>
          <w:sz w:val="32"/>
          <w:szCs w:val="32"/>
        </w:rPr>
        <w:t>第四条　</w:t>
      </w:r>
      <w:r>
        <w:rPr>
          <w:rFonts w:eastAsia="方正书宋_GBK"/>
          <w:sz w:val="32"/>
          <w:szCs w:val="32"/>
        </w:rPr>
        <w:t>市价格行政管理部门是本市涉案物品价格鉴证的主管部门，负责涉案物品价格鉴证工作的监督管理。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区、县价格行政管理部门负责本辖区内涉案物品价格鉴证工作的监督管理。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市、区、县价格行政管理部门按有关规定批准设立的价格认证中心，具体负责涉案物品的价格鉴证，其他任何机构不得承办涉案物品价格鉴证业务。</w:t>
      </w:r>
    </w:p>
    <w:p>
      <w:pPr>
        <w:overflowPunct w:val="0"/>
        <w:spacing w:line="570" w:lineRule="exact"/>
        <w:ind w:firstLine="640" w:firstLineChars="200"/>
        <w:contextualSpacing/>
        <w:rPr>
          <w:rFonts w:eastAsia="方正书宋_GBK"/>
          <w:sz w:val="32"/>
          <w:szCs w:val="32"/>
        </w:rPr>
      </w:pPr>
      <w:r>
        <w:rPr>
          <w:rFonts w:eastAsia="黑体"/>
          <w:sz w:val="32"/>
          <w:szCs w:val="32"/>
        </w:rPr>
        <w:t>第五条　</w:t>
      </w:r>
      <w:r>
        <w:rPr>
          <w:rFonts w:eastAsia="方正书宋_GBK"/>
          <w:sz w:val="32"/>
          <w:szCs w:val="32"/>
        </w:rPr>
        <w:t>从事涉案物品价格鉴证人员应当具备相关专业知识，依照国家规定接受培训，经考核合格后上岗。</w:t>
      </w:r>
    </w:p>
    <w:p>
      <w:pPr>
        <w:overflowPunct w:val="0"/>
        <w:spacing w:line="570" w:lineRule="exact"/>
        <w:ind w:firstLine="640" w:firstLineChars="200"/>
        <w:contextualSpacing/>
        <w:rPr>
          <w:rFonts w:eastAsia="方正书宋_GBK"/>
          <w:sz w:val="32"/>
          <w:szCs w:val="32"/>
        </w:rPr>
      </w:pPr>
      <w:r>
        <w:rPr>
          <w:rFonts w:eastAsia="黑体"/>
          <w:sz w:val="32"/>
          <w:szCs w:val="32"/>
        </w:rPr>
        <w:t>第六条　</w:t>
      </w:r>
      <w:r>
        <w:rPr>
          <w:rFonts w:eastAsia="方正书宋_GBK"/>
          <w:sz w:val="32"/>
          <w:szCs w:val="32"/>
        </w:rPr>
        <w:t>涉案物品的价格鉴证，应遵循合法、客观、公正、科学的原则。</w:t>
      </w:r>
    </w:p>
    <w:p>
      <w:pPr>
        <w:overflowPunct w:val="0"/>
        <w:spacing w:line="570" w:lineRule="exact"/>
        <w:ind w:firstLine="640" w:firstLineChars="200"/>
        <w:contextualSpacing/>
        <w:rPr>
          <w:rFonts w:eastAsia="方正书宋_GBK"/>
          <w:sz w:val="32"/>
          <w:szCs w:val="32"/>
        </w:rPr>
      </w:pPr>
      <w:r>
        <w:rPr>
          <w:rFonts w:eastAsia="黑体"/>
          <w:sz w:val="32"/>
          <w:szCs w:val="32"/>
        </w:rPr>
        <w:t>第七条　</w:t>
      </w:r>
      <w:r>
        <w:rPr>
          <w:rFonts w:eastAsia="方正书宋_GBK"/>
          <w:sz w:val="32"/>
          <w:szCs w:val="32"/>
        </w:rPr>
        <w:t>司法机关、行政执法机关、海关和仲裁机构在办理案件过程中，凡涉及到需要对案件标的物进行价格鉴证的，都应委托案件管辖地同级价格认证中心进行价格鉴证，必要时也可委托上一级价格认证中心进行价格鉴证。</w:t>
      </w:r>
    </w:p>
    <w:p>
      <w:pPr>
        <w:overflowPunct w:val="0"/>
        <w:spacing w:line="570" w:lineRule="exact"/>
        <w:ind w:firstLine="640" w:firstLineChars="200"/>
        <w:contextualSpacing/>
        <w:rPr>
          <w:rFonts w:eastAsia="方正书宋_GBK"/>
          <w:sz w:val="32"/>
          <w:szCs w:val="32"/>
        </w:rPr>
      </w:pPr>
      <w:r>
        <w:rPr>
          <w:rFonts w:eastAsia="黑体"/>
          <w:sz w:val="32"/>
          <w:szCs w:val="32"/>
        </w:rPr>
        <w:t>第八条　</w:t>
      </w:r>
      <w:r>
        <w:rPr>
          <w:rFonts w:eastAsia="方正书宋_GBK"/>
          <w:sz w:val="32"/>
          <w:szCs w:val="32"/>
        </w:rPr>
        <w:t>委托人在委托价格鉴证时，应出具统一印制的《价格鉴证委托书》。《价格鉴证委托书》应载明以下内容：</w:t>
      </w:r>
    </w:p>
    <w:p>
      <w:pPr>
        <w:overflowPunct w:val="0"/>
        <w:spacing w:line="570" w:lineRule="exact"/>
        <w:ind w:firstLine="640" w:firstLineChars="200"/>
        <w:contextualSpacing/>
        <w:rPr>
          <w:rFonts w:eastAsia="方正书宋_GBK"/>
          <w:sz w:val="32"/>
          <w:szCs w:val="32"/>
        </w:rPr>
      </w:pPr>
      <w:r>
        <w:rPr>
          <w:rFonts w:eastAsia="方正书宋_GBK"/>
          <w:sz w:val="32"/>
          <w:szCs w:val="32"/>
        </w:rPr>
        <w:t>（一）价格鉴证的理由和要求；</w:t>
      </w:r>
    </w:p>
    <w:p>
      <w:pPr>
        <w:overflowPunct w:val="0"/>
        <w:spacing w:line="570" w:lineRule="exact"/>
        <w:ind w:firstLine="640" w:firstLineChars="200"/>
        <w:contextualSpacing/>
        <w:rPr>
          <w:rFonts w:eastAsia="方正书宋_GBK"/>
          <w:sz w:val="32"/>
          <w:szCs w:val="32"/>
        </w:rPr>
      </w:pPr>
      <w:r>
        <w:rPr>
          <w:rFonts w:eastAsia="方正书宋_GBK"/>
          <w:sz w:val="32"/>
          <w:szCs w:val="32"/>
        </w:rPr>
        <w:t>（二）涉案物品的名称、牌号、规格、数量等；</w:t>
      </w:r>
    </w:p>
    <w:p>
      <w:pPr>
        <w:overflowPunct w:val="0"/>
        <w:spacing w:line="570" w:lineRule="exact"/>
        <w:ind w:firstLine="640" w:firstLineChars="200"/>
        <w:contextualSpacing/>
        <w:rPr>
          <w:rFonts w:eastAsia="方正书宋_GBK"/>
          <w:sz w:val="32"/>
          <w:szCs w:val="32"/>
        </w:rPr>
      </w:pPr>
      <w:r>
        <w:rPr>
          <w:rFonts w:eastAsia="方正书宋_GBK"/>
          <w:sz w:val="32"/>
          <w:szCs w:val="32"/>
        </w:rPr>
        <w:t>（三）涉案物品的来源、购置时间及案件当事人取得涉案物品的时间和地点等情况；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（四）其他需要明确的事项。</w:t>
      </w:r>
    </w:p>
    <w:p>
      <w:pPr>
        <w:overflowPunct w:val="0"/>
        <w:spacing w:line="570" w:lineRule="exact"/>
        <w:ind w:firstLine="640" w:firstLineChars="200"/>
        <w:contextualSpacing/>
        <w:rPr>
          <w:rFonts w:eastAsia="方正书宋_GBK"/>
          <w:sz w:val="32"/>
          <w:szCs w:val="32"/>
        </w:rPr>
      </w:pPr>
      <w:r>
        <w:rPr>
          <w:rFonts w:eastAsia="黑体"/>
          <w:sz w:val="32"/>
          <w:szCs w:val="32"/>
        </w:rPr>
        <w:t>第九条　</w:t>
      </w:r>
      <w:r>
        <w:rPr>
          <w:rFonts w:eastAsia="方正书宋_GBK"/>
          <w:sz w:val="32"/>
          <w:szCs w:val="32"/>
        </w:rPr>
        <w:t>价格认证中心接受价格鉴证委托后，应指定三名以上价格鉴证人员承办。对涉案物品价格鉴证难度较大的</w:t>
      </w:r>
      <w:r>
        <w:rPr>
          <w:rFonts w:hint="eastAsia" w:eastAsia="方正书宋_GBK"/>
          <w:sz w:val="32"/>
          <w:szCs w:val="32"/>
        </w:rPr>
        <w:t>，</w:t>
      </w:r>
      <w:r>
        <w:rPr>
          <w:rFonts w:eastAsia="方正书宋_GBK"/>
          <w:sz w:val="32"/>
          <w:szCs w:val="32"/>
        </w:rPr>
        <w:t>可聘请有关专业人员参与价格鉴证。</w:t>
      </w:r>
    </w:p>
    <w:p>
      <w:pPr>
        <w:overflowPunct w:val="0"/>
        <w:spacing w:line="570" w:lineRule="exact"/>
        <w:ind w:firstLine="640" w:firstLineChars="200"/>
        <w:contextualSpacing/>
        <w:rPr>
          <w:rFonts w:eastAsia="方正书宋_GBK"/>
          <w:sz w:val="32"/>
          <w:szCs w:val="32"/>
        </w:rPr>
      </w:pPr>
      <w:r>
        <w:rPr>
          <w:rFonts w:eastAsia="黑体"/>
          <w:sz w:val="32"/>
          <w:szCs w:val="32"/>
        </w:rPr>
        <w:t>第十条　</w:t>
      </w:r>
      <w:r>
        <w:rPr>
          <w:rFonts w:eastAsia="方正书宋_GBK"/>
          <w:sz w:val="32"/>
          <w:szCs w:val="32"/>
        </w:rPr>
        <w:t>有下列情况之一的，价格鉴证人员应回避：</w:t>
      </w:r>
    </w:p>
    <w:p>
      <w:pPr>
        <w:overflowPunct w:val="0"/>
        <w:spacing w:line="570" w:lineRule="exact"/>
        <w:ind w:firstLine="640" w:firstLineChars="200"/>
        <w:contextualSpacing/>
        <w:rPr>
          <w:rFonts w:eastAsia="方正书宋_GBK"/>
          <w:sz w:val="32"/>
          <w:szCs w:val="32"/>
        </w:rPr>
      </w:pPr>
      <w:r>
        <w:rPr>
          <w:rFonts w:eastAsia="方正书宋_GBK"/>
          <w:sz w:val="32"/>
          <w:szCs w:val="32"/>
        </w:rPr>
        <w:t>（一）有本案当事人或当事人的近亲属的；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（二）与本案有利害关系的；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（三）与本案当事人有其他关系，可能影响公正价格鉴证的。</w:t>
      </w:r>
    </w:p>
    <w:p>
      <w:pPr>
        <w:overflowPunct w:val="0"/>
        <w:spacing w:line="570" w:lineRule="exact"/>
        <w:ind w:firstLine="640" w:firstLineChars="200"/>
        <w:contextualSpacing/>
        <w:rPr>
          <w:rFonts w:eastAsia="方正书宋_GBK"/>
          <w:sz w:val="32"/>
          <w:szCs w:val="32"/>
        </w:rPr>
      </w:pPr>
      <w:r>
        <w:rPr>
          <w:rFonts w:eastAsia="方正书宋_GBK"/>
          <w:sz w:val="32"/>
          <w:szCs w:val="32"/>
        </w:rPr>
        <w:t>要求价格鉴证人员回避的，由价格认证中心负责人批准；要求价格认证中心负责人回避的，由价格行政管理部门批准。</w:t>
      </w:r>
    </w:p>
    <w:p>
      <w:pPr>
        <w:overflowPunct w:val="0"/>
        <w:spacing w:line="570" w:lineRule="exact"/>
        <w:ind w:firstLine="640" w:firstLineChars="200"/>
        <w:contextualSpacing/>
        <w:rPr>
          <w:rFonts w:eastAsia="方正书宋_GBK"/>
          <w:sz w:val="32"/>
          <w:szCs w:val="32"/>
        </w:rPr>
      </w:pPr>
      <w:r>
        <w:rPr>
          <w:rFonts w:eastAsia="黑体"/>
          <w:sz w:val="32"/>
          <w:szCs w:val="32"/>
        </w:rPr>
        <w:t>第十一条　</w:t>
      </w:r>
      <w:r>
        <w:rPr>
          <w:rFonts w:eastAsia="方正书宋_GBK"/>
          <w:sz w:val="32"/>
          <w:szCs w:val="32"/>
        </w:rPr>
        <w:t>价格认证中心根据价格鉴证需要在征得委托人同意后，可暂时存放涉案物品或其样品。并应对涉案物品或其样品妥善管理，不得挪用、损坏和调换，价格鉴证结束后应及时退还委托人。</w:t>
      </w:r>
    </w:p>
    <w:p>
      <w:pPr>
        <w:overflowPunct w:val="0"/>
        <w:spacing w:line="570" w:lineRule="exact"/>
        <w:ind w:firstLine="640" w:firstLineChars="200"/>
        <w:contextualSpacing/>
        <w:rPr>
          <w:rFonts w:eastAsia="方正书宋_GBK"/>
          <w:sz w:val="32"/>
          <w:szCs w:val="32"/>
        </w:rPr>
      </w:pPr>
      <w:r>
        <w:rPr>
          <w:rFonts w:eastAsia="黑体"/>
          <w:sz w:val="32"/>
          <w:szCs w:val="32"/>
        </w:rPr>
        <w:t>第十二条　</w:t>
      </w:r>
      <w:r>
        <w:rPr>
          <w:rFonts w:eastAsia="方正书宋_GBK"/>
          <w:sz w:val="32"/>
          <w:szCs w:val="32"/>
        </w:rPr>
        <w:t>价格认证中心根据价格鉴证需要，可要求委托人提供涉案物品的有关资料、账目、文件，也可向委托事项有关的单位和个人进行调查取证。</w:t>
      </w:r>
    </w:p>
    <w:p>
      <w:pPr>
        <w:overflowPunct w:val="0"/>
        <w:spacing w:line="570" w:lineRule="exact"/>
        <w:ind w:firstLine="640" w:firstLineChars="200"/>
        <w:contextualSpacing/>
        <w:rPr>
          <w:rFonts w:eastAsia="方正书宋_GBK"/>
          <w:sz w:val="32"/>
          <w:szCs w:val="32"/>
        </w:rPr>
      </w:pPr>
      <w:r>
        <w:rPr>
          <w:rFonts w:eastAsia="黑体"/>
          <w:sz w:val="32"/>
          <w:szCs w:val="32"/>
        </w:rPr>
        <w:t>第十三条　</w:t>
      </w:r>
      <w:r>
        <w:rPr>
          <w:rFonts w:eastAsia="方正书宋_GBK"/>
          <w:sz w:val="32"/>
          <w:szCs w:val="32"/>
        </w:rPr>
        <w:t>涉案物品价格鉴证的基准日，除法律、法规另有规定外，应由委托人根据案件发生时的实际情况确定。</w:t>
      </w:r>
    </w:p>
    <w:p>
      <w:pPr>
        <w:overflowPunct w:val="0"/>
        <w:spacing w:line="570" w:lineRule="exact"/>
        <w:ind w:firstLine="640" w:firstLineChars="200"/>
        <w:contextualSpacing/>
        <w:rPr>
          <w:rFonts w:eastAsia="方正书宋_GBK"/>
          <w:sz w:val="32"/>
          <w:szCs w:val="32"/>
        </w:rPr>
      </w:pPr>
      <w:r>
        <w:rPr>
          <w:rFonts w:eastAsia="黑体"/>
          <w:sz w:val="32"/>
          <w:szCs w:val="32"/>
        </w:rPr>
        <w:t>第十四条　</w:t>
      </w:r>
      <w:r>
        <w:rPr>
          <w:rFonts w:eastAsia="方正书宋_GBK"/>
          <w:sz w:val="32"/>
          <w:szCs w:val="32"/>
        </w:rPr>
        <w:t>价格认证中心对涉案物品的价格鉴证，应以基准日当地同类物品的价格为基准价，并根据涉案物品的质量状况和新旧程度认定。</w:t>
      </w:r>
    </w:p>
    <w:p>
      <w:pPr>
        <w:overflowPunct w:val="0"/>
        <w:spacing w:line="570" w:lineRule="exact"/>
        <w:ind w:firstLine="640" w:firstLineChars="200"/>
        <w:contextualSpacing/>
        <w:rPr>
          <w:rFonts w:eastAsia="方正书宋_GBK"/>
          <w:sz w:val="32"/>
          <w:szCs w:val="32"/>
        </w:rPr>
      </w:pPr>
      <w:r>
        <w:rPr>
          <w:rFonts w:eastAsia="黑体"/>
          <w:sz w:val="32"/>
          <w:szCs w:val="32"/>
        </w:rPr>
        <w:t>第十五条　</w:t>
      </w:r>
      <w:r>
        <w:rPr>
          <w:rFonts w:eastAsia="方正书宋_GBK"/>
          <w:sz w:val="32"/>
          <w:szCs w:val="32"/>
        </w:rPr>
        <w:t>价格认证中心接到价格鉴证委托书之日起7日内对涉案物品作出价格鉴证结论，双方另有约定的除外。价格鉴证后应出具《价格鉴证结论书》。价格鉴证结论应由价格鉴证人员签名，并加盖价格认证中心印章后送达委托人。</w:t>
      </w:r>
    </w:p>
    <w:p>
      <w:pPr>
        <w:overflowPunct w:val="0"/>
        <w:spacing w:line="570" w:lineRule="exact"/>
        <w:ind w:firstLine="640" w:firstLineChars="200"/>
        <w:contextualSpacing/>
        <w:rPr>
          <w:rFonts w:eastAsia="方正书宋_GBK"/>
          <w:sz w:val="32"/>
          <w:szCs w:val="32"/>
        </w:rPr>
      </w:pPr>
      <w:r>
        <w:rPr>
          <w:rFonts w:eastAsia="黑体"/>
          <w:sz w:val="32"/>
          <w:szCs w:val="32"/>
        </w:rPr>
        <w:t>第十六条　</w:t>
      </w:r>
      <w:r>
        <w:rPr>
          <w:rFonts w:eastAsia="方正书宋_GBK"/>
          <w:sz w:val="32"/>
          <w:szCs w:val="32"/>
        </w:rPr>
        <w:t>委托人对价格认证中心价格鉴证结论有异议的，在接到价格鉴证结论书之日起5个工作日内，可退回被委托的价格认证中心补充鉴证或重新鉴证，也可委托上一级价格认证中心复核裁定；受理复核裁定的价格认证中心应按规定作出复核裁定结论。</w:t>
      </w:r>
    </w:p>
    <w:p>
      <w:pPr>
        <w:overflowPunct w:val="0"/>
        <w:spacing w:line="570" w:lineRule="exact"/>
        <w:ind w:firstLine="640" w:firstLineChars="200"/>
        <w:contextualSpacing/>
        <w:rPr>
          <w:rFonts w:eastAsia="方正书宋_GBK"/>
          <w:sz w:val="32"/>
          <w:szCs w:val="32"/>
        </w:rPr>
      </w:pPr>
      <w:r>
        <w:rPr>
          <w:rFonts w:eastAsia="黑体"/>
          <w:sz w:val="32"/>
          <w:szCs w:val="32"/>
        </w:rPr>
        <w:t>第十七条　</w:t>
      </w:r>
      <w:r>
        <w:rPr>
          <w:rFonts w:eastAsia="方正书宋_GBK"/>
          <w:sz w:val="32"/>
          <w:szCs w:val="32"/>
        </w:rPr>
        <w:t>涉案物品按照国家规定须变卖或者拍卖的，应将价格鉴证结论书确定的价格作为确定变卖价或者拍卖价的参照价。</w:t>
      </w:r>
    </w:p>
    <w:p>
      <w:pPr>
        <w:overflowPunct w:val="0"/>
        <w:spacing w:line="570" w:lineRule="exact"/>
        <w:ind w:firstLine="640" w:firstLineChars="200"/>
        <w:contextualSpacing/>
        <w:rPr>
          <w:rFonts w:eastAsia="方正书宋_GBK"/>
          <w:sz w:val="32"/>
          <w:szCs w:val="32"/>
        </w:rPr>
      </w:pPr>
      <w:r>
        <w:rPr>
          <w:rFonts w:eastAsia="黑体"/>
          <w:sz w:val="32"/>
          <w:szCs w:val="32"/>
        </w:rPr>
        <w:t>第十八条　</w:t>
      </w:r>
      <w:r>
        <w:rPr>
          <w:rFonts w:eastAsia="方正书宋_GBK"/>
          <w:sz w:val="32"/>
          <w:szCs w:val="32"/>
        </w:rPr>
        <w:t>价格认证中心应建立健全各项管理制度，对涉案物品价格鉴证有关资料负责保密。</w:t>
      </w:r>
    </w:p>
    <w:p>
      <w:pPr>
        <w:overflowPunct w:val="0"/>
        <w:spacing w:line="570" w:lineRule="exact"/>
        <w:ind w:firstLine="640" w:firstLineChars="200"/>
        <w:contextualSpacing/>
        <w:rPr>
          <w:rFonts w:eastAsia="方正书宋_GBK"/>
          <w:sz w:val="32"/>
          <w:szCs w:val="32"/>
        </w:rPr>
      </w:pPr>
      <w:r>
        <w:rPr>
          <w:rFonts w:eastAsia="黑体"/>
          <w:sz w:val="32"/>
          <w:szCs w:val="32"/>
        </w:rPr>
        <w:t>第十九条　</w:t>
      </w:r>
      <w:r>
        <w:rPr>
          <w:rFonts w:eastAsia="方正书宋_GBK"/>
          <w:sz w:val="32"/>
          <w:szCs w:val="32"/>
        </w:rPr>
        <w:t>涉案物品的价格鉴证费用由委托人向价格认证中心支付。收费标准按国家和省有关规定执行。</w:t>
      </w:r>
    </w:p>
    <w:p>
      <w:pPr>
        <w:overflowPunct w:val="0"/>
        <w:spacing w:line="570" w:lineRule="exact"/>
        <w:ind w:firstLine="640" w:firstLineChars="200"/>
        <w:contextualSpacing/>
        <w:rPr>
          <w:rFonts w:eastAsia="方正书宋_GBK"/>
          <w:sz w:val="32"/>
          <w:szCs w:val="32"/>
        </w:rPr>
      </w:pPr>
      <w:r>
        <w:rPr>
          <w:rFonts w:eastAsia="黑体"/>
          <w:sz w:val="32"/>
          <w:szCs w:val="32"/>
        </w:rPr>
        <w:t>第二十条　</w:t>
      </w:r>
      <w:r>
        <w:rPr>
          <w:rFonts w:eastAsia="方正书宋_GBK"/>
          <w:sz w:val="32"/>
          <w:szCs w:val="32"/>
        </w:rPr>
        <w:t>价格认证中心未按规定进行价格鉴证的，由价格行政管理部门宣布价格鉴证结论无效，并责令其重新鉴证。</w:t>
      </w:r>
    </w:p>
    <w:p>
      <w:pPr>
        <w:overflowPunct w:val="0"/>
        <w:spacing w:line="570" w:lineRule="exact"/>
        <w:ind w:firstLine="640" w:firstLineChars="200"/>
        <w:contextualSpacing/>
        <w:rPr>
          <w:rFonts w:eastAsia="方正书宋_GBK"/>
          <w:sz w:val="32"/>
          <w:szCs w:val="32"/>
        </w:rPr>
      </w:pPr>
      <w:r>
        <w:rPr>
          <w:rFonts w:eastAsia="黑体"/>
          <w:sz w:val="32"/>
          <w:szCs w:val="32"/>
        </w:rPr>
        <w:t>第二十一条　</w:t>
      </w:r>
      <w:r>
        <w:rPr>
          <w:rFonts w:eastAsia="方正书宋_GBK"/>
          <w:sz w:val="32"/>
          <w:szCs w:val="32"/>
        </w:rPr>
        <w:t>价格鉴证人员徇私舞弊、弄虚作假或者挪用、损坏、调换涉案物品或泄漏有关秘密的，由价格行政管理部门对直接责任人给予警告；造成经济损失的，责令赔偿损失；触犯刑法的，由司法机关依法追究刑事责任。</w:t>
      </w:r>
    </w:p>
    <w:p>
      <w:pPr>
        <w:overflowPunct w:val="0"/>
        <w:spacing w:line="570" w:lineRule="exact"/>
        <w:ind w:firstLine="640" w:firstLineChars="200"/>
        <w:contextualSpacing/>
        <w:rPr>
          <w:rFonts w:eastAsia="方正书宋_GBK"/>
          <w:sz w:val="32"/>
          <w:szCs w:val="32"/>
        </w:rPr>
      </w:pPr>
      <w:r>
        <w:rPr>
          <w:rFonts w:eastAsia="黑体"/>
          <w:sz w:val="32"/>
          <w:szCs w:val="32"/>
        </w:rPr>
        <w:t>第二十二条　</w:t>
      </w:r>
      <w:r>
        <w:rPr>
          <w:rFonts w:eastAsia="方正书宋_GBK"/>
          <w:sz w:val="32"/>
          <w:szCs w:val="32"/>
        </w:rPr>
        <w:t>司法机关、行政执法机关、海关和仲裁机构工作人员违反本条例规定，委托非价格认证中心进行价格鉴证的，由有关部门视其情节给予行政处分；造成损失的，责令赔偿损失。</w:t>
      </w:r>
    </w:p>
    <w:p>
      <w:pPr>
        <w:overflowPunct w:val="0"/>
        <w:spacing w:line="570" w:lineRule="exact"/>
        <w:ind w:firstLine="640" w:firstLineChars="200"/>
        <w:contextualSpacing/>
        <w:rPr>
          <w:rFonts w:eastAsia="方正书宋_GBK"/>
          <w:sz w:val="32"/>
          <w:szCs w:val="32"/>
        </w:rPr>
      </w:pPr>
      <w:r>
        <w:rPr>
          <w:rFonts w:eastAsia="黑体"/>
          <w:sz w:val="32"/>
          <w:szCs w:val="32"/>
        </w:rPr>
        <w:t>第二十三条　</w:t>
      </w:r>
      <w:r>
        <w:rPr>
          <w:rFonts w:eastAsia="方正书宋_GBK"/>
          <w:sz w:val="32"/>
          <w:szCs w:val="32"/>
        </w:rPr>
        <w:t>非价格认证中心从事涉案物品价格鉴证的，由价格行政管理部门给予警告，没收违法所得。</w:t>
      </w:r>
    </w:p>
    <w:p>
      <w:pPr>
        <w:overflowPunct w:val="0"/>
        <w:spacing w:line="570" w:lineRule="exact"/>
        <w:ind w:firstLine="640" w:firstLineChars="200"/>
        <w:contextualSpacing/>
        <w:rPr>
          <w:rFonts w:eastAsia="方正书宋_GBK"/>
          <w:sz w:val="32"/>
          <w:szCs w:val="32"/>
        </w:rPr>
      </w:pPr>
      <w:r>
        <w:rPr>
          <w:rFonts w:eastAsia="黑体"/>
          <w:sz w:val="32"/>
          <w:szCs w:val="32"/>
        </w:rPr>
        <w:t>第二十四条　</w:t>
      </w:r>
      <w:r>
        <w:rPr>
          <w:rFonts w:eastAsia="方正书宋_GBK"/>
          <w:sz w:val="32"/>
          <w:szCs w:val="32"/>
        </w:rPr>
        <w:t>西安市人民政府应依据国家有关规定和本条例，制定涉案物品价格鉴证办法。</w:t>
      </w:r>
    </w:p>
    <w:p>
      <w:pPr>
        <w:overflowPunct w:val="0"/>
        <w:spacing w:line="570" w:lineRule="exact"/>
        <w:ind w:firstLine="640" w:firstLineChars="200"/>
        <w:contextualSpacing/>
        <w:rPr>
          <w:rFonts w:eastAsia="方正书宋_GBK"/>
          <w:sz w:val="32"/>
          <w:szCs w:val="32"/>
        </w:rPr>
      </w:pPr>
      <w:r>
        <w:rPr>
          <w:rFonts w:eastAsia="黑体"/>
          <w:sz w:val="32"/>
          <w:szCs w:val="32"/>
        </w:rPr>
        <w:t>第二十五条　</w:t>
      </w:r>
      <w:r>
        <w:rPr>
          <w:rFonts w:eastAsia="方正书宋_GBK"/>
          <w:sz w:val="32"/>
          <w:szCs w:val="32"/>
        </w:rPr>
        <w:t>本条例自公布之日起施行。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32E4A"/>
    <w:rsid w:val="05332E4A"/>
    <w:rsid w:val="5E6C66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2078</Words>
  <Characters>2102</Characters>
  <Lines>0</Lines>
  <Paragraphs>0</Paragraphs>
  <TotalTime>0</TotalTime>
  <ScaleCrop>false</ScaleCrop>
  <LinksUpToDate>false</LinksUpToDate>
  <CharactersWithSpaces>2133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2021-04-09T01:41:00Z</dcterms:created>
  <dc:creator>THE WORKING DEAD</dc:creator>
  <cp:lastModifiedBy>PC398</cp:lastModifiedBy>
  <dcterms:modified xsi:type="dcterms:W3CDTF">2022-04-02T06:48:44Z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6C889E4BB0814F348256C5B3C8BAB952</vt:lpwstr>
  </property>
</Properties>
</file>