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szCs w:val="32"/>
          <w:lang w:eastAsia="zh-CN"/>
        </w:rPr>
      </w:pPr>
      <w:bookmarkStart w:id="0" w:name="_GoBack"/>
      <w:bookmarkEnd w:id="0"/>
    </w:p>
    <w:p>
      <w:pPr>
        <w:jc w:val="center"/>
        <w:rPr>
          <w:rFonts w:hint="eastAsia" w:ascii="宋体" w:hAnsi="宋体" w:eastAsia="宋体"/>
          <w:szCs w:val="32"/>
          <w:lang w:eastAsia="zh-CN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西安市销售燃放烟花爆竹安全管理条例</w:t>
      </w:r>
    </w:p>
    <w:p>
      <w:pPr>
        <w:rPr>
          <w:rFonts w:hint="eastAsia" w:ascii="宋体" w:hAnsi="宋体" w:eastAsia="宋体"/>
          <w:szCs w:val="32"/>
          <w:lang w:eastAsia="zh-CN"/>
        </w:rPr>
      </w:pPr>
    </w:p>
    <w:p>
      <w:pPr>
        <w:ind w:left="632" w:leftChars="200" w:right="632" w:rightChars="200"/>
        <w:jc w:val="both"/>
        <w:rPr>
          <w:rFonts w:hint="eastAsia" w:ascii="楷体_GB2312" w:hAnsi="宋体" w:eastAsia="楷体_GB2312"/>
          <w:szCs w:val="32"/>
          <w:lang w:eastAsia="zh-CN"/>
        </w:rPr>
      </w:pPr>
      <w:r>
        <w:rPr>
          <w:rFonts w:hint="eastAsia" w:ascii="楷体_GB2312" w:hAnsi="宋体" w:eastAsia="楷体_GB2312"/>
          <w:szCs w:val="32"/>
        </w:rPr>
        <w:t>（1994年2月23日西安市第十一届人民代表大会常务委员会第十一次会议通过</w:t>
      </w:r>
      <w:r>
        <w:rPr>
          <w:rFonts w:hint="eastAsia" w:ascii="楷体_GB2312" w:hAnsi="宋体" w:eastAsia="楷体_GB2312"/>
          <w:szCs w:val="32"/>
          <w:lang w:eastAsia="zh-CN"/>
        </w:rPr>
        <w:t>　</w:t>
      </w:r>
      <w:r>
        <w:rPr>
          <w:rFonts w:hint="eastAsia" w:ascii="楷体_GB2312" w:hAnsi="宋体" w:eastAsia="楷体_GB2312"/>
          <w:szCs w:val="32"/>
        </w:rPr>
        <w:t>1994年4月26日陕西省第八届人民代表大会常务委员会第六次会议批准</w:t>
      </w:r>
    </w:p>
    <w:p>
      <w:pPr>
        <w:ind w:left="632" w:leftChars="200" w:right="632" w:rightChars="200"/>
        <w:jc w:val="both"/>
        <w:rPr>
          <w:rFonts w:hint="eastAsia" w:ascii="楷体_GB2312" w:hAnsi="宋体" w:eastAsia="楷体_GB2312"/>
          <w:szCs w:val="32"/>
          <w:lang w:eastAsia="zh-CN"/>
        </w:rPr>
      </w:pPr>
      <w:r>
        <w:rPr>
          <w:rFonts w:hint="eastAsia" w:ascii="楷体_GB2312" w:hAnsi="宋体" w:eastAsia="楷体_GB2312"/>
          <w:szCs w:val="32"/>
        </w:rPr>
        <w:t>根据2003年10月30日西安市第十三届人民代表大会常务委员会第十次会议通过</w:t>
      </w:r>
      <w:r>
        <w:rPr>
          <w:rFonts w:hint="eastAsia" w:ascii="楷体_GB2312" w:hAnsi="宋体" w:eastAsia="楷体_GB2312"/>
          <w:szCs w:val="32"/>
          <w:lang w:eastAsia="zh-CN"/>
        </w:rPr>
        <w:t>　</w:t>
      </w:r>
      <w:r>
        <w:rPr>
          <w:rFonts w:hint="eastAsia" w:ascii="楷体_GB2312" w:hAnsi="宋体" w:eastAsia="楷体_GB2312"/>
          <w:szCs w:val="32"/>
        </w:rPr>
        <w:t>2003年11月29日陕西省第十届人民代表大会常务委员会第七次会议批准的《关于修改〈西安市禁止销售燃放烟花爆竹的规定〉的决定》第一次修正</w:t>
      </w:r>
    </w:p>
    <w:p>
      <w:pPr>
        <w:ind w:left="632" w:leftChars="200" w:right="632" w:rightChars="200"/>
        <w:jc w:val="both"/>
        <w:rPr>
          <w:rFonts w:hint="eastAsia" w:ascii="楷体_GB2312" w:hAnsi="宋体" w:eastAsia="楷体_GB2312"/>
          <w:szCs w:val="32"/>
          <w:lang w:eastAsia="zh-CN"/>
        </w:rPr>
      </w:pPr>
      <w:r>
        <w:rPr>
          <w:rFonts w:hint="eastAsia" w:ascii="楷体_GB2312" w:hAnsi="宋体" w:eastAsia="楷体_GB2312"/>
          <w:szCs w:val="32"/>
        </w:rPr>
        <w:t>根据2007年8月29日西安市第十四届人民代表大会常务委员会第四次会议通过</w:t>
      </w:r>
      <w:r>
        <w:rPr>
          <w:rFonts w:hint="eastAsia" w:ascii="楷体_GB2312" w:hAnsi="宋体" w:eastAsia="楷体_GB2312"/>
          <w:szCs w:val="32"/>
          <w:lang w:eastAsia="zh-CN"/>
        </w:rPr>
        <w:t>　</w:t>
      </w:r>
      <w:r>
        <w:rPr>
          <w:rFonts w:hint="eastAsia" w:ascii="楷体_GB2312" w:hAnsi="宋体" w:eastAsia="楷体_GB2312"/>
          <w:szCs w:val="32"/>
        </w:rPr>
        <w:t>2007年9月27日陕西省第十届人民代表大会常务委员会第三十三次会议批准的《关于修改〈西安市销售燃放烟花爆竹管理条例〉的决定》第二次修正</w:t>
      </w:r>
    </w:p>
    <w:p>
      <w:pPr>
        <w:ind w:left="632" w:leftChars="200" w:right="632" w:rightChars="200"/>
        <w:jc w:val="both"/>
        <w:rPr>
          <w:rFonts w:hint="eastAsia" w:ascii="楷体_GB2312" w:hAnsi="宋体" w:eastAsia="楷体_GB2312"/>
          <w:szCs w:val="32"/>
        </w:rPr>
      </w:pPr>
      <w:r>
        <w:rPr>
          <w:rFonts w:hint="eastAsia" w:ascii="楷体_GB2312" w:hAnsi="宋体" w:eastAsia="楷体_GB2312"/>
          <w:szCs w:val="32"/>
        </w:rPr>
        <w:t>根据2010年7月15日西安市第十四届人民代表大会常务委员会第二十三次会议通过</w:t>
      </w:r>
      <w:r>
        <w:rPr>
          <w:rFonts w:hint="eastAsia" w:ascii="楷体_GB2312" w:hAnsi="宋体" w:eastAsia="楷体_GB2312"/>
          <w:szCs w:val="32"/>
          <w:lang w:eastAsia="zh-CN"/>
        </w:rPr>
        <w:t>　</w:t>
      </w:r>
      <w:r>
        <w:rPr>
          <w:rFonts w:hint="eastAsia" w:ascii="楷体_GB2312" w:hAnsi="宋体" w:eastAsia="楷体_GB2312"/>
          <w:szCs w:val="32"/>
        </w:rPr>
        <w:t>2010年9月29日陕西省第十一届人民代表大会常务委员会第十八次会议批准的《西安市人民代表大会常务委员会关于修改部分地方性法规的决定》第三次修正）</w:t>
      </w:r>
    </w:p>
    <w:p>
      <w:pPr>
        <w:rPr>
          <w:rFonts w:hint="eastAsia" w:ascii="宋体" w:hAnsi="宋体" w:eastAsia="宋体"/>
          <w:szCs w:val="32"/>
          <w:lang w:eastAsia="zh-CN"/>
        </w:rPr>
      </w:pPr>
    </w:p>
    <w:p>
      <w:pPr>
        <w:jc w:val="both"/>
        <w:rPr>
          <w:rFonts w:hint="eastAsia" w:ascii="仿宋_GB2312" w:hAnsi="宋体"/>
          <w:szCs w:val="32"/>
          <w:lang w:eastAsia="zh-CN"/>
        </w:rPr>
      </w:pPr>
      <w:r>
        <w:rPr>
          <w:rFonts w:hint="eastAsia" w:ascii="仿宋_GB2312" w:hAnsi="黑体"/>
          <w:szCs w:val="32"/>
          <w:lang w:eastAsia="zh-CN"/>
        </w:rPr>
        <w:t>　　</w:t>
      </w:r>
      <w:r>
        <w:rPr>
          <w:rFonts w:hint="eastAsia" w:ascii="黑体" w:hAnsi="黑体" w:eastAsia="黑体"/>
          <w:szCs w:val="32"/>
        </w:rPr>
        <w:t>第一条</w:t>
      </w:r>
      <w:r>
        <w:rPr>
          <w:rFonts w:hint="eastAsia" w:ascii="仿宋_GB2312" w:hAnsi="宋体"/>
          <w:szCs w:val="32"/>
          <w:lang w:eastAsia="zh-CN"/>
        </w:rPr>
        <w:t>　</w:t>
      </w:r>
      <w:r>
        <w:rPr>
          <w:rFonts w:hint="eastAsia" w:ascii="仿宋_GB2312" w:hAnsi="宋体"/>
          <w:spacing w:val="6"/>
          <w:szCs w:val="32"/>
        </w:rPr>
        <w:t>为加强销售、燃放烟花爆竹的安全管理，保障国</w:t>
      </w:r>
      <w:r>
        <w:rPr>
          <w:rFonts w:hint="eastAsia" w:ascii="仿宋_GB2312" w:hAnsi="宋体"/>
          <w:szCs w:val="32"/>
        </w:rPr>
        <w:t>家、集体财产和公民人身、财产安全，减少环境污染，维护社会秩序，根据国务院《烟花爆竹安全管理条例》及有关法律法规，结合本市实际，制定本条例。</w:t>
      </w:r>
    </w:p>
    <w:p>
      <w:pPr>
        <w:rPr>
          <w:rFonts w:hint="eastAsia" w:ascii="仿宋_GB2312" w:hAnsi="宋体"/>
          <w:szCs w:val="32"/>
        </w:rPr>
      </w:pPr>
      <w:r>
        <w:rPr>
          <w:rFonts w:hint="eastAsia" w:ascii="仿宋_GB2312" w:hAnsi="黑体"/>
          <w:szCs w:val="32"/>
          <w:lang w:eastAsia="zh-CN"/>
        </w:rPr>
        <w:t>　　</w:t>
      </w:r>
      <w:r>
        <w:rPr>
          <w:rFonts w:hint="eastAsia" w:ascii="黑体" w:hAnsi="黑体" w:eastAsia="黑体"/>
          <w:szCs w:val="32"/>
        </w:rPr>
        <w:t>第二条</w:t>
      </w:r>
      <w:r>
        <w:rPr>
          <w:rFonts w:hint="eastAsia" w:ascii="仿宋_GB2312" w:hAnsi="宋体"/>
          <w:szCs w:val="32"/>
          <w:lang w:eastAsia="zh-CN"/>
        </w:rPr>
        <w:t>　</w:t>
      </w:r>
      <w:r>
        <w:rPr>
          <w:rFonts w:hint="eastAsia" w:ascii="仿宋_GB2312" w:hAnsi="宋体"/>
          <w:szCs w:val="32"/>
        </w:rPr>
        <w:t>本市行政区域内销售、燃放烟花爆竹的安全管理，适用本条例。</w:t>
      </w:r>
    </w:p>
    <w:p>
      <w:pPr>
        <w:rPr>
          <w:rFonts w:hint="eastAsia" w:ascii="仿宋_GB2312" w:hAnsi="宋体"/>
          <w:szCs w:val="32"/>
          <w:lang w:eastAsia="zh-CN"/>
        </w:rPr>
      </w:pPr>
      <w:r>
        <w:rPr>
          <w:rFonts w:hint="eastAsia" w:ascii="仿宋_GB2312" w:hAnsi="黑体"/>
          <w:szCs w:val="32"/>
          <w:lang w:eastAsia="zh-CN"/>
        </w:rPr>
        <w:t>　　</w:t>
      </w:r>
      <w:r>
        <w:rPr>
          <w:rFonts w:hint="eastAsia" w:ascii="黑体" w:hAnsi="黑体" w:eastAsia="黑体"/>
          <w:szCs w:val="32"/>
        </w:rPr>
        <w:t>第三条</w:t>
      </w:r>
      <w:r>
        <w:rPr>
          <w:rFonts w:hint="eastAsia" w:ascii="仿宋_GB2312" w:hAnsi="宋体"/>
          <w:szCs w:val="32"/>
          <w:lang w:eastAsia="zh-CN"/>
        </w:rPr>
        <w:t>　</w:t>
      </w:r>
      <w:r>
        <w:rPr>
          <w:rFonts w:hint="eastAsia" w:ascii="仿宋_GB2312" w:hAnsi="宋体"/>
          <w:szCs w:val="32"/>
        </w:rPr>
        <w:t>市人民政府负责组织实施本条例，建立销售燃放烟花爆竹安全管理的协调工作机制，统筹安排销售燃放烟花爆竹的安全管理工作。</w:t>
      </w:r>
    </w:p>
    <w:p>
      <w:pPr>
        <w:rPr>
          <w:rFonts w:hint="eastAsia" w:ascii="仿宋_GB2312" w:hAnsi="宋体"/>
          <w:szCs w:val="32"/>
          <w:lang w:eastAsia="zh-CN"/>
        </w:rPr>
      </w:pPr>
      <w:r>
        <w:rPr>
          <w:rFonts w:hint="eastAsia" w:ascii="仿宋_GB2312" w:hAnsi="宋体"/>
          <w:szCs w:val="32"/>
          <w:lang w:eastAsia="zh-CN"/>
        </w:rPr>
        <w:t>　　</w:t>
      </w:r>
      <w:r>
        <w:rPr>
          <w:rFonts w:hint="eastAsia" w:ascii="仿宋_GB2312" w:hAnsi="宋体"/>
          <w:szCs w:val="32"/>
        </w:rPr>
        <w:t>安全生产监督管理部门负责销售燃放烟花爆竹的安全监督管理；公安机关负责销售燃放烟花爆竹的公共安全管理；供销部门负责烟花爆竹的经营管理。</w:t>
      </w:r>
    </w:p>
    <w:p>
      <w:pPr>
        <w:jc w:val="both"/>
        <w:rPr>
          <w:rFonts w:hint="eastAsia" w:ascii="仿宋_GB2312" w:hAnsi="宋体"/>
          <w:szCs w:val="32"/>
          <w:lang w:eastAsia="zh-CN"/>
        </w:rPr>
      </w:pPr>
      <w:r>
        <w:rPr>
          <w:rFonts w:hint="eastAsia" w:ascii="仿宋_GB2312" w:hAnsi="宋体"/>
          <w:szCs w:val="32"/>
          <w:lang w:eastAsia="zh-CN"/>
        </w:rPr>
        <w:t>　　</w:t>
      </w:r>
      <w:r>
        <w:rPr>
          <w:rFonts w:hint="eastAsia" w:ascii="仿宋_GB2312" w:hAnsi="宋体"/>
          <w:szCs w:val="32"/>
        </w:rPr>
        <w:t>工商、质量技术监督、环境保护、市容、商务、城管执法等部门按照各自职责，共同做好销售燃放烟花爆竹的安全管理工作。</w:t>
      </w:r>
    </w:p>
    <w:p>
      <w:pPr>
        <w:jc w:val="both"/>
        <w:rPr>
          <w:rFonts w:hint="eastAsia" w:ascii="仿宋_GB2312" w:hAnsi="宋体"/>
          <w:szCs w:val="32"/>
        </w:rPr>
      </w:pPr>
      <w:r>
        <w:rPr>
          <w:rFonts w:hint="eastAsia" w:ascii="仿宋_GB2312" w:hAnsi="黑体"/>
          <w:szCs w:val="32"/>
          <w:lang w:eastAsia="zh-CN"/>
        </w:rPr>
        <w:t>　　</w:t>
      </w:r>
      <w:r>
        <w:rPr>
          <w:rFonts w:hint="eastAsia" w:ascii="黑体" w:hAnsi="黑体" w:eastAsia="黑体"/>
          <w:szCs w:val="32"/>
        </w:rPr>
        <w:t>第四条</w:t>
      </w:r>
      <w:r>
        <w:rPr>
          <w:rFonts w:hint="eastAsia" w:ascii="仿宋_GB2312" w:hAnsi="宋体"/>
          <w:szCs w:val="32"/>
          <w:lang w:eastAsia="zh-CN"/>
        </w:rPr>
        <w:t>　</w:t>
      </w:r>
      <w:r>
        <w:rPr>
          <w:rFonts w:hint="eastAsia" w:ascii="仿宋_GB2312" w:hAnsi="宋体"/>
          <w:spacing w:val="6"/>
          <w:szCs w:val="32"/>
        </w:rPr>
        <w:t>本市行政区域内的国家机关、学校、幼儿园、医</w:t>
      </w:r>
      <w:r>
        <w:rPr>
          <w:rFonts w:hint="eastAsia" w:ascii="仿宋_GB2312" w:hAnsi="宋体"/>
          <w:szCs w:val="32"/>
        </w:rPr>
        <w:t>院、疗养院、影剧院、博物馆、图书馆、商场、机场、车站、文物保护单位、风景名胜区、林地、贮木场、仓库、加油站、煤气站、液化气站、天然气站等重点消防单位的场地及周边安全距离以内区域，为禁止销售、燃放烟花爆竹的区域。</w:t>
      </w:r>
    </w:p>
    <w:p>
      <w:pPr>
        <w:ind w:firstLine="630"/>
        <w:rPr>
          <w:rFonts w:hint="eastAsia" w:ascii="仿宋_GB2312" w:hAnsi="宋体"/>
          <w:szCs w:val="32"/>
          <w:lang w:eastAsia="zh-CN"/>
        </w:rPr>
      </w:pPr>
      <w:r>
        <w:rPr>
          <w:rFonts w:hint="eastAsia" w:ascii="仿宋_GB2312" w:hAnsi="宋体"/>
          <w:szCs w:val="32"/>
        </w:rPr>
        <w:t>前款以外的新城、碑林、莲湖、雁塔、灞桥、未央、长安等</w:t>
      </w:r>
    </w:p>
    <w:p>
      <w:pPr>
        <w:rPr>
          <w:rFonts w:hint="eastAsia" w:ascii="仿宋_GB2312" w:hAnsi="宋体"/>
          <w:szCs w:val="32"/>
          <w:lang w:eastAsia="zh-CN"/>
        </w:rPr>
      </w:pPr>
      <w:r>
        <w:rPr>
          <w:rFonts w:hint="eastAsia" w:ascii="仿宋_GB2312" w:hAnsi="宋体"/>
          <w:szCs w:val="32"/>
        </w:rPr>
        <w:t>行政区内的城市建成区，为限制销售、燃放烟花爆竹的区域。</w:t>
      </w:r>
    </w:p>
    <w:p>
      <w:pPr>
        <w:rPr>
          <w:rFonts w:hint="eastAsia" w:ascii="仿宋_GB2312" w:hAnsi="宋体"/>
          <w:szCs w:val="32"/>
          <w:lang w:eastAsia="zh-CN"/>
        </w:rPr>
      </w:pPr>
      <w:r>
        <w:rPr>
          <w:rFonts w:hint="eastAsia" w:ascii="仿宋_GB2312" w:hAnsi="宋体"/>
          <w:szCs w:val="32"/>
          <w:lang w:eastAsia="zh-CN"/>
        </w:rPr>
        <w:t>　　</w:t>
      </w:r>
      <w:r>
        <w:rPr>
          <w:rFonts w:hint="eastAsia" w:ascii="仿宋_GB2312" w:hAnsi="宋体"/>
          <w:szCs w:val="32"/>
        </w:rPr>
        <w:t>阎良区、临潼区及市辖县限制销售、燃放烟花爆竹的区域，由区县人民政府划定并公告。</w:t>
      </w:r>
    </w:p>
    <w:p>
      <w:pPr>
        <w:rPr>
          <w:rFonts w:hint="eastAsia" w:ascii="仿宋_GB2312" w:hAnsi="宋体"/>
          <w:szCs w:val="32"/>
        </w:rPr>
      </w:pPr>
      <w:r>
        <w:rPr>
          <w:rFonts w:hint="eastAsia" w:ascii="仿宋_GB2312" w:hAnsi="黑体"/>
          <w:szCs w:val="32"/>
          <w:lang w:eastAsia="zh-CN"/>
        </w:rPr>
        <w:t>　　</w:t>
      </w:r>
      <w:r>
        <w:rPr>
          <w:rFonts w:hint="eastAsia" w:ascii="黑体" w:hAnsi="黑体" w:eastAsia="黑体"/>
          <w:szCs w:val="32"/>
        </w:rPr>
        <w:t>第五条</w:t>
      </w:r>
      <w:r>
        <w:rPr>
          <w:rFonts w:hint="eastAsia" w:ascii="仿宋_GB2312" w:hAnsi="宋体"/>
          <w:szCs w:val="32"/>
          <w:lang w:eastAsia="zh-CN"/>
        </w:rPr>
        <w:t>　</w:t>
      </w:r>
      <w:r>
        <w:rPr>
          <w:rFonts w:hint="eastAsia" w:ascii="仿宋_GB2312" w:hAnsi="宋体"/>
          <w:szCs w:val="32"/>
        </w:rPr>
        <w:t>禁止销售、燃放烟花爆竹的区域，任何单位和个人不得销售、燃放烟花爆竹。</w:t>
      </w:r>
    </w:p>
    <w:p>
      <w:pPr>
        <w:rPr>
          <w:rFonts w:hint="eastAsia" w:ascii="仿宋_GB2312" w:hAnsi="宋体"/>
          <w:szCs w:val="32"/>
        </w:rPr>
      </w:pPr>
      <w:r>
        <w:rPr>
          <w:rFonts w:hint="eastAsia" w:ascii="仿宋_GB2312" w:hAnsi="黑体"/>
          <w:szCs w:val="32"/>
          <w:lang w:eastAsia="zh-CN"/>
        </w:rPr>
        <w:t>　　</w:t>
      </w:r>
      <w:r>
        <w:rPr>
          <w:rFonts w:hint="eastAsia" w:ascii="黑体" w:hAnsi="黑体" w:eastAsia="黑体"/>
          <w:szCs w:val="32"/>
        </w:rPr>
        <w:t>第六条</w:t>
      </w:r>
      <w:r>
        <w:rPr>
          <w:rFonts w:hint="eastAsia" w:ascii="仿宋_GB2312" w:hAnsi="宋体"/>
          <w:szCs w:val="32"/>
          <w:lang w:eastAsia="zh-CN"/>
        </w:rPr>
        <w:t>　</w:t>
      </w:r>
      <w:r>
        <w:rPr>
          <w:rFonts w:hint="eastAsia" w:ascii="仿宋_GB2312" w:hAnsi="宋体"/>
          <w:szCs w:val="32"/>
        </w:rPr>
        <w:t>烟花爆竹销售的时间为农历除夕前十日至农历正月十五期间，其他时间禁止销售。</w:t>
      </w:r>
    </w:p>
    <w:p>
      <w:pPr>
        <w:rPr>
          <w:rFonts w:hint="eastAsia" w:ascii="仿宋_GB2312" w:hAnsi="宋体"/>
          <w:szCs w:val="32"/>
        </w:rPr>
      </w:pPr>
      <w:r>
        <w:rPr>
          <w:rFonts w:hint="eastAsia" w:ascii="仿宋_GB2312" w:hAnsi="宋体"/>
          <w:szCs w:val="32"/>
          <w:lang w:eastAsia="zh-CN"/>
        </w:rPr>
        <w:t>　　</w:t>
      </w:r>
      <w:r>
        <w:rPr>
          <w:rFonts w:hint="eastAsia" w:ascii="仿宋_GB2312" w:hAnsi="宋体"/>
          <w:szCs w:val="32"/>
        </w:rPr>
        <w:t>限制销售、燃放烟花爆竹的区域，农历除夕至农历正月十五期间可以燃放烟花爆竹，其他时间禁止燃放。</w:t>
      </w:r>
    </w:p>
    <w:p>
      <w:pPr>
        <w:rPr>
          <w:rFonts w:hint="eastAsia" w:ascii="仿宋_GB2312" w:hAnsi="宋体"/>
          <w:szCs w:val="32"/>
        </w:rPr>
      </w:pPr>
      <w:r>
        <w:rPr>
          <w:rFonts w:hint="eastAsia" w:ascii="仿宋_GB2312" w:hAnsi="黑体"/>
          <w:szCs w:val="32"/>
          <w:lang w:eastAsia="zh-CN"/>
        </w:rPr>
        <w:t>　　</w:t>
      </w:r>
      <w:r>
        <w:rPr>
          <w:rFonts w:hint="eastAsia" w:ascii="黑体" w:hAnsi="黑体" w:eastAsia="黑体"/>
          <w:szCs w:val="32"/>
        </w:rPr>
        <w:t>第七条</w:t>
      </w:r>
      <w:r>
        <w:rPr>
          <w:rFonts w:hint="eastAsia" w:ascii="仿宋_GB2312" w:hAnsi="宋体"/>
          <w:szCs w:val="32"/>
          <w:lang w:eastAsia="zh-CN"/>
        </w:rPr>
        <w:t>　</w:t>
      </w:r>
      <w:r>
        <w:rPr>
          <w:rFonts w:hint="eastAsia" w:ascii="仿宋_GB2312" w:hAnsi="宋体"/>
          <w:szCs w:val="32"/>
        </w:rPr>
        <w:t>燃放烟花爆竹，不得向行人、车辆、建筑物、构筑物和人群密集场所投掷，不得影响交通秩序。</w:t>
      </w:r>
    </w:p>
    <w:p>
      <w:pPr>
        <w:rPr>
          <w:rFonts w:hint="eastAsia" w:ascii="仿宋_GB2312" w:hAnsi="宋体"/>
          <w:szCs w:val="32"/>
        </w:rPr>
      </w:pPr>
      <w:r>
        <w:rPr>
          <w:rFonts w:hint="eastAsia" w:ascii="仿宋_GB2312" w:hAnsi="宋体"/>
          <w:szCs w:val="32"/>
          <w:lang w:eastAsia="zh-CN"/>
        </w:rPr>
        <w:t>　　</w:t>
      </w:r>
      <w:r>
        <w:rPr>
          <w:rFonts w:hint="eastAsia" w:ascii="仿宋_GB2312" w:hAnsi="宋体"/>
          <w:szCs w:val="32"/>
        </w:rPr>
        <w:t>禁止在居住区的楼道、阳台燃放烟花爆竹。</w:t>
      </w:r>
    </w:p>
    <w:p>
      <w:pPr>
        <w:rPr>
          <w:rFonts w:hint="eastAsia" w:ascii="仿宋_GB2312" w:hAnsi="宋体"/>
          <w:szCs w:val="32"/>
        </w:rPr>
      </w:pPr>
      <w:r>
        <w:rPr>
          <w:rFonts w:hint="eastAsia" w:ascii="仿宋_GB2312" w:hAnsi="黑体"/>
          <w:szCs w:val="32"/>
          <w:lang w:eastAsia="zh-CN"/>
        </w:rPr>
        <w:t>　　</w:t>
      </w:r>
      <w:r>
        <w:rPr>
          <w:rFonts w:hint="eastAsia" w:ascii="黑体" w:hAnsi="黑体" w:eastAsia="黑体"/>
          <w:szCs w:val="32"/>
        </w:rPr>
        <w:t>第八条</w:t>
      </w:r>
      <w:r>
        <w:rPr>
          <w:rFonts w:hint="eastAsia" w:ascii="仿宋_GB2312" w:hAnsi="宋体"/>
          <w:szCs w:val="32"/>
          <w:lang w:eastAsia="zh-CN"/>
        </w:rPr>
        <w:t>　</w:t>
      </w:r>
      <w:r>
        <w:rPr>
          <w:rFonts w:hint="eastAsia" w:ascii="仿宋_GB2312" w:hAnsi="宋体"/>
          <w:szCs w:val="32"/>
        </w:rPr>
        <w:t>举行焰火晚会以及其他大型焰火燃放活动的，主办单位应当向公安机关提出申请，领取《焰火燃放许可证》，并按照许可证规定的时间、地点、环境、活动性质、规模以及燃放烟花爆竹的种类、规格、数量、燃放安全规程和经许可的燃放作业方案进行。</w:t>
      </w:r>
    </w:p>
    <w:p>
      <w:pPr>
        <w:rPr>
          <w:rFonts w:hint="eastAsia" w:ascii="仿宋_GB2312" w:hAnsi="宋体"/>
          <w:szCs w:val="32"/>
        </w:rPr>
      </w:pPr>
      <w:r>
        <w:rPr>
          <w:rFonts w:hint="eastAsia" w:ascii="仿宋_GB2312" w:hAnsi="黑体"/>
          <w:szCs w:val="32"/>
          <w:lang w:eastAsia="zh-CN"/>
        </w:rPr>
        <w:t>　　</w:t>
      </w:r>
      <w:r>
        <w:rPr>
          <w:rFonts w:hint="eastAsia" w:ascii="黑体" w:hAnsi="黑体" w:eastAsia="黑体"/>
          <w:szCs w:val="32"/>
        </w:rPr>
        <w:t>第九条</w:t>
      </w:r>
      <w:r>
        <w:rPr>
          <w:rFonts w:hint="eastAsia" w:ascii="仿宋_GB2312" w:hAnsi="宋体"/>
          <w:szCs w:val="32"/>
          <w:lang w:eastAsia="zh-CN"/>
        </w:rPr>
        <w:t>　</w:t>
      </w:r>
      <w:r>
        <w:rPr>
          <w:rFonts w:hint="eastAsia" w:ascii="仿宋_GB2312" w:hAnsi="宋体"/>
          <w:szCs w:val="32"/>
        </w:rPr>
        <w:t>烟花爆竹由市供销合作联社实行统一归口经营。烟花爆竹批发业务由市供销合作联社所属的日杂公司统一经营。</w:t>
      </w:r>
    </w:p>
    <w:p>
      <w:pPr>
        <w:ind w:firstLine="630"/>
        <w:rPr>
          <w:rFonts w:hint="eastAsia" w:ascii="仿宋_GB2312" w:hAnsi="宋体"/>
          <w:szCs w:val="32"/>
          <w:lang w:eastAsia="zh-CN"/>
        </w:rPr>
      </w:pPr>
      <w:r>
        <w:rPr>
          <w:rFonts w:hint="eastAsia" w:ascii="黑体" w:hAnsi="黑体" w:eastAsia="黑体"/>
          <w:szCs w:val="32"/>
        </w:rPr>
        <w:t>第十条</w:t>
      </w:r>
      <w:r>
        <w:rPr>
          <w:rFonts w:hint="eastAsia" w:ascii="仿宋_GB2312" w:hAnsi="宋体"/>
          <w:szCs w:val="32"/>
          <w:lang w:eastAsia="zh-CN"/>
        </w:rPr>
        <w:t>　</w:t>
      </w:r>
      <w:r>
        <w:rPr>
          <w:rFonts w:hint="eastAsia" w:ascii="仿宋_GB2312" w:hAnsi="宋体"/>
          <w:szCs w:val="32"/>
        </w:rPr>
        <w:t>从事烟花爆竹零售经营者的经营布点，由市安全生产监督管理部门会同市供销合作联社、市公安机关和市工商行政</w:t>
      </w:r>
    </w:p>
    <w:p>
      <w:pPr>
        <w:rPr>
          <w:rFonts w:hint="eastAsia" w:ascii="仿宋_GB2312" w:hAnsi="宋体"/>
          <w:szCs w:val="32"/>
          <w:lang w:eastAsia="zh-CN"/>
        </w:rPr>
      </w:pPr>
      <w:r>
        <w:rPr>
          <w:rFonts w:hint="eastAsia" w:ascii="仿宋_GB2312" w:hAnsi="宋体"/>
          <w:szCs w:val="32"/>
        </w:rPr>
        <w:t>管理部门按有关规定统一布设。</w:t>
      </w:r>
    </w:p>
    <w:p>
      <w:pPr>
        <w:rPr>
          <w:rFonts w:hint="eastAsia" w:ascii="仿宋_GB2312" w:hAnsi="宋体"/>
          <w:szCs w:val="32"/>
        </w:rPr>
      </w:pPr>
      <w:r>
        <w:rPr>
          <w:rFonts w:hint="eastAsia" w:ascii="仿宋_GB2312" w:hAnsi="宋体"/>
          <w:szCs w:val="32"/>
          <w:lang w:eastAsia="zh-CN"/>
        </w:rPr>
        <w:t>　　</w:t>
      </w:r>
      <w:r>
        <w:rPr>
          <w:rFonts w:hint="eastAsia" w:ascii="仿宋_GB2312" w:hAnsi="宋体"/>
          <w:szCs w:val="32"/>
        </w:rPr>
        <w:t>从事烟花爆竹零售的经营者，应当取得市安全生产监督管理部门核发的烟花爆竹经营许可证，并持烟花爆竹经营许可证到工商行政管理部门办理登记手续后，方可从事烟花爆竹经营活动。</w:t>
      </w:r>
    </w:p>
    <w:p>
      <w:pPr>
        <w:jc w:val="both"/>
        <w:rPr>
          <w:rFonts w:hint="eastAsia" w:ascii="仿宋_GB2312" w:hAnsi="宋体"/>
          <w:szCs w:val="32"/>
        </w:rPr>
      </w:pPr>
      <w:r>
        <w:rPr>
          <w:rFonts w:hint="eastAsia" w:ascii="仿宋_GB2312" w:hAnsi="黑体"/>
          <w:szCs w:val="32"/>
          <w:lang w:eastAsia="zh-CN"/>
        </w:rPr>
        <w:t>　　</w:t>
      </w:r>
      <w:r>
        <w:rPr>
          <w:rFonts w:hint="eastAsia" w:ascii="黑体" w:hAnsi="黑体" w:eastAsia="黑体"/>
          <w:szCs w:val="32"/>
        </w:rPr>
        <w:t>第十一条</w:t>
      </w:r>
      <w:r>
        <w:rPr>
          <w:rFonts w:hint="eastAsia" w:ascii="仿宋_GB2312" w:hAnsi="宋体"/>
          <w:szCs w:val="32"/>
          <w:lang w:eastAsia="zh-CN"/>
        </w:rPr>
        <w:t>　</w:t>
      </w:r>
      <w:r>
        <w:rPr>
          <w:rFonts w:hint="eastAsia" w:ascii="仿宋_GB2312" w:hAnsi="宋体"/>
          <w:szCs w:val="32"/>
        </w:rPr>
        <w:t>本市允许销售、燃放烟花爆竹的品种，由市公安机关会同市供销合作联社按照国家有关规定确定。各种灵敏度高、危险性较大的品种禁止销售、燃放。</w:t>
      </w:r>
    </w:p>
    <w:p>
      <w:pPr>
        <w:rPr>
          <w:rFonts w:hint="eastAsia" w:ascii="仿宋_GB2312" w:hAnsi="宋体"/>
          <w:szCs w:val="32"/>
        </w:rPr>
      </w:pPr>
      <w:r>
        <w:rPr>
          <w:rFonts w:hint="eastAsia" w:ascii="仿宋_GB2312" w:hAnsi="黑体"/>
          <w:szCs w:val="32"/>
          <w:lang w:eastAsia="zh-CN"/>
        </w:rPr>
        <w:t>　　</w:t>
      </w:r>
      <w:r>
        <w:rPr>
          <w:rFonts w:hint="eastAsia" w:ascii="黑体" w:hAnsi="黑体" w:eastAsia="黑体"/>
          <w:szCs w:val="32"/>
        </w:rPr>
        <w:t>第十二条</w:t>
      </w:r>
      <w:r>
        <w:rPr>
          <w:rFonts w:hint="eastAsia" w:ascii="仿宋_GB2312" w:hAnsi="宋体"/>
          <w:szCs w:val="32"/>
          <w:lang w:eastAsia="zh-CN"/>
        </w:rPr>
        <w:t>　</w:t>
      </w:r>
      <w:r>
        <w:rPr>
          <w:rFonts w:hint="eastAsia" w:ascii="仿宋_GB2312" w:hAnsi="宋体"/>
          <w:szCs w:val="32"/>
        </w:rPr>
        <w:t>生产、储存、采购、运输烟花爆竹应当遵守国务院《烟花爆竹安全管理条例》的规定。</w:t>
      </w:r>
    </w:p>
    <w:p>
      <w:pPr>
        <w:rPr>
          <w:rFonts w:hint="eastAsia" w:ascii="仿宋_GB2312" w:hAnsi="宋体"/>
          <w:szCs w:val="32"/>
        </w:rPr>
      </w:pPr>
      <w:r>
        <w:rPr>
          <w:rFonts w:hint="eastAsia" w:ascii="仿宋_GB2312" w:hAnsi="黑体"/>
          <w:szCs w:val="32"/>
          <w:lang w:eastAsia="zh-CN"/>
        </w:rPr>
        <w:t>　　</w:t>
      </w:r>
      <w:r>
        <w:rPr>
          <w:rFonts w:hint="eastAsia" w:ascii="黑体" w:hAnsi="黑体" w:eastAsia="黑体"/>
          <w:szCs w:val="32"/>
        </w:rPr>
        <w:t>第十三条</w:t>
      </w:r>
      <w:r>
        <w:rPr>
          <w:rFonts w:hint="eastAsia" w:ascii="仿宋_GB2312" w:hAnsi="宋体"/>
          <w:szCs w:val="32"/>
          <w:lang w:eastAsia="zh-CN"/>
        </w:rPr>
        <w:t>　</w:t>
      </w:r>
      <w:r>
        <w:rPr>
          <w:rFonts w:hint="eastAsia" w:ascii="仿宋_GB2312" w:hAnsi="宋体"/>
          <w:szCs w:val="32"/>
        </w:rPr>
        <w:t>各街道办事处、乡（镇）人民政府和社区居民委员会、村民委员会以及机关、团体、部队、企业、事业单位，应当配合有关部门做好本地区、本单位销售、燃放烟花爆竹的宣传教育和管理工作。</w:t>
      </w:r>
    </w:p>
    <w:p>
      <w:pPr>
        <w:rPr>
          <w:rFonts w:hint="eastAsia" w:ascii="仿宋_GB2312" w:hAnsi="宋体"/>
          <w:szCs w:val="32"/>
          <w:lang w:eastAsia="zh-CN"/>
        </w:rPr>
      </w:pPr>
      <w:r>
        <w:rPr>
          <w:rFonts w:hint="eastAsia" w:ascii="仿宋_GB2312" w:hAnsi="宋体"/>
          <w:szCs w:val="32"/>
          <w:lang w:eastAsia="zh-CN"/>
        </w:rPr>
        <w:t>　　</w:t>
      </w:r>
      <w:r>
        <w:rPr>
          <w:rFonts w:hint="eastAsia" w:ascii="仿宋_GB2312" w:hAnsi="宋体"/>
          <w:szCs w:val="32"/>
        </w:rPr>
        <w:t>父母或者其他监护人应当教育、约束未成年人遵守本条例。</w:t>
      </w:r>
    </w:p>
    <w:p>
      <w:pPr>
        <w:rPr>
          <w:rFonts w:hint="eastAsia" w:ascii="仿宋_GB2312" w:hAnsi="宋体"/>
          <w:szCs w:val="32"/>
        </w:rPr>
      </w:pPr>
      <w:r>
        <w:rPr>
          <w:rFonts w:hint="eastAsia" w:ascii="仿宋_GB2312" w:hAnsi="宋体"/>
          <w:szCs w:val="32"/>
          <w:lang w:eastAsia="zh-CN"/>
        </w:rPr>
        <w:t>　　</w:t>
      </w:r>
      <w:r>
        <w:rPr>
          <w:rFonts w:hint="eastAsia" w:ascii="仿宋_GB2312" w:hAnsi="宋体"/>
          <w:szCs w:val="32"/>
        </w:rPr>
        <w:t>对违反本条例的行为，任何人均可以劝阻或者向安全生产监督、公安等有关行政管理部门举报。</w:t>
      </w:r>
    </w:p>
    <w:p>
      <w:pPr>
        <w:rPr>
          <w:rFonts w:hint="eastAsia" w:ascii="仿宋_GB2312" w:hAnsi="宋体"/>
          <w:szCs w:val="32"/>
        </w:rPr>
      </w:pPr>
      <w:r>
        <w:rPr>
          <w:rFonts w:hint="eastAsia" w:ascii="仿宋_GB2312" w:hAnsi="宋体"/>
          <w:szCs w:val="32"/>
          <w:lang w:eastAsia="zh-CN"/>
        </w:rPr>
        <w:t>　　</w:t>
      </w:r>
      <w:r>
        <w:rPr>
          <w:rFonts w:hint="eastAsia" w:ascii="黑体" w:hAnsi="黑体" w:eastAsia="黑体"/>
          <w:szCs w:val="32"/>
        </w:rPr>
        <w:t>第十四条</w:t>
      </w:r>
      <w:r>
        <w:rPr>
          <w:rFonts w:hint="eastAsia" w:ascii="仿宋_GB2312" w:hAnsi="宋体"/>
          <w:szCs w:val="32"/>
          <w:lang w:eastAsia="zh-CN"/>
        </w:rPr>
        <w:t>　</w:t>
      </w:r>
      <w:r>
        <w:rPr>
          <w:rFonts w:hint="eastAsia" w:ascii="仿宋_GB2312" w:hAnsi="宋体"/>
          <w:szCs w:val="32"/>
        </w:rPr>
        <w:t>违反本条例规定，在禁止销售期间销售烟花爆竹的，由安全生产监督管理部门没收非法经营的物品和违法所得，并处1000元以上1万元以下罚款。</w:t>
      </w:r>
    </w:p>
    <w:p>
      <w:pPr>
        <w:rPr>
          <w:rFonts w:hint="eastAsia" w:ascii="仿宋_GB2312" w:hAnsi="宋体"/>
          <w:szCs w:val="32"/>
        </w:rPr>
      </w:pPr>
      <w:r>
        <w:rPr>
          <w:rFonts w:hint="eastAsia" w:ascii="仿宋_GB2312" w:hAnsi="宋体"/>
          <w:szCs w:val="32"/>
          <w:lang w:eastAsia="zh-CN"/>
        </w:rPr>
        <w:t>　　</w:t>
      </w:r>
      <w:r>
        <w:rPr>
          <w:rFonts w:hint="eastAsia" w:ascii="仿宋_GB2312" w:hAnsi="宋体"/>
          <w:szCs w:val="32"/>
        </w:rPr>
        <w:t>未经许可经营烟花爆竹的，由安全生产监督管理部门责令停止非法经营活动，处2万元以上10万元以下罚款，并没收非法经营的物品及违法所得。</w:t>
      </w:r>
    </w:p>
    <w:p>
      <w:pPr>
        <w:ind w:firstLine="630"/>
        <w:rPr>
          <w:rFonts w:hint="eastAsia" w:ascii="仿宋_GB2312" w:hAnsi="宋体"/>
          <w:szCs w:val="32"/>
          <w:lang w:eastAsia="zh-CN"/>
        </w:rPr>
      </w:pPr>
      <w:r>
        <w:rPr>
          <w:rFonts w:hint="eastAsia" w:ascii="仿宋_GB2312" w:hAnsi="宋体"/>
          <w:szCs w:val="32"/>
        </w:rPr>
        <w:t>非法经营、运输烟花爆竹，构成违反治安管理行为的，依法</w:t>
      </w:r>
    </w:p>
    <w:p>
      <w:pPr>
        <w:rPr>
          <w:rFonts w:hint="eastAsia" w:ascii="仿宋_GB2312" w:hAnsi="宋体"/>
          <w:szCs w:val="32"/>
          <w:lang w:eastAsia="zh-CN"/>
        </w:rPr>
      </w:pPr>
      <w:r>
        <w:rPr>
          <w:rFonts w:hint="eastAsia" w:ascii="仿宋_GB2312" w:hAnsi="宋体"/>
          <w:szCs w:val="32"/>
        </w:rPr>
        <w:t>给予治安管理处罚；构成犯罪的，依法追究刑事责任。</w:t>
      </w:r>
    </w:p>
    <w:p>
      <w:pPr>
        <w:ind w:firstLine="630"/>
        <w:rPr>
          <w:rFonts w:hint="eastAsia" w:ascii="仿宋_GB2312" w:hAnsi="宋体"/>
          <w:szCs w:val="32"/>
          <w:lang w:eastAsia="zh-CN"/>
        </w:rPr>
      </w:pPr>
      <w:r>
        <w:rPr>
          <w:rFonts w:hint="eastAsia" w:ascii="黑体" w:hAnsi="黑体" w:eastAsia="黑体"/>
          <w:szCs w:val="32"/>
        </w:rPr>
        <w:t>第十五条</w:t>
      </w:r>
      <w:r>
        <w:rPr>
          <w:rFonts w:hint="eastAsia" w:ascii="黑体" w:hAnsi="黑体" w:eastAsia="黑体"/>
          <w:szCs w:val="32"/>
          <w:lang w:eastAsia="zh-CN"/>
        </w:rPr>
        <w:t>　</w:t>
      </w:r>
      <w:r>
        <w:rPr>
          <w:rFonts w:hint="eastAsia" w:ascii="仿宋_GB2312" w:hAnsi="宋体"/>
          <w:szCs w:val="32"/>
        </w:rPr>
        <w:t>对未经许可举办焰火晚会以及其他大型焰火燃放</w:t>
      </w:r>
    </w:p>
    <w:p>
      <w:pPr>
        <w:rPr>
          <w:rFonts w:hint="eastAsia" w:ascii="仿宋_GB2312" w:hAnsi="宋体"/>
          <w:szCs w:val="32"/>
          <w:lang w:eastAsia="zh-CN"/>
        </w:rPr>
      </w:pPr>
      <w:r>
        <w:rPr>
          <w:rFonts w:hint="eastAsia" w:ascii="仿宋_GB2312" w:hAnsi="宋体"/>
          <w:szCs w:val="32"/>
        </w:rPr>
        <w:t>活动的，由公安机关责令停止燃放，对责任单位处1万元以上5</w:t>
      </w:r>
    </w:p>
    <w:p>
      <w:pPr>
        <w:rPr>
          <w:rFonts w:hint="eastAsia" w:ascii="仿宋_GB2312" w:hAnsi="宋体"/>
          <w:szCs w:val="32"/>
          <w:lang w:eastAsia="zh-CN"/>
        </w:rPr>
      </w:pPr>
      <w:r>
        <w:rPr>
          <w:rFonts w:hint="eastAsia" w:ascii="仿宋_GB2312" w:hAnsi="宋体"/>
          <w:szCs w:val="32"/>
        </w:rPr>
        <w:t>万元以下罚款。</w:t>
      </w:r>
    </w:p>
    <w:p>
      <w:pPr>
        <w:jc w:val="both"/>
        <w:rPr>
          <w:rFonts w:hint="eastAsia" w:ascii="仿宋_GB2312" w:hAnsi="宋体"/>
          <w:szCs w:val="32"/>
        </w:rPr>
      </w:pPr>
      <w:r>
        <w:rPr>
          <w:rFonts w:hint="eastAsia" w:ascii="仿宋_GB2312" w:hAnsi="宋体"/>
          <w:szCs w:val="32"/>
          <w:lang w:eastAsia="zh-CN"/>
        </w:rPr>
        <w:t>　　</w:t>
      </w:r>
      <w:r>
        <w:rPr>
          <w:rFonts w:hint="eastAsia" w:ascii="仿宋_GB2312" w:hAnsi="宋体"/>
          <w:spacing w:val="6"/>
          <w:szCs w:val="32"/>
        </w:rPr>
        <w:t>违反本条例规定燃放烟花爆竹的，由公安机关责令停止燃</w:t>
      </w:r>
      <w:r>
        <w:rPr>
          <w:rFonts w:hint="eastAsia" w:ascii="仿宋_GB2312" w:hAnsi="宋体"/>
          <w:szCs w:val="32"/>
        </w:rPr>
        <w:t>放，处100元以上500元以下罚款；构成违反治安管理行为的，依法给予治安管理处罚。</w:t>
      </w:r>
    </w:p>
    <w:p>
      <w:pPr>
        <w:jc w:val="both"/>
        <w:rPr>
          <w:rFonts w:hint="eastAsia" w:ascii="仿宋_GB2312" w:hAnsi="宋体"/>
          <w:szCs w:val="32"/>
        </w:rPr>
      </w:pPr>
      <w:r>
        <w:rPr>
          <w:rFonts w:hint="eastAsia" w:ascii="仿宋_GB2312" w:hAnsi="黑体"/>
          <w:szCs w:val="32"/>
          <w:lang w:eastAsia="zh-CN"/>
        </w:rPr>
        <w:t>　　</w:t>
      </w:r>
      <w:r>
        <w:rPr>
          <w:rFonts w:hint="eastAsia" w:ascii="黑体" w:hAnsi="黑体" w:eastAsia="黑体"/>
          <w:szCs w:val="32"/>
        </w:rPr>
        <w:t>第十六条</w:t>
      </w:r>
      <w:r>
        <w:rPr>
          <w:rFonts w:hint="eastAsia" w:ascii="仿宋_GB2312" w:hAnsi="宋体"/>
          <w:szCs w:val="32"/>
          <w:lang w:eastAsia="zh-CN"/>
        </w:rPr>
        <w:t>　</w:t>
      </w:r>
      <w:r>
        <w:rPr>
          <w:rFonts w:hint="eastAsia" w:ascii="仿宋_GB2312" w:hAnsi="宋体"/>
          <w:szCs w:val="32"/>
        </w:rPr>
        <w:t>违反本条例规定，从事烟花爆竹零售的经营者销售非法生产、经营的烟花爆竹的，由安全生产监督管理部门责令停止违法行为，处1000元以上5000元以下的罚款，并没收非法经营的物品及违法所得；情节严重的，吊销烟花爆竹经营许可证。</w:t>
      </w:r>
    </w:p>
    <w:p>
      <w:pPr>
        <w:rPr>
          <w:rFonts w:hint="eastAsia" w:ascii="仿宋_GB2312" w:hAnsi="宋体"/>
          <w:szCs w:val="32"/>
        </w:rPr>
      </w:pPr>
      <w:r>
        <w:rPr>
          <w:rFonts w:hint="eastAsia" w:ascii="仿宋_GB2312" w:hAnsi="黑体"/>
          <w:szCs w:val="32"/>
          <w:lang w:eastAsia="zh-CN"/>
        </w:rPr>
        <w:t>　　</w:t>
      </w:r>
      <w:r>
        <w:rPr>
          <w:rFonts w:hint="eastAsia" w:ascii="黑体" w:hAnsi="黑体" w:eastAsia="黑体"/>
          <w:szCs w:val="32"/>
        </w:rPr>
        <w:t>第十七条</w:t>
      </w:r>
      <w:r>
        <w:rPr>
          <w:rFonts w:hint="eastAsia" w:ascii="仿宋_GB2312" w:hAnsi="宋体"/>
          <w:szCs w:val="32"/>
          <w:lang w:eastAsia="zh-CN"/>
        </w:rPr>
        <w:t>　</w:t>
      </w:r>
      <w:r>
        <w:rPr>
          <w:rFonts w:hint="eastAsia" w:ascii="仿宋_GB2312" w:hAnsi="宋体"/>
          <w:szCs w:val="32"/>
        </w:rPr>
        <w:t>违反本条例规定，造成国家、集体、他人财产损失或者人身伤害的，依法承担民事责任；构成犯罪的，依法追究刑事责任。</w:t>
      </w:r>
    </w:p>
    <w:p>
      <w:pPr>
        <w:rPr>
          <w:rFonts w:hint="eastAsia" w:ascii="仿宋_GB2312" w:hAnsi="宋体"/>
          <w:szCs w:val="32"/>
        </w:rPr>
      </w:pPr>
      <w:r>
        <w:rPr>
          <w:rFonts w:hint="eastAsia" w:ascii="仿宋_GB2312" w:hAnsi="黑体"/>
          <w:szCs w:val="32"/>
          <w:lang w:eastAsia="zh-CN"/>
        </w:rPr>
        <w:t>　　</w:t>
      </w:r>
      <w:r>
        <w:rPr>
          <w:rFonts w:hint="eastAsia" w:ascii="黑体" w:hAnsi="黑体" w:eastAsia="黑体"/>
          <w:szCs w:val="32"/>
        </w:rPr>
        <w:t>第十八条</w:t>
      </w:r>
      <w:r>
        <w:rPr>
          <w:rFonts w:hint="eastAsia" w:ascii="仿宋_GB2312" w:hAnsi="宋体"/>
          <w:szCs w:val="32"/>
          <w:lang w:eastAsia="zh-CN"/>
        </w:rPr>
        <w:t>　</w:t>
      </w:r>
      <w:r>
        <w:rPr>
          <w:rFonts w:hint="eastAsia" w:ascii="仿宋_GB2312" w:hAnsi="宋体"/>
          <w:szCs w:val="32"/>
        </w:rPr>
        <w:t>安全生产监督、公安等有关行政管理部门受理举报后，有关工作人员未尽职责查处的，对直接负责的主管人员和其他直接责任人员给予行政处分。</w:t>
      </w:r>
    </w:p>
    <w:p>
      <w:pPr>
        <w:rPr>
          <w:rFonts w:hint="eastAsia" w:ascii="仿宋_GB2312" w:hAnsi="宋体"/>
          <w:szCs w:val="32"/>
        </w:rPr>
      </w:pPr>
      <w:r>
        <w:rPr>
          <w:rFonts w:hint="eastAsia" w:ascii="仿宋_GB2312" w:hAnsi="黑体"/>
          <w:szCs w:val="32"/>
          <w:lang w:eastAsia="zh-CN"/>
        </w:rPr>
        <w:t>　　</w:t>
      </w:r>
      <w:r>
        <w:rPr>
          <w:rFonts w:hint="eastAsia" w:ascii="黑体" w:hAnsi="黑体" w:eastAsia="黑体"/>
          <w:szCs w:val="32"/>
        </w:rPr>
        <w:t>第十九条</w:t>
      </w:r>
      <w:r>
        <w:rPr>
          <w:rFonts w:hint="eastAsia" w:ascii="仿宋_GB2312" w:hAnsi="宋体"/>
          <w:szCs w:val="32"/>
          <w:lang w:eastAsia="zh-CN"/>
        </w:rPr>
        <w:t>　</w:t>
      </w:r>
      <w:r>
        <w:rPr>
          <w:rFonts w:hint="eastAsia" w:ascii="仿宋_GB2312" w:hAnsi="宋体"/>
          <w:szCs w:val="32"/>
        </w:rPr>
        <w:t>当事人对行政处罚决定不服的，可依法申请行政复议或者提起行政诉讼。</w:t>
      </w:r>
    </w:p>
    <w:p>
      <w:pPr>
        <w:rPr>
          <w:rFonts w:hint="eastAsia" w:ascii="仿宋_GB2312" w:hAnsi="宋体"/>
          <w:szCs w:val="32"/>
          <w:lang w:eastAsia="zh-CN"/>
        </w:rPr>
      </w:pPr>
      <w:r>
        <w:rPr>
          <w:rFonts w:hint="eastAsia" w:ascii="仿宋_GB2312" w:hAnsi="黑体"/>
          <w:szCs w:val="32"/>
          <w:lang w:eastAsia="zh-CN"/>
        </w:rPr>
        <w:t>　　</w:t>
      </w:r>
      <w:r>
        <w:rPr>
          <w:rFonts w:hint="eastAsia" w:ascii="黑体" w:hAnsi="黑体" w:eastAsia="黑体"/>
          <w:szCs w:val="32"/>
        </w:rPr>
        <w:t>第二十条</w:t>
      </w:r>
      <w:r>
        <w:rPr>
          <w:rFonts w:hint="eastAsia" w:ascii="仿宋_GB2312" w:hAnsi="宋体"/>
          <w:szCs w:val="32"/>
          <w:lang w:eastAsia="zh-CN"/>
        </w:rPr>
        <w:t>　</w:t>
      </w:r>
      <w:r>
        <w:rPr>
          <w:rFonts w:hint="eastAsia" w:ascii="仿宋_GB2312" w:hAnsi="宋体"/>
          <w:szCs w:val="32"/>
        </w:rPr>
        <w:t>本条例自1994年7月1日起施行。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1389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ind w:right="320" w:rightChars="100"/>
      <w:rPr>
        <w:rStyle w:val="5"/>
        <w:rFonts w:ascii="宋体" w:hAnsi="宋体" w:eastAsia="宋体"/>
        <w:sz w:val="28"/>
        <w:szCs w:val="28"/>
      </w:rPr>
    </w:pPr>
    <w:r>
      <w:rPr>
        <w:rStyle w:val="5"/>
        <w:rFonts w:hint="eastAsia" w:ascii="宋体" w:hAnsi="宋体" w:eastAsia="宋体"/>
        <w:sz w:val="28"/>
        <w:szCs w:val="28"/>
      </w:rPr>
      <w:t>—</w:t>
    </w:r>
    <w:r>
      <w:rPr>
        <w:rStyle w:val="5"/>
        <w:rFonts w:hint="eastAsia" w:ascii="宋体" w:hAnsi="宋体" w:eastAsia="宋体"/>
        <w:sz w:val="28"/>
        <w:szCs w:val="28"/>
        <w:lang w:eastAsia="zh-CN"/>
      </w:rPr>
      <w:t xml:space="preserve"> </w:t>
    </w:r>
    <w:r>
      <w:rPr>
        <w:rStyle w:val="5"/>
        <w:rFonts w:ascii="宋体" w:hAnsi="宋体" w:eastAsia="宋体"/>
        <w:sz w:val="28"/>
        <w:szCs w:val="28"/>
      </w:rPr>
      <w:fldChar w:fldCharType="begin"/>
    </w:r>
    <w:r>
      <w:rPr>
        <w:rStyle w:val="5"/>
        <w:rFonts w:ascii="宋体" w:hAnsi="宋体" w:eastAsia="宋体"/>
        <w:sz w:val="28"/>
        <w:szCs w:val="28"/>
      </w:rPr>
      <w:instrText xml:space="preserve">PAGE  </w:instrText>
    </w:r>
    <w:r>
      <w:rPr>
        <w:rStyle w:val="5"/>
        <w:rFonts w:ascii="宋体" w:hAnsi="宋体" w:eastAsia="宋体"/>
        <w:sz w:val="28"/>
        <w:szCs w:val="28"/>
      </w:rPr>
      <w:fldChar w:fldCharType="separate"/>
    </w:r>
    <w:r>
      <w:rPr>
        <w:rStyle w:val="5"/>
        <w:rFonts w:ascii="宋体" w:hAnsi="宋体" w:eastAsia="宋体"/>
        <w:sz w:val="28"/>
        <w:szCs w:val="28"/>
        <w:lang/>
      </w:rPr>
      <w:t>3</w:t>
    </w:r>
    <w:r>
      <w:rPr>
        <w:rStyle w:val="5"/>
        <w:rFonts w:ascii="宋体" w:hAnsi="宋体" w:eastAsia="宋体"/>
        <w:sz w:val="28"/>
        <w:szCs w:val="28"/>
      </w:rPr>
      <w:fldChar w:fldCharType="end"/>
    </w:r>
    <w:r>
      <w:rPr>
        <w:rStyle w:val="5"/>
        <w:rFonts w:hint="eastAsia" w:ascii="宋体" w:hAnsi="宋体" w:eastAsia="宋体"/>
        <w:sz w:val="28"/>
        <w:szCs w:val="28"/>
        <w:lang w:eastAsia="zh-CN"/>
      </w:rPr>
      <w:t xml:space="preserve"> </w:t>
    </w:r>
    <w:r>
      <w:rPr>
        <w:rStyle w:val="5"/>
        <w:rFonts w:hint="eastAsia" w:ascii="宋体" w:hAnsi="宋体" w:eastAsia="宋体"/>
        <w:sz w:val="28"/>
        <w:szCs w:val="28"/>
      </w:rPr>
      <w:t>—</w:t>
    </w:r>
  </w:p>
  <w:p>
    <w:pPr>
      <w:pStyle w:val="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ind w:left="320" w:leftChars="100"/>
      <w:rPr>
        <w:rStyle w:val="5"/>
        <w:rFonts w:ascii="宋体" w:hAnsi="宋体" w:eastAsia="宋体"/>
        <w:sz w:val="28"/>
        <w:szCs w:val="28"/>
      </w:rPr>
    </w:pPr>
    <w:r>
      <w:rPr>
        <w:rStyle w:val="5"/>
        <w:rFonts w:hint="eastAsia" w:ascii="宋体" w:hAnsi="宋体" w:eastAsia="宋体"/>
        <w:sz w:val="28"/>
        <w:szCs w:val="28"/>
      </w:rPr>
      <w:t>—</w:t>
    </w:r>
    <w:r>
      <w:rPr>
        <w:rStyle w:val="5"/>
        <w:rFonts w:hint="eastAsia" w:ascii="宋体" w:hAnsi="宋体" w:eastAsia="宋体"/>
        <w:sz w:val="28"/>
        <w:szCs w:val="28"/>
        <w:lang w:eastAsia="zh-CN"/>
      </w:rPr>
      <w:t xml:space="preserve"> </w:t>
    </w:r>
    <w:r>
      <w:rPr>
        <w:rStyle w:val="5"/>
        <w:rFonts w:ascii="宋体" w:hAnsi="宋体" w:eastAsia="宋体"/>
        <w:sz w:val="28"/>
        <w:szCs w:val="28"/>
      </w:rPr>
      <w:fldChar w:fldCharType="begin"/>
    </w:r>
    <w:r>
      <w:rPr>
        <w:rStyle w:val="5"/>
        <w:rFonts w:ascii="宋体" w:hAnsi="宋体" w:eastAsia="宋体"/>
        <w:sz w:val="28"/>
        <w:szCs w:val="28"/>
      </w:rPr>
      <w:instrText xml:space="preserve">PAGE  </w:instrText>
    </w:r>
    <w:r>
      <w:rPr>
        <w:rStyle w:val="5"/>
        <w:rFonts w:ascii="宋体" w:hAnsi="宋体" w:eastAsia="宋体"/>
        <w:sz w:val="28"/>
        <w:szCs w:val="28"/>
      </w:rPr>
      <w:fldChar w:fldCharType="separate"/>
    </w:r>
    <w:r>
      <w:rPr>
        <w:rStyle w:val="5"/>
        <w:rFonts w:ascii="宋体" w:hAnsi="宋体" w:eastAsia="宋体"/>
        <w:sz w:val="28"/>
        <w:szCs w:val="28"/>
        <w:lang/>
      </w:rPr>
      <w:t>2</w:t>
    </w:r>
    <w:r>
      <w:rPr>
        <w:rStyle w:val="5"/>
        <w:rFonts w:ascii="宋体" w:hAnsi="宋体" w:eastAsia="宋体"/>
        <w:sz w:val="28"/>
        <w:szCs w:val="28"/>
      </w:rPr>
      <w:fldChar w:fldCharType="end"/>
    </w:r>
    <w:r>
      <w:rPr>
        <w:rStyle w:val="5"/>
        <w:rFonts w:hint="eastAsia" w:ascii="宋体" w:hAnsi="宋体" w:eastAsia="宋体"/>
        <w:sz w:val="28"/>
        <w:szCs w:val="28"/>
        <w:lang w:eastAsia="zh-CN"/>
      </w:rPr>
      <w:t xml:space="preserve"> </w:t>
    </w:r>
    <w:r>
      <w:rPr>
        <w:rStyle w:val="5"/>
        <w:rFonts w:hint="eastAsia" w:ascii="宋体" w:hAnsi="宋体" w:eastAsia="宋体"/>
        <w:sz w:val="28"/>
        <w:szCs w:val="28"/>
      </w:rPr>
      <w:t>—</w:t>
    </w:r>
  </w:p>
  <w:p>
    <w:pPr>
      <w:pStyle w:val="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evenAndOddHeaders w:val="1"/>
  <w:drawingGridHorizontalSpacing w:val="158"/>
  <w:drawingGridVerticalSpacing w:val="579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304"/>
    <w:rsid w:val="000A7BED"/>
    <w:rsid w:val="000D3ECB"/>
    <w:rsid w:val="000D7665"/>
    <w:rsid w:val="001321A6"/>
    <w:rsid w:val="001724CE"/>
    <w:rsid w:val="001735A5"/>
    <w:rsid w:val="00363DEE"/>
    <w:rsid w:val="00382D0E"/>
    <w:rsid w:val="003B06E9"/>
    <w:rsid w:val="003E057F"/>
    <w:rsid w:val="00403F72"/>
    <w:rsid w:val="00406B8B"/>
    <w:rsid w:val="00442FB3"/>
    <w:rsid w:val="0044788F"/>
    <w:rsid w:val="0048156E"/>
    <w:rsid w:val="004F10A1"/>
    <w:rsid w:val="00583164"/>
    <w:rsid w:val="005A2575"/>
    <w:rsid w:val="006729AF"/>
    <w:rsid w:val="006E236D"/>
    <w:rsid w:val="007B3320"/>
    <w:rsid w:val="007E243F"/>
    <w:rsid w:val="0085492B"/>
    <w:rsid w:val="00891F24"/>
    <w:rsid w:val="00907B87"/>
    <w:rsid w:val="009B25C7"/>
    <w:rsid w:val="009D24D8"/>
    <w:rsid w:val="00A86F72"/>
    <w:rsid w:val="00AD1073"/>
    <w:rsid w:val="00AD5304"/>
    <w:rsid w:val="00B06951"/>
    <w:rsid w:val="00B62C2B"/>
    <w:rsid w:val="00C25AA7"/>
    <w:rsid w:val="00C613ED"/>
    <w:rsid w:val="00CB2EEB"/>
    <w:rsid w:val="00CC4D98"/>
    <w:rsid w:val="00DD6D02"/>
    <w:rsid w:val="00E2002D"/>
    <w:rsid w:val="00E6756D"/>
    <w:rsid w:val="00EA22DD"/>
    <w:rsid w:val="00F15AC8"/>
    <w:rsid w:val="00F2224C"/>
    <w:rsid w:val="00FC06E6"/>
    <w:rsid w:val="282613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仿宋_GB2312"/>
      <w:sz w:val="32"/>
      <w:lang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1</Pages>
  <Words>364</Words>
  <Characters>2076</Characters>
  <Lines>17</Lines>
  <Paragraphs>4</Paragraphs>
  <ScaleCrop>false</ScaleCrop>
  <LinksUpToDate>false</LinksUpToDate>
  <CharactersWithSpaces>2436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2017-01-25T07:21:00Z</dcterms:created>
  <dc:creator>lenovo</dc:creator>
  <cp:lastModifiedBy>小实</cp:lastModifiedBy>
  <dcterms:modified xsi:type="dcterms:W3CDTF">2017-02-15T03:02:18Z</dcterms:modified>
  <dc:title>西安市销售燃放烟花爆竹安全管理条例</dc:title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