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7CF39E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贵州省民办教育促进条例</w:t>
      </w:r>
    </w:p>
    <w:p w14:paraId="601C601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（2005年11月25日贵州省第十届人民代表大会常务委员会第十八次会议通过　根据2024年9月25日贵州省第十四届人民代表大会常务委员会第十二次会议通过的《贵州省人民代表大会常务委员会关于修改〈贵州省保健用品管理条例〉等地方性法规部分条款的决定》修正）</w:t>
      </w:r>
    </w:p>
    <w:p w14:paraId="6497192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为了维护民办学校和受教育者的合法权益，促进民办教育事业健康发展，根据《中华人民共和国民办教育促进法》和有关法律、法规的规定，结合本省实际，制定本条例。</w:t>
      </w:r>
    </w:p>
    <w:p w14:paraId="7467CE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本省行政区域内的民办教育活动，适用本条例。</w:t>
      </w:r>
    </w:p>
    <w:p w14:paraId="15A02C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民办教育事业属于公益性事业，是社会主义教育事业的组成部分。</w:t>
      </w:r>
    </w:p>
    <w:p w14:paraId="1FA7059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县级以上人民政府应当加强对民办教育事业的领导，将民办教育事业纳入国民经济和社会发展规划，并设立专项资金，用于支持民办教育事业发展，奖励有突出贡献的集体和个人。</w:t>
      </w:r>
    </w:p>
    <w:p w14:paraId="632611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鼓励和支持举办学前教育、普通高中教育、中等职业教育、高等职业教育、普通高等教育以及非学历职业技能培训的民办学校。</w:t>
      </w:r>
    </w:p>
    <w:p w14:paraId="175A8E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民办学校应当遵守法律、法规，贯彻国家的教育方针，保证教育质量，致力于培养社会主义建设事业的各类人才。</w:t>
      </w:r>
    </w:p>
    <w:p w14:paraId="4C2CE3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县级以上人民政府教育行政部门主管本行政区域内的民办教育工作。</w:t>
      </w:r>
    </w:p>
    <w:p w14:paraId="460D870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县级以上人民政府人力资源社会保障行政部门以及其他有关部门，按照各自职责做好民办教育工作。</w:t>
      </w:r>
    </w:p>
    <w:p w14:paraId="73F13C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设立民办学校应当经有关行政机关审批：</w:t>
      </w:r>
    </w:p>
    <w:p w14:paraId="52D99569">
      <w:pPr>
        <w:ind w:firstLine="632" w:firstLineChars="200"/>
        <w:rPr>
          <w:rFonts w:ascii="Times New Roman" w:hAnsi="Times New Roman" w:cs="仿宋_GB2312"/>
          <w:sz w:val="32"/>
          <w:szCs w:val="32"/>
        </w:rPr>
      </w:pPr>
      <w:r>
        <w:rPr>
          <w:rFonts w:hint="eastAsia" w:ascii="Times New Roman" w:hAnsi="Times New Roman" w:cs="仿宋_GB2312"/>
          <w:sz w:val="32"/>
          <w:szCs w:val="32"/>
        </w:rPr>
        <w:t>（一）普通高等学校、非学历高等教育学校、高等教育自学考试助学机构按照国家规定的权限和程序审批；</w:t>
      </w:r>
    </w:p>
    <w:p w14:paraId="77D95A68">
      <w:pPr>
        <w:ind w:firstLine="632" w:firstLineChars="200"/>
        <w:rPr>
          <w:rFonts w:ascii="Times New Roman" w:hAnsi="Times New Roman" w:cs="仿宋_GB2312"/>
          <w:sz w:val="32"/>
          <w:szCs w:val="32"/>
        </w:rPr>
      </w:pPr>
      <w:r>
        <w:rPr>
          <w:rFonts w:hint="eastAsia" w:ascii="Times New Roman" w:hAnsi="Times New Roman" w:cs="仿宋_GB2312"/>
          <w:sz w:val="32"/>
          <w:szCs w:val="32"/>
        </w:rPr>
        <w:t>（二）中等职业学校、普通高级中学由市、州人民政府审批，并报省人民政府教育行政部门备案；</w:t>
      </w:r>
    </w:p>
    <w:p w14:paraId="7F47F575">
      <w:pPr>
        <w:ind w:firstLine="632" w:firstLineChars="200"/>
        <w:rPr>
          <w:rFonts w:ascii="Times New Roman" w:hAnsi="Times New Roman" w:cs="仿宋_GB2312"/>
          <w:sz w:val="32"/>
          <w:szCs w:val="32"/>
        </w:rPr>
      </w:pPr>
      <w:r>
        <w:rPr>
          <w:rFonts w:hint="eastAsia" w:ascii="Times New Roman" w:hAnsi="Times New Roman" w:cs="仿宋_GB2312"/>
          <w:sz w:val="32"/>
          <w:szCs w:val="32"/>
        </w:rPr>
        <w:t>（三）幼儿园由县级人民政府教育行政部门审批；</w:t>
      </w:r>
    </w:p>
    <w:p w14:paraId="2BD8F004">
      <w:pPr>
        <w:ind w:firstLine="632" w:firstLineChars="200"/>
        <w:rPr>
          <w:rFonts w:ascii="Times New Roman" w:hAnsi="Times New Roman" w:cs="仿宋_GB2312"/>
          <w:sz w:val="32"/>
          <w:szCs w:val="32"/>
        </w:rPr>
      </w:pPr>
      <w:r>
        <w:rPr>
          <w:rFonts w:hint="eastAsia" w:ascii="Times New Roman" w:hAnsi="Times New Roman" w:cs="仿宋_GB2312"/>
          <w:sz w:val="32"/>
          <w:szCs w:val="32"/>
        </w:rPr>
        <w:t>（四）非学科类培训机构由县级人民政府教育行政部门会同同级有关部门按照国家有关规定审批；</w:t>
      </w:r>
    </w:p>
    <w:p w14:paraId="31E18E01">
      <w:pPr>
        <w:ind w:firstLine="632" w:firstLineChars="200"/>
        <w:rPr>
          <w:rFonts w:ascii="Times New Roman" w:hAnsi="Times New Roman" w:cs="仿宋_GB2312"/>
          <w:sz w:val="32"/>
          <w:szCs w:val="32"/>
        </w:rPr>
      </w:pPr>
      <w:r>
        <w:rPr>
          <w:rFonts w:hint="eastAsia" w:ascii="Times New Roman" w:hAnsi="Times New Roman" w:cs="仿宋_GB2312"/>
          <w:sz w:val="32"/>
          <w:szCs w:val="32"/>
        </w:rPr>
        <w:t>（五）以职业技能为主的职业资格培训、职业技能培训的民办学校，报县级以上人民政府人力资源社会保障行政部门审批，并抄送同级教育行政部门备案；民办技工学校，按照国家规定的权限审批。</w:t>
      </w:r>
    </w:p>
    <w:p w14:paraId="6589D0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审批机关应当发给经批准正式设立的民办学校办学许可证。民办学校取得办学许可证后，应当依法登记。</w:t>
      </w:r>
    </w:p>
    <w:p w14:paraId="089C5B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民办学校的举办者应当依照申办报告或者学校章程履行出资义务，可以以资金、实物等资产或者土地使用权、知识产权、非专利技术等无形资产出资。以无形资产出资的，应当经有资质的评估机构评估，其比例最高不得超过出资总额的百分之三十。</w:t>
      </w:r>
    </w:p>
    <w:p w14:paraId="1907843F">
      <w:pPr>
        <w:ind w:firstLine="632" w:firstLineChars="200"/>
        <w:rPr>
          <w:rFonts w:ascii="Times New Roman" w:hAnsi="Times New Roman" w:cs="仿宋_GB2312"/>
          <w:sz w:val="32"/>
          <w:szCs w:val="32"/>
        </w:rPr>
      </w:pPr>
      <w:r>
        <w:rPr>
          <w:rFonts w:hint="eastAsia" w:ascii="Times New Roman" w:hAnsi="Times New Roman" w:cs="仿宋_GB2312"/>
          <w:sz w:val="32"/>
          <w:szCs w:val="32"/>
        </w:rPr>
        <w:t>社会组织或者个人联合举办民办学校的，应当签订联合办学协议，明确出资方式、出资比例和权利义务等。</w:t>
      </w:r>
    </w:p>
    <w:p w14:paraId="70F30459">
      <w:pPr>
        <w:ind w:firstLine="632" w:firstLineChars="200"/>
        <w:rPr>
          <w:rFonts w:ascii="Times New Roman" w:hAnsi="Times New Roman" w:cs="仿宋_GB2312"/>
          <w:sz w:val="32"/>
          <w:szCs w:val="32"/>
        </w:rPr>
      </w:pPr>
      <w:r>
        <w:rPr>
          <w:rFonts w:hint="eastAsia" w:ascii="Times New Roman" w:hAnsi="Times New Roman" w:cs="仿宋_GB2312"/>
          <w:sz w:val="32"/>
          <w:szCs w:val="32"/>
        </w:rPr>
        <w:t>举办者投入民办学校的资产应当与举办者的其他资产相分离。</w:t>
      </w:r>
    </w:p>
    <w:p w14:paraId="7AFA8A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民办学校变更举办者或者在举办者内部调整出资比例的，应当依法报审批机关核准，并办理相应的变更登记手续。</w:t>
      </w:r>
    </w:p>
    <w:p w14:paraId="22BE86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民办学校出资人根据民办学校章程的规定要求取得合理回报的，可以在每个会计年度结束时，从民办学校的办学结余中按照一定比例分配。</w:t>
      </w:r>
    </w:p>
    <w:p w14:paraId="2784DF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公办学校参与举办的民办学校，应当具有独立的法人资格，具有与公办学校相分离的校园和基本教育教学设施，实行独立的财务会计制度，独立招生，独立颁发学业证书；不得利用国家财政性经费和公办教育资源的基础设施，不得影响公办学校正常的教学活动，不得造成国有资产流失。</w:t>
      </w:r>
    </w:p>
    <w:p w14:paraId="3D8D75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民办学校应当完善法人治理结构，设立学校理事会、董事会或者其他形式的决策机构，建立健全内部管理和监督制度，实行民主管理。</w:t>
      </w:r>
    </w:p>
    <w:p w14:paraId="0C508284">
      <w:pPr>
        <w:ind w:firstLine="632" w:firstLineChars="200"/>
        <w:rPr>
          <w:rFonts w:ascii="Times New Roman" w:hAnsi="Times New Roman" w:cs="仿宋_GB2312"/>
          <w:sz w:val="32"/>
          <w:szCs w:val="32"/>
        </w:rPr>
      </w:pPr>
      <w:r>
        <w:rPr>
          <w:rFonts w:hint="eastAsia" w:ascii="Times New Roman" w:hAnsi="Times New Roman" w:cs="仿宋_GB2312"/>
          <w:sz w:val="32"/>
          <w:szCs w:val="32"/>
        </w:rPr>
        <w:t>民办学校的法定代表人由理事长、董事长或者校长担任。</w:t>
      </w:r>
    </w:p>
    <w:p w14:paraId="3B4CAB26">
      <w:pPr>
        <w:ind w:firstLine="632" w:firstLineChars="200"/>
        <w:rPr>
          <w:rFonts w:ascii="Times New Roman" w:hAnsi="Times New Roman" w:cs="仿宋_GB2312"/>
          <w:sz w:val="32"/>
          <w:szCs w:val="32"/>
        </w:rPr>
      </w:pPr>
      <w:r>
        <w:rPr>
          <w:rFonts w:hint="eastAsia" w:ascii="Times New Roman" w:hAnsi="Times New Roman" w:cs="仿宋_GB2312"/>
          <w:sz w:val="32"/>
          <w:szCs w:val="32"/>
        </w:rPr>
        <w:t>民办学校校长依法独立行使教育教学和行政管理职权。</w:t>
      </w:r>
    </w:p>
    <w:p w14:paraId="2CE170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民办学校应当依法建立财务、会计制度和资产管理制度，对举办者投入民办学校的各类资产、受赠的财产以及办学积累等分别登记建账，依法管理和使用，并接受审批机关和其他有关部门的监督。</w:t>
      </w:r>
    </w:p>
    <w:p w14:paraId="75C93952">
      <w:pPr>
        <w:ind w:firstLine="632" w:firstLineChars="200"/>
        <w:rPr>
          <w:rFonts w:ascii="Times New Roman" w:hAnsi="Times New Roman" w:cs="仿宋_GB2312"/>
          <w:sz w:val="32"/>
          <w:szCs w:val="32"/>
        </w:rPr>
      </w:pPr>
      <w:r>
        <w:rPr>
          <w:rFonts w:hint="eastAsia" w:ascii="Times New Roman" w:hAnsi="Times New Roman" w:cs="仿宋_GB2312"/>
          <w:sz w:val="32"/>
          <w:szCs w:val="32"/>
        </w:rPr>
        <w:t>民办学校存续期间，举办者不得抽逃出资，不得挪用办学经费。</w:t>
      </w:r>
    </w:p>
    <w:p w14:paraId="3046478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新建、扩建民办学校，县级以上人民政府应当按照国家公益事业用地及建设的有关规定给予优惠。教育用地不得用于其他用途。</w:t>
      </w:r>
    </w:p>
    <w:p w14:paraId="130B6981">
      <w:pPr>
        <w:ind w:firstLine="632" w:firstLineChars="200"/>
        <w:rPr>
          <w:rFonts w:ascii="Times New Roman" w:hAnsi="Times New Roman" w:cs="仿宋_GB2312"/>
          <w:sz w:val="32"/>
          <w:szCs w:val="32"/>
        </w:rPr>
      </w:pPr>
      <w:r>
        <w:rPr>
          <w:rFonts w:hint="eastAsia" w:ascii="Times New Roman" w:hAnsi="Times New Roman" w:cs="仿宋_GB2312"/>
          <w:sz w:val="32"/>
          <w:szCs w:val="32"/>
        </w:rPr>
        <w:t>民办学校愿意以出让方式依法取得土地使用权的，县级以上人民政府可以优先将土地使用权出让给民办学校。</w:t>
      </w:r>
    </w:p>
    <w:p w14:paraId="6AF421F6">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鼓励将闲置的国有资产依法出租、转让给民办学校使用。</w:t>
      </w:r>
    </w:p>
    <w:p w14:paraId="31730B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民办学校可以以教育设施以外的财产作抵押，向金融机构申请贷款。</w:t>
      </w:r>
    </w:p>
    <w:p w14:paraId="2F717DCD">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鼓励金融机构对民办学校实行信用贷款、收费权质押贷款。</w:t>
      </w:r>
    </w:p>
    <w:p w14:paraId="1B206249">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鼓励国有资产经营公司、国有投资公司以及其他企业和社会财团为民办学校提供贷款担保。</w:t>
      </w:r>
    </w:p>
    <w:p w14:paraId="4C8DD5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民办学校依法享受国家规定的税收优惠政策和同级同类公办学校基本建设的政策。</w:t>
      </w:r>
    </w:p>
    <w:p w14:paraId="0ECAD4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民办学校应当依据国家有关规定，提供符合标准的校舍和教育教学设施、设备，履行招生简章承诺，开设相应课程，开展教育教学活动，保证教育教学质量。</w:t>
      </w:r>
    </w:p>
    <w:p w14:paraId="6AD9CE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民办学校应当有与其办学层次、规模和专业设置相适应的专职教师队伍。实施学历教育的民办学校聘任的专职教师数量应当不少于其教师总数的三分之一。</w:t>
      </w:r>
    </w:p>
    <w:p w14:paraId="26C28169">
      <w:pPr>
        <w:ind w:firstLine="632" w:firstLineChars="200"/>
        <w:rPr>
          <w:rFonts w:ascii="Times New Roman" w:hAnsi="Times New Roman" w:cs="仿宋_GB2312"/>
          <w:sz w:val="32"/>
          <w:szCs w:val="32"/>
        </w:rPr>
      </w:pPr>
      <w:r>
        <w:rPr>
          <w:rFonts w:hint="eastAsia" w:ascii="Times New Roman" w:hAnsi="Times New Roman" w:cs="仿宋_GB2312"/>
          <w:sz w:val="32"/>
          <w:szCs w:val="32"/>
        </w:rPr>
        <w:t>民办学校聘任的教师，应当具备法律和行政法规规定的教师资格和任职条件。</w:t>
      </w:r>
    </w:p>
    <w:p w14:paraId="0545BAB5">
      <w:pPr>
        <w:ind w:firstLine="632" w:firstLineChars="200"/>
        <w:rPr>
          <w:rFonts w:ascii="Times New Roman" w:hAnsi="Times New Roman" w:cs="仿宋_GB2312"/>
          <w:sz w:val="32"/>
          <w:szCs w:val="32"/>
        </w:rPr>
      </w:pPr>
      <w:r>
        <w:rPr>
          <w:rFonts w:hint="eastAsia" w:ascii="Times New Roman" w:hAnsi="Times New Roman" w:cs="仿宋_GB2312"/>
          <w:sz w:val="32"/>
          <w:szCs w:val="32"/>
        </w:rPr>
        <w:t>民办学校与聘任的教职工应当签订聘任合同，明确双方的权利和义务，依法保障教职工的工资、福利待遇、社会保险等合法权益。</w:t>
      </w:r>
    </w:p>
    <w:p w14:paraId="47A19DD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民办学校教职工在教师资格认定、职称评定、岗位聘用、业务培训、教龄和工龄计算等方面，享有与公办学校教职工同等权利。</w:t>
      </w:r>
    </w:p>
    <w:p w14:paraId="05B04FF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县级以上人民政府教育行政部门应当会同有关部门采取措施，推进民办学校教师与公办学校教师之间的合理流动。</w:t>
      </w:r>
    </w:p>
    <w:p w14:paraId="3C6C2F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鼓励民办学校从省外引进教师和学校管理人才，有关部门应当根据本人意愿，按照有关规定及时为其办理户口迁移和社会保险手续。</w:t>
      </w:r>
    </w:p>
    <w:p w14:paraId="4B93E2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民办学校可以自主确定招生范围、标准和方式；但是招收接受高等学历教育的学生应当遵守国家有关规定。</w:t>
      </w:r>
    </w:p>
    <w:p w14:paraId="1924047F">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任何单位不得向民办学校滥收费用、附加招生的限制条件。</w:t>
      </w:r>
    </w:p>
    <w:p w14:paraId="5A7896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民办学校的受教育者，在升学、就业、乘坐交通工具、评选先进、助学贷款等方面享有与同级同类公办学校的受教育者同等权利。</w:t>
      </w:r>
    </w:p>
    <w:p w14:paraId="458636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民办学校及其教职工和受教育者在申请国家或者本省设立的科研项目、课题和成果奖励等方面，享有与同级同类公办学校及其教职工和受教育者同等权利。</w:t>
      </w:r>
    </w:p>
    <w:p w14:paraId="40A5C73F">
      <w:pPr>
        <w:ind w:firstLine="632" w:firstLineChars="200"/>
        <w:rPr>
          <w:rFonts w:ascii="Times New Roman" w:hAnsi="Times New Roman" w:cs="仿宋_GB2312"/>
          <w:sz w:val="32"/>
          <w:szCs w:val="32"/>
        </w:rPr>
      </w:pPr>
      <w:r>
        <w:rPr>
          <w:rFonts w:hint="eastAsia" w:ascii="Times New Roman" w:hAnsi="Times New Roman" w:cs="仿宋_GB2312"/>
          <w:sz w:val="32"/>
          <w:szCs w:val="32"/>
        </w:rPr>
        <w:t>实施高等学历教育的民办高校符合国家规定条件的，可以依法申请获得毕业生学位授予资格。</w:t>
      </w:r>
    </w:p>
    <w:p w14:paraId="7C792E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人民政府根据当地实施义务教育的需要，可以与民办学校签订协议，委托其承担义务教育任务，并根据国家规定拨付相应的教育经费。受委托的民办学校向协议就读的学生收取的费用，不得高于当地同级同类公办学校收费标准。</w:t>
      </w:r>
    </w:p>
    <w:p w14:paraId="2A6472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民办学校依据办学成本向受教育者收取费用。学历教育的收费项目和标准，按照管理权限报价格主管部门审批，并办理收费许可证；非学历教育的收费项目和标准，由民办学校自行确定，按照管理权限报价格主管部门备案。</w:t>
      </w:r>
    </w:p>
    <w:p w14:paraId="463D2B60">
      <w:pPr>
        <w:ind w:firstLine="632" w:firstLineChars="200"/>
        <w:rPr>
          <w:rFonts w:ascii="Times New Roman" w:hAnsi="Times New Roman" w:cs="仿宋_GB2312"/>
          <w:sz w:val="32"/>
          <w:szCs w:val="32"/>
        </w:rPr>
      </w:pPr>
      <w:r>
        <w:rPr>
          <w:rFonts w:hint="eastAsia" w:ascii="Times New Roman" w:hAnsi="Times New Roman" w:cs="仿宋_GB2312"/>
          <w:sz w:val="32"/>
          <w:szCs w:val="32"/>
        </w:rPr>
        <w:t>民办学校应当按照教育收费公示的有关规定对其收费项目和标准进行公示。</w:t>
      </w:r>
    </w:p>
    <w:p w14:paraId="5BC9C434">
      <w:pPr>
        <w:ind w:firstLine="632" w:firstLineChars="200"/>
        <w:rPr>
          <w:rFonts w:ascii="Times New Roman" w:hAnsi="Times New Roman" w:cs="仿宋_GB2312"/>
          <w:sz w:val="32"/>
          <w:szCs w:val="32"/>
        </w:rPr>
      </w:pPr>
      <w:r>
        <w:rPr>
          <w:rFonts w:hint="eastAsia" w:ascii="Times New Roman" w:hAnsi="Times New Roman" w:cs="仿宋_GB2312"/>
          <w:sz w:val="32"/>
          <w:szCs w:val="32"/>
        </w:rPr>
        <w:t>民办学校学生入学后提出退学的，学校在扣除已经使用的费用后，应当及时为学生办理退学、退费手续。</w:t>
      </w:r>
    </w:p>
    <w:p w14:paraId="79326F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民办学校的招生简章和广告应当报审批机关备案。</w:t>
      </w:r>
    </w:p>
    <w:p w14:paraId="70AF0A36">
      <w:pPr>
        <w:ind w:firstLine="632" w:firstLineChars="200"/>
        <w:rPr>
          <w:rFonts w:ascii="Times New Roman" w:hAnsi="Times New Roman" w:cs="仿宋_GB2312"/>
          <w:sz w:val="32"/>
          <w:szCs w:val="32"/>
        </w:rPr>
      </w:pPr>
      <w:r>
        <w:rPr>
          <w:rFonts w:hint="eastAsia" w:ascii="Times New Roman" w:hAnsi="Times New Roman" w:cs="仿宋_GB2312"/>
          <w:sz w:val="32"/>
          <w:szCs w:val="32"/>
        </w:rPr>
        <w:t>招生简章和广告应当客观、真实、准确，载明学校名称、性质、培养目标、办学层次、专业设置、办学形式、办学地址、收费标准、证书发放等有关事项，不得</w:t>
      </w:r>
      <w:bookmarkStart w:id="0" w:name="_GoBack"/>
      <w:bookmarkEnd w:id="0"/>
      <w:r>
        <w:rPr>
          <w:rFonts w:hint="eastAsia" w:ascii="Times New Roman" w:hAnsi="Times New Roman" w:cs="仿宋_GB2312"/>
          <w:sz w:val="32"/>
          <w:szCs w:val="32"/>
        </w:rPr>
        <w:t>含虚假内容。</w:t>
      </w:r>
    </w:p>
    <w:p w14:paraId="2E349F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县级以上人民政府教育行政部门应当加强对民办学校的指导、管理和监督。</w:t>
      </w:r>
    </w:p>
    <w:p w14:paraId="126AED7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县级以上人民政府教育督导机构应当依法对民办教育进行督导。</w:t>
      </w:r>
    </w:p>
    <w:p w14:paraId="5243D257">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县级以上人民政府教育行政部门、人力资源社会保障行政部门应当按照各自权限组织或者委托社会中介组织对民办学校的办学水平和教育质量进行评估，并将评估结果向社会公布。</w:t>
      </w:r>
    </w:p>
    <w:p w14:paraId="007F5D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公安、文化、卫生、交通、城管等有关行政管理部门应当加强对民办学校周边环境的治理，维护教育教学秩序。</w:t>
      </w:r>
    </w:p>
    <w:p w14:paraId="684591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民办学校终止时，应当依照国家有关法律、法规的规定进行清算，处置资产、清偿债务。</w:t>
      </w:r>
    </w:p>
    <w:p w14:paraId="523E93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民办学校的审批机关和有关行政部门以及民办学校，违反《中华人民共和国民办教育促进法》等有关法律、法规规定的，应当承担法律责任。</w:t>
      </w:r>
    </w:p>
    <w:p w14:paraId="2C06D34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本条例自2006年1月1日起施行。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5E737B4"/>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3161</Words>
  <Characters>3173</Characters>
  <Lines>87</Lines>
  <Paragraphs>24</Paragraphs>
  <TotalTime>4</TotalTime>
  <ScaleCrop>false</ScaleCrop>
  <LinksUpToDate>false</LinksUpToDate>
  <CharactersWithSpaces>3206</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2024-10-27T07:14:20Z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6B9C6BAAF15F4356BF8E6F923577D90D_13</vt:lpwstr>
  </property>
  <property fmtid="{D5CDD505-2E9C-101B-9397-08002B2CF9AE}" pid="3" name="KSOProductBuildVer">
    <vt:lpwstr>2052-12.1.0.18608</vt:lpwstr>
  </property>
</Properties>
</file>