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红色资源保护传承利用条例"/>
      <w:bookmarkEnd w:id="0"/>
      <w:r>
        <w:rPr>
          <w:rFonts w:ascii="方正小标宋简体" w:eastAsia="方正小标宋简体" w:hAnsi="方正小标宋简体" w:cs="方正小标宋简体" w:hint="eastAsia"/>
          <w:color w:val="333333"/>
          <w:sz w:val="44"/>
          <w:szCs w:val="44"/>
          <w:shd w:val="clear" w:color="auto" w:fill="FFFFFF"/>
        </w:rPr>
        <w:t>贵州省红色资源保护传承利用条例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（2024年11月15日贵州省第十四届人民代表大会常务委员会第十三次会议通过）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调查认定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传承利用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红色资源的保护传承利用，彰显贵州作为中国共产党和中国革命伟大转折地的历史地位，弘扬伟大建党精神，弘扬长征精神、遵义会议精神，传承红色基因，赓续红色血脉，培育和践行社会主义核心价值观，根据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本省行政区域内红色资源的调查认定、保护管理、传承利用以及相关保障措施，适用本条例。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红色资源中涉及的有关文物、档案、烈士纪念设施、历史建筑、遗址遗迹等，法律、法规已有规定的，从其规定。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的红色资源，是指中国共产党领导下，在新民主主义革命时期、社会主义革命和建设时期、改革开放和社会主义现代化建设新时期、中国特色社会主义新时代所形成的具有历史价值、教育意义、纪念意义的物质资源和精神资源。主要包括：重要旧址、遗址、纪念设施或者场所等；重要档案、文献、手稿、声像资料、口述历史资料和实物等；具有代表性的其他资源。</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红色资源的保护传承利用，坚持中国共产党的领导，坚持尊重史实、科学认定、依法保护、赓续传承、合理利用的原则，实行党委领导、政府负责、部门协同、社会参与的工作机制。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省、市州按照规定建立以党委宣传部门牵头，有关部门和机构为成员单位的红色资源保护管理利用工作联席会议机制，统筹谋划、研究讨论、协调推进红色资源保护传承利用工作。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县级可以根据实际情况，参照前款规定建立本行政区域内的红色资源保护管理利用工作联席会议机制。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联席会议办事机构设在同级宣传部门，负责红色资源保护传承利用的组织工作，落实综合协调、评价评估、公开公布、督促检查以及联席会议交办的其他工作。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县级以上人民政府负责本行政区域内红色资源保护传承利用工作，将红色资源保护传承利用纳入国民经济和社会发展规划，建立与红色资源保护传承利用需求相适应的经费保障机制。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乡镇人民政府、街道办事处按照职责做好本辖区内红色资源保护传承利用工作。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村民委员会、居民委员会协助做好红色资源保护传承利用相关工作。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党史部门负责红色场馆（所）的展览陈列、解说词等内容的审核和涉及红色资源的文艺、影视、戏剧等作品的审读审看等工作。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文化和旅游（文物）部门负责红色资源中文物和文化遗产保护传承利用工作，推动相关的公共文化和红色旅游发展等工作。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退役军人部门负责与英雄烈士相关的红色资源保护传承利用工作。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住房城乡建设部门负责与历史文化名城名镇名村保护、城乡历史文化保护传承相关的红色资源保护传承利用工作。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档案部门负责监督指导和开展档案文献中红色资源的保护传承利用工作。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教育部门负责指导学校利用红色资源开展教育工作。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其他有关部门和单位在各自职责范围内，做好红色资源保护传承利用相关工作。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工会、共青团、妇联等群团组织应当发挥各自优势，组织开展红色资源保护传承利用工作。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加强红色资源保护传承利用交流合作，推动建立红色资源保护传承利用协同合作、全国性相同类型纪念场馆联盟等跨区域合作机制，支持相邻地区或者相同类型的红色资源管理单位组建合作联盟。</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任何组织和个人都有依法保护红色资源的义务，有权对破坏、损毁、涂污、侵占或者歪曲、丑化、亵渎、否定红色资源的行为进行劝阻、投诉、举报，有关部门接到投诉、举报应当依法及时处理。</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对在红色资源保护传承利用工作中作出突出贡献的组织和个人，按照国家和省有关规定给予表彰奖励。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调查认定"/>
      <w:bookmarkEnd w:id="15"/>
      <w:r>
        <w:rPr>
          <w:rFonts w:ascii="Times New Roman" w:eastAsia="黑体" w:hAnsi="Times New Roman" w:cs="黑体" w:hint="eastAsia"/>
          <w:szCs w:val="32"/>
        </w:rPr>
        <w:t>第二章　调查认定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本省建立红色资源分类、认定、名录制度，将具有重要历史价值、教育意义、纪念意义的红色资源列入名录予以保护。</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省红色资源保护管理利用工作联席会议按照国家和省的有关规定制定红色资源认定标准并组织实施。各级党史、文化和旅游（文物）、档案、退役军人、住房城乡建设等部门按照红色资源认定标准，组织开展红色资源调查工作，并将调查成果提交同级红色资源保护管理利用工作联席会议；县级未建立红色资源保护管理利用联席会议机制的，报市、州红色资源保护管理利用联席会议。市、州红色资源保护管理利用工作联席会议将调查成果汇总审核后，报省红色资源保护管理利用工作联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红色资源保护管理利用工作联席会议按照公开、公平、公正的原则，组织专家评审，拟订列入红色资源名录的建议名单。建议名单应当向社会公示，征求公众意见，公示时间不少于二十日。根据专家评审意见和公示结果，提出红色资源建议名录，报省人民政府核定后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开展红色资源调查工作的部门，应当做好记录、整理、建档工作。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鼓励组织和个人向开展红色资源调查工作的部门提出列入红色资源名录的建议。</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红色资源名录实行动态调整。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对列入名录的红色资源，有关部门和单位可以根据红色资源保护传承利用的实际并结合专家意见，提出调整建议，由省红色资源保护管理利用工作联席会议审核，报省人民政府核定后公布。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省级建立红色资源数据库，运用数字化、网络化、智能化技术对相关资料予以保存和展示，实现红色资源信息共享和开发利用。</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保护管理"/>
      <w:bookmarkEnd w:id="20"/>
      <w:r>
        <w:rPr>
          <w:rFonts w:ascii="Times New Roman" w:eastAsia="黑体" w:hAnsi="Times New Roman" w:cs="黑体" w:hint="eastAsia"/>
          <w:szCs w:val="32"/>
        </w:rPr>
        <w:t>第三章　保护管理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自然资源、生态环境、文化和旅游（文物）等部门在组织编制国土空间规划以及环境保护、文化旅游发展等专项规划时，应当体现红色资源保护传承利用的要求。</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属于不可移动红色资源的，县级人民政府应当根据红色资源名录，按照国家和省的有关规定，设置保护标识，建立记录档案，明确具体保护机构，并依法采取相应保护措施。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新建、迁建、改扩建革命历史类纪念设施，应当严格按照国家有关规定履行报批程序，不得不报即建、未批先建、边报边建。</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属于可移动红色资源的，应当登记建档，并在符合保护要求的专门场所或者设施妥善保管。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搬移、展示或者借用可移动红色资源，应当执行有关规定并确保资源安全。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红色资源实行保护责任人制度。红色资源所有人、管理人或者使用人为保护责任人。权属不明确的，由有权的县级以上人民政府指定保护责任人；未指定保护责任人的，所在地乡镇人民政府、街道办事处为保护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保护责任人应当履行下列责任：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（一）开展日常巡查、保养、维护；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（二）采取防火、防盗、防损坏等安全措施；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（三）发现重大险情或者隐患，立即采取相应抢救保护措施，并向所在地县级以上人民政府报告；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（四）配合有关部门进行监督检查、维修、宣传；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（五）法律、法规规定的其他责任。</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红色资源的修缮、修复、复制、拓印，应当遵循尊重原貌、最小干预的原则，遵守相关技术规范，并依法取得批准。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县级以上人民政府应当开展红色资源保护状况监测和评估，采取措施防御火灾、洪涝、滑坡、泥石流等灾害。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对濒临灭失、毁损或者存在坍塌、损坏、灭失等重大安全隐患的红色资源，文化和旅游（文物）、退役军人、自然资源、住房城乡建设以及党史、档案等部门或者单位应当按照各自职责及时组织开展抢救性保护。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对散落民间的手稿、书信、口述记忆、红色歌谣等红色资源，应当加强抢救性保护。</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进行工程建设、农业生产或者其他作业中，任何组织和个人发现红色资源或者疑似红色资源的，应当主动保护好现场，并立即报告当地文化和旅游（文物）部门。文化和旅游（文物）部门应当及时派员赶赴现场，采取必要保护措施，提出处理意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鼓励博物馆、纪念馆、党史馆、陈列馆、档案馆、图书馆、美术馆等保管、收藏、研究单位，对属于红色资源的重要档案、文献、手稿、声像资料和实物等进行征集、收购。征集、收购应当遵循公平、自愿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鼓励组织和个人将收藏的红色资源捐赠或者出借给保管、收藏、研究单位进行展览和研究。保管、收藏、研究单位应当尊重捐赠人或者出借人的意愿，对捐赠或者出借的物品妥善收藏、保管和展示。</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传承利用"/>
      <w:bookmarkEnd w:id="29"/>
      <w:r>
        <w:rPr>
          <w:rFonts w:ascii="Times New Roman" w:eastAsia="黑体" w:hAnsi="Times New Roman" w:cs="黑体" w:hint="eastAsia"/>
          <w:szCs w:val="32"/>
        </w:rPr>
        <w:t>第四章　传承利用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坚持把红色资源作为坚定理想信念的生动教材，开展中共党史学习教育以及新中国史、改革开放史、社会主义发展史和中华民族发展史宣传教育，实施革命文物保护传承利用工程，弘扬伟大建党精神，推动长征精神、遵义会议精神、改革开放精神、脱贫攻坚精神和新时代贵州精神等的研究阐释，发挥红色资源固本培元、凝心聚力、铸魂育人、推动发展的作用。</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宣传、党史、档案、文化和旅游（文物）、教育等部门和社科研究、党校（行政学院）、社会主义学院、高等院校等机构以及学术团体组织开展红色资源理论研究，加强档案整理利用研究，挖掘、宣传、阐释红色资源的历史价值和时代内涵，共建学术交流平台，提升红色资源学术研究的影响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鼓励和支持红色资源宣传宣讲进机关、进企事业单位、进城乡社区、进校园、进军营、进新经济组织和新社会组织、进网站，引导社会公众参与红色资源的传承弘扬。</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新闻出版等部门应当支持红色资源理论研究成果、红色主题出版物的出版发行。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广播、电视、报刊、网站等媒体应当坚持正确舆论导向，创新传播方式，拓展新媒体传播渠道，通过新闻报道、开设专栏、发布公益广告等方式传承利用红色资源。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鼓励出版单位开展红色资源理论研究成果、红色主题出版物的出版策划和宣传推广，开发融媒体出版物，组织红色主题阅读活动。</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教育部门应当将红色资源传承融入思想政治教育、文化知识、社会实践等教育教学内容。学校应当将红色资源传承纳入日常教学活动，通过组织师生参观红色遗址、旧址、纪念设施或者场所等方式，开展革命传统教育、爱国主义教育、思想道德教育。</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党校（行政学院）、干部学院、社会主义学院、团校等干部教育培训机构应当依托红色资源设置教学课程，开展现场教学。</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县级以上人民政府应当因地制宜发展红色旅游，深化红色旅游区域合作，促进红色旅游与乡村旅游、研学旅游、森林康养旅游等业态融合发展，助力乡村振兴。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充分发挥红色旅游教育功能，鼓励研发红色文化创意产品，打造红色旅游演艺精品，推出红色旅游经典景区和线路，开展红色旅游融合发展示范区建设。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宣传、党史、文化和旅游（文物）部门应当加强讲解员、导游的培养培训，规范讲解活动，促进红色资源传承弘扬和文化旅游的融合发展。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鼓励、支持组织和个人参与红色旅游开发，合理利用红色资源，提升红色旅游内涵和影响力。</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文化和旅游（文物）、新闻出版、电影、广播电视、教育、文联、社科联等部门和组织应当支持红色主题文艺作品的创作和传播，通过文艺精品创作扶持等机制，加大扶持力度。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鼓励文艺表演团体、文艺工作者、演出经纪机构、演出场所经营单位等开展红色主题文艺作品创作、展演等活动。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鼓励在本省首发、首演、首映、首展优秀红色主题文艺作品。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红色资源的主题创作、传播交流、展览展示、影视拍摄等，应当防止过度商业化，抵制庸俗化、娱乐化，反对历史虚无主义。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建立红色资源风险评估审核机制，对举办和发布与红色资源相关的重要活动、重要信息、文艺作品等，主办方应当进行风险评估，并按照规定报批审核。</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红色资源主题展览陈列应当以史实为基础，坚持政治性、思想性、艺术性相统一，做到主题突出、导向鲜明、内涵丰富。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红色资源传承利用应当注重运用现代技术手段，开展体验式、沉浸式等多种形式的展览展示；注重发挥新媒体优势，利用网络平台，开展网上红色主题宣传教育。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展览陈列内容和解说词应当准确、完整、权威，按照国家有关规定履行报批或者备案手续。</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具备开放条件的不可移动红色资源按照有关规定，免费或者优惠向公众开放。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鼓励博物馆、档案馆、图书馆、美术馆以及其他组织和个人将其所有或者保管的红色资源向社会开放或者公布。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鼓励博物馆、纪念馆、党史馆、档案馆、图书馆、美术馆、方志馆以及其他红色资源收藏单位加强馆际交流，通过组建合作联盟、开展巡展联展等方式，促进协作共享。</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县级以上人民政府在中国人民抗日战争胜利纪念日、烈士纪念日、南京大屠杀死难者国家公祭日和其他重要纪念日，应当组织开展纪念活动，举行敬献花篮、瞻仰纪念设施、祭扫烈士墓、公祭等纪念仪式。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群团组织、企业事业单位、基层群众性自治组织等根据实际，在“七一”、建军节、国庆节和国际妇女节、清明节、国际劳动节、青年节、国际儿童节等重要节庆日，组织开展纪念庆祝、参观学习、缅怀悼念、入党入团入队仪式等红色教育活动。</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鼓励利用市场机制，探索多样化合作模式，引导、规范各类市场主体利用红色资源开发文化创意产品。</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本省将红色资源传承弘扬融入贵州文化品牌建设，利用机场、车站、码头以及行业窗口等公共空间开展红色资源宣传。</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保障措施"/>
      <w:bookmarkEnd w:id="42"/>
      <w:r>
        <w:rPr>
          <w:rFonts w:ascii="Times New Roman" w:eastAsia="黑体" w:hAnsi="Times New Roman" w:cs="黑体" w:hint="eastAsia"/>
          <w:szCs w:val="32"/>
        </w:rPr>
        <w:t>第五章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县级以上人民政府应当将红色资源保护传承利用所需经费纳入本级财政预算，根据本地实际实施动态调整，保障红色资源保护传承利用工作有序进行。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鼓励社会力量通过捐赠、资助等方式，参与红色资源保护传承利用工作。捐赠财产用于红色资源保护传承利用的，依法享受税收优惠。</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县级以上人民政府应当加强红色资源保护传承利用人才培养，加强管理人员及讲解员队伍建设，充实科研力量，提高挖掘整理、保护修复、陈列展览、研究阐释、宣传讲解等专业人员素养。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鼓励支持高等学校、科研机构等参与红色资源保护传承利用相关专业的人才培养。支持符合条件的专业人员申报文物博物、思想政治工作、档案等专业职称。</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鼓励支持公众参与红色资源保护传承利用相关志愿服务活动，有关部门和单位应当为志愿服务活动提供指导和便利。</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文化和旅游（文物）、新闻出版、电影、广播电视、档案、退役军人、住房城乡建设等部门和单位应当依法对红色资源保护传承利用开展监督管理、行政执法，依法查处违法行为。</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检察机关依法在红色资源保护传承利用工作中开展公益诉讼。</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法律责任"/>
      <w:bookmarkEnd w:id="48"/>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违反本条例规定，破坏、损毁、涂污、侵占或者歪曲、丑化、亵渎、否定红色资源的，由有关主管部门责令改正；构成违反治安管理行为的，由公安机关依法给予处罚。</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违反本条例规定，擅自设置、移动、涂污、损毁红色资源保护标识的，由文化和旅游（文物）部门给予警告，可以并处五百元以下的罚款。</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违反本条例规定，不履行红色资源保护管理法定职责的，由有关主管部门责令改正；拒不改正或者造成严重后果的，对直接负责的主管人员和其他直接责任人员依法给予处分。</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附则"/>
      <w:bookmarkEnd w:id="53"/>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