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59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59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40" w:lineRule="exact"/>
        <w:ind w:left="0" w:right="0"/>
        <w:jc w:val="center"/>
        <w:textAlignment w:val="auto"/>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贵阳市市政设施管理办法</w:t>
      </w:r>
    </w:p>
    <w:p>
      <w:pPr>
        <w:keepNext w:val="0"/>
        <w:keepLines w:val="0"/>
        <w:widowControl w:val="0"/>
        <w:suppressLineNumbers w:val="0"/>
        <w:spacing w:before="0" w:beforeAutospacing="0" w:after="0" w:afterAutospacing="0" w:line="600" w:lineRule="exact"/>
        <w:ind w:right="0"/>
        <w:jc w:val="both"/>
        <w:rPr>
          <w:rFonts w:hint="eastAsia" w:ascii="楷体_GB2312" w:hAnsi="楷体" w:eastAsia="楷体_GB2312" w:cs="楷体"/>
          <w:color w:val="000000"/>
          <w:kern w:val="2"/>
          <w:sz w:val="32"/>
          <w:szCs w:val="32"/>
          <w:shd w:val="clear" w:fill="FFFFFF"/>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00" w:lineRule="exact"/>
        <w:ind w:left="638" w:leftChars="202" w:right="641" w:rightChars="203" w:firstLine="0" w:firstLineChars="0"/>
        <w:jc w:val="both"/>
        <w:textAlignment w:val="auto"/>
        <w:rPr>
          <w:rFonts w:hint="eastAsia" w:ascii="仿宋_GB2312" w:eastAsia="仿宋_GB2312" w:cs="仿宋_GB2312"/>
          <w:color w:val="000000"/>
          <w:sz w:val="32"/>
          <w:szCs w:val="32"/>
        </w:rPr>
      </w:pPr>
      <w:r>
        <w:rPr>
          <w:rFonts w:hint="eastAsia" w:ascii="楷体_GB2312" w:hAnsi="楷体" w:eastAsia="楷体_GB2312" w:cs="楷体"/>
          <w:color w:val="000000"/>
          <w:kern w:val="2"/>
          <w:sz w:val="32"/>
          <w:szCs w:val="32"/>
          <w:shd w:val="clear" w:fill="FFFFFF"/>
          <w:lang w:val="en-US" w:eastAsia="zh-CN" w:bidi="ar"/>
        </w:rPr>
        <w:t>（1988年9月29日贵阳市第八届人民代表大会常务委员会第五次会议通过  1989年5月19日贵州省第七届人民代表大会常务委员会第七次会议批准  1989年7月11日公布 根据1990年12月13日贵阳市第八届人民代表大会第二十次会议修订 1991年5月20日贵州省第七届人民代表大会常务委员会第十九次会议批准的《关于修改&lt;贵阳市市政工程设施管理办法&gt;的决议》第一次修正  根据1997年9月29日贵州省第八届人民代表大会常务委员会第三十次会议通过的《关于批准清理地方性法规情况报告的决定》第二次修正  根据1998年12月25日贵阳市第十届人民代表大会常务委员会第十次会议修订 1999年3月26日贵州省第九届人民代表大会常务委员会第八次会议批准的《贵阳市市政设施管理办法(修订案)》第三次修正  根据2002年1月16日贵阳市第十届人民代表大会常务委员会第三十六次会议通过  2002年3月28日贵州省第九届人民代表大会常务委员会第二十七次会议批准的《贵阳市人民代表大会常务委员会关于清理地方性法规的决定》第四次修正  根据2010年10月27日贵阳市第十二届人民代表大会常务委员会第二十七次会议通过  2011年1月7日贵州省第十一届人民代表大会常务委员会第二十次会议批准的《贵阳市人民代表大会常务委员会关于修改部分地方性法规的决定》第五次修正  根据2011年10月31日贵阳市第十二届人民代表大会常务委员会第三十八次会议通过  2012年1月5日贵州省第十一届人民代表大会常务委员会第二十六次会议批准的《贵阳市人民代表大会常务委员会关于修改部分地方性法规的决定》第六次修正  根据2016年12月9日贵阳市第十三届人民代表大会常务委员会第四十五次会议通过  2017年6月2日贵州省第十二届人民代表大会常务委员会第二十八次会议批准的《贵阳市人民代表大会常务委员会关于修改部分地方性法规的决定》第七次修正  根据2020年10月30日贵阳市第十四届人民代表大会常务委员会第三十二次会议通过  2021年5月27日贵州省第十三届人民代表大会常务委员会第二十六次会议批准的《贵阳市人民代表大会常务委员会关于修改和废止部分地方性法规的决定》第八次修正）</w:t>
      </w:r>
    </w:p>
    <w:p>
      <w:pPr>
        <w:keepNext w:val="0"/>
        <w:keepLines w:val="0"/>
        <w:pageBreakBefore w:val="0"/>
        <w:kinsoku/>
        <w:wordWrap/>
        <w:overflowPunct/>
        <w:topLinePunct w:val="0"/>
        <w:autoSpaceDE/>
        <w:autoSpaceDN/>
        <w:bidi w:val="0"/>
        <w:spacing w:before="291" w:beforeLines="100" w:after="291" w:afterLines="100" w:line="592" w:lineRule="exact"/>
        <w:jc w:val="center"/>
        <w:textAlignment w:val="auto"/>
        <w:rPr>
          <w:rFonts w:hint="eastAsia" w:ascii="黑体" w:hAnsi="宋体" w:eastAsia="黑体" w:cs="仿宋"/>
          <w:sz w:val="32"/>
          <w:szCs w:val="32"/>
        </w:rPr>
      </w:pPr>
      <w:r>
        <w:rPr>
          <w:rFonts w:hint="eastAsia" w:ascii="黑体" w:hAnsi="宋体" w:eastAsia="黑体" w:cs="黑体"/>
          <w:sz w:val="32"/>
          <w:szCs w:val="32"/>
          <w:lang w:bidi="ar"/>
        </w:rPr>
        <w:t>第一章</w:t>
      </w:r>
      <w:r>
        <w:rPr>
          <w:rFonts w:hint="eastAsia" w:ascii="黑体" w:hAnsi="宋体" w:eastAsia="黑体" w:cs="仿宋"/>
          <w:sz w:val="32"/>
          <w:szCs w:val="32"/>
          <w:lang w:bidi="ar"/>
        </w:rPr>
        <w:t xml:space="preserve"> </w:t>
      </w:r>
      <w:r>
        <w:rPr>
          <w:rFonts w:hint="eastAsia" w:ascii="宋体" w:hAnsi="宋体" w:cs="宋体"/>
          <w:sz w:val="32"/>
          <w:szCs w:val="32"/>
          <w:lang w:bidi="ar"/>
        </w:rPr>
        <w:t xml:space="preserve"> </w:t>
      </w:r>
      <w:r>
        <w:rPr>
          <w:rFonts w:hint="eastAsia" w:ascii="黑体" w:hAnsi="宋体" w:eastAsia="黑体" w:cs="黑体"/>
          <w:sz w:val="32"/>
          <w:szCs w:val="32"/>
          <w:lang w:bidi="ar"/>
        </w:rPr>
        <w:t>总</w:t>
      </w:r>
      <w:r>
        <w:rPr>
          <w:rFonts w:hint="eastAsia" w:ascii="黑体" w:hAnsi="宋体" w:eastAsia="黑体" w:cs="仿宋"/>
          <w:sz w:val="32"/>
          <w:szCs w:val="32"/>
          <w:lang w:bidi="ar"/>
        </w:rPr>
        <w:t xml:space="preserve"> </w:t>
      </w:r>
      <w:r>
        <w:rPr>
          <w:rFonts w:hint="eastAsia" w:ascii="宋体" w:hAnsi="宋体" w:cs="宋体"/>
          <w:sz w:val="32"/>
          <w:szCs w:val="32"/>
          <w:lang w:bidi="ar"/>
        </w:rPr>
        <w:t xml:space="preserve"> </w:t>
      </w:r>
      <w:r>
        <w:rPr>
          <w:rFonts w:hint="eastAsia" w:ascii="黑体" w:hAnsi="宋体" w:eastAsia="黑体" w:cs="黑体"/>
          <w:sz w:val="32"/>
          <w:szCs w:val="32"/>
          <w:lang w:bidi="ar"/>
        </w:rPr>
        <w:t>则</w:t>
      </w:r>
    </w:p>
    <w:p>
      <w:pPr>
        <w:keepNext w:val="0"/>
        <w:keepLines w:val="0"/>
        <w:pageBreakBefore w:val="0"/>
        <w:kinsoku/>
        <w:wordWrap/>
        <w:overflowPunct/>
        <w:topLinePunct w:val="0"/>
        <w:autoSpaceDE/>
        <w:autoSpaceDN/>
        <w:bidi w:val="0"/>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第一条</w:t>
      </w:r>
      <w:r>
        <w:rPr>
          <w:rFonts w:ascii="仿宋_GB2312" w:hAnsi="仿宋" w:eastAsia="仿宋_GB2312" w:cs="仿宋"/>
          <w:sz w:val="32"/>
          <w:szCs w:val="32"/>
          <w:lang w:bidi="ar"/>
        </w:rPr>
        <w:t xml:space="preserve">  </w:t>
      </w:r>
      <w:r>
        <w:rPr>
          <w:rFonts w:ascii="仿宋_GB2312" w:hAnsi="仿宋" w:eastAsia="仿宋_GB2312" w:cs="仿宋_GB2312"/>
          <w:sz w:val="32"/>
          <w:szCs w:val="32"/>
          <w:lang w:bidi="ar"/>
        </w:rPr>
        <w:t>为了加强城市市政设施管理，保障市政设施完好，充分发挥市政设施使用功能，促进城市经济和社会发展，根据有关法律、法规的规定，结合本市实际，制定本办法。</w:t>
      </w:r>
    </w:p>
    <w:p>
      <w:pPr>
        <w:keepNext w:val="0"/>
        <w:keepLines w:val="0"/>
        <w:pageBreakBefore w:val="0"/>
        <w:kinsoku/>
        <w:wordWrap/>
        <w:overflowPunct/>
        <w:topLinePunct w:val="0"/>
        <w:autoSpaceDE/>
        <w:autoSpaceDN/>
        <w:bidi w:val="0"/>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第二条</w:t>
      </w:r>
      <w:r>
        <w:rPr>
          <w:rFonts w:ascii="仿宋_GB2312" w:hAnsi="仿宋" w:eastAsia="仿宋_GB2312" w:cs="仿宋"/>
          <w:sz w:val="32"/>
          <w:szCs w:val="32"/>
          <w:lang w:bidi="ar"/>
        </w:rPr>
        <w:t xml:space="preserve">  </w:t>
      </w:r>
      <w:r>
        <w:rPr>
          <w:rFonts w:ascii="仿宋_GB2312" w:hAnsi="仿宋" w:eastAsia="仿宋_GB2312" w:cs="仿宋_GB2312"/>
          <w:sz w:val="32"/>
          <w:szCs w:val="32"/>
          <w:lang w:bidi="ar"/>
        </w:rPr>
        <w:t>本办法适用于本市城市规划区内城市道路、桥涵、排水、照明等市政设施的建设、养护、维修和管理。</w:t>
      </w:r>
    </w:p>
    <w:p>
      <w:pPr>
        <w:keepNext w:val="0"/>
        <w:keepLines w:val="0"/>
        <w:pageBreakBefore w:val="0"/>
        <w:kinsoku/>
        <w:wordWrap/>
        <w:overflowPunct/>
        <w:topLinePunct w:val="0"/>
        <w:autoSpaceDE/>
        <w:autoSpaceDN/>
        <w:bidi w:val="0"/>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第三条</w:t>
      </w:r>
      <w:r>
        <w:rPr>
          <w:rFonts w:ascii="仿宋_GB2312" w:hAnsi="仿宋" w:eastAsia="仿宋_GB2312" w:cs="仿宋"/>
          <w:sz w:val="32"/>
          <w:szCs w:val="32"/>
          <w:lang w:bidi="ar"/>
        </w:rPr>
        <w:t xml:space="preserve">  </w:t>
      </w:r>
      <w:r>
        <w:rPr>
          <w:rFonts w:ascii="仿宋_GB2312" w:hAnsi="仿宋" w:eastAsia="仿宋_GB2312" w:cs="仿宋_GB2312"/>
          <w:sz w:val="32"/>
          <w:szCs w:val="32"/>
          <w:lang w:bidi="ar"/>
        </w:rPr>
        <w:t>本办法所称的市政设施是指：</w:t>
      </w:r>
    </w:p>
    <w:p>
      <w:pPr>
        <w:keepNext w:val="0"/>
        <w:keepLines w:val="0"/>
        <w:pageBreakBefore w:val="0"/>
        <w:kinsoku/>
        <w:wordWrap/>
        <w:overflowPunct/>
        <w:topLinePunct w:val="0"/>
        <w:autoSpaceDE/>
        <w:autoSpaceDN/>
        <w:bidi w:val="0"/>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（一）城市道路的干道、支道、小街小巷、人行道、公共广场、公共停车场、路肩及其附属设施；</w:t>
      </w:r>
    </w:p>
    <w:p>
      <w:pPr>
        <w:keepNext w:val="0"/>
        <w:keepLines w:val="0"/>
        <w:pageBreakBefore w:val="0"/>
        <w:kinsoku/>
        <w:wordWrap/>
        <w:overflowPunct/>
        <w:topLinePunct w:val="0"/>
        <w:autoSpaceDE/>
        <w:autoSpaceDN/>
        <w:bidi w:val="0"/>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（二）城市桥梁、涵洞、立体交叉桥、人行天桥、地下通道及其附属设施；</w:t>
      </w:r>
    </w:p>
    <w:p>
      <w:pPr>
        <w:keepNext w:val="0"/>
        <w:keepLines w:val="0"/>
        <w:pageBreakBefore w:val="0"/>
        <w:kinsoku/>
        <w:wordWrap/>
        <w:overflowPunct/>
        <w:topLinePunct w:val="0"/>
        <w:autoSpaceDE/>
        <w:autoSpaceDN/>
        <w:bidi w:val="0"/>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（三）城市雨水管道、污水管道、雨污合流管道、明渠、暗渠、排水大沟、泵站、污水处理设施以及积沙井、检查井及其附属设施；</w:t>
      </w:r>
    </w:p>
    <w:p>
      <w:pPr>
        <w:keepNext w:val="0"/>
        <w:keepLines w:val="0"/>
        <w:pageBreakBefore w:val="0"/>
        <w:kinsoku/>
        <w:wordWrap/>
        <w:overflowPunct/>
        <w:topLinePunct w:val="0"/>
        <w:autoSpaceDE/>
        <w:autoSpaceDN/>
        <w:bidi w:val="0"/>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（四）城市道路、桥梁、人行天桥、地下通道、广场、公共绿地（不含公园和收费娱乐场所）等处的照明设施及其附属设施。</w:t>
      </w:r>
    </w:p>
    <w:p>
      <w:pPr>
        <w:keepNext w:val="0"/>
        <w:keepLines w:val="0"/>
        <w:pageBreakBefore w:val="0"/>
        <w:kinsoku/>
        <w:wordWrap/>
        <w:overflowPunct/>
        <w:topLinePunct w:val="0"/>
        <w:autoSpaceDE/>
        <w:autoSpaceDN/>
        <w:bidi w:val="0"/>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本条前款第二项、第四项所称</w:t>
      </w:r>
      <w:r>
        <w:rPr>
          <w:rFonts w:ascii="仿宋_GB2312" w:hAnsi="仿宋" w:eastAsia="仿宋_GB2312" w:cs="仿宋"/>
          <w:sz w:val="32"/>
          <w:szCs w:val="32"/>
          <w:lang w:bidi="ar"/>
        </w:rPr>
        <w:t>“地下通道”，不包括兼作地下通道的人防工程。</w:t>
      </w:r>
    </w:p>
    <w:p>
      <w:pPr>
        <w:keepNext w:val="0"/>
        <w:keepLines w:val="0"/>
        <w:pageBreakBefore w:val="0"/>
        <w:kinsoku/>
        <w:wordWrap/>
        <w:overflowPunct/>
        <w:topLinePunct w:val="0"/>
        <w:autoSpaceDE/>
        <w:autoSpaceDN/>
        <w:bidi w:val="0"/>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第四条</w:t>
      </w:r>
      <w:r>
        <w:rPr>
          <w:rFonts w:ascii="仿宋_GB2312" w:hAnsi="仿宋" w:eastAsia="仿宋_GB2312" w:cs="仿宋"/>
          <w:sz w:val="32"/>
          <w:szCs w:val="32"/>
          <w:lang w:bidi="ar"/>
        </w:rPr>
        <w:t xml:space="preserve">  </w:t>
      </w:r>
      <w:r>
        <w:rPr>
          <w:rFonts w:ascii="仿宋_GB2312" w:hAnsi="仿宋" w:eastAsia="仿宋_GB2312" w:cs="仿宋_GB2312"/>
          <w:sz w:val="32"/>
          <w:szCs w:val="32"/>
          <w:lang w:bidi="ar"/>
        </w:rPr>
        <w:t>本市市政设施实行管养并重，协调发展，有偿使用，统一管理与分级负责相结合的原则。</w:t>
      </w:r>
    </w:p>
    <w:p>
      <w:pPr>
        <w:keepNext w:val="0"/>
        <w:keepLines w:val="0"/>
        <w:pageBreakBefore w:val="0"/>
        <w:kinsoku/>
        <w:wordWrap/>
        <w:overflowPunct/>
        <w:topLinePunct w:val="0"/>
        <w:autoSpaceDE/>
        <w:autoSpaceDN/>
        <w:bidi w:val="0"/>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第五条</w:t>
      </w:r>
      <w:r>
        <w:rPr>
          <w:rFonts w:ascii="仿宋_GB2312" w:hAnsi="仿宋" w:eastAsia="仿宋_GB2312" w:cs="仿宋"/>
          <w:sz w:val="32"/>
          <w:szCs w:val="32"/>
          <w:lang w:bidi="ar"/>
        </w:rPr>
        <w:t xml:space="preserve">  </w:t>
      </w:r>
      <w:r>
        <w:rPr>
          <w:rFonts w:ascii="仿宋_GB2312" w:hAnsi="Calibri" w:eastAsia="仿宋_GB2312" w:cs="仿宋_GB2312"/>
          <w:color w:val="000000"/>
          <w:sz w:val="32"/>
          <w:szCs w:val="32"/>
          <w:shd w:val="clear" w:color="auto" w:fill="FFFFFF"/>
          <w:lang w:bidi="ar"/>
        </w:rPr>
        <w:t>市政设施建设</w:t>
      </w:r>
      <w:r>
        <w:rPr>
          <w:rFonts w:ascii="仿宋_GB2312" w:hAnsi="宋体" w:eastAsia="仿宋_GB2312" w:cs="仿宋_GB2312"/>
          <w:color w:val="000000"/>
          <w:sz w:val="32"/>
          <w:szCs w:val="32"/>
          <w:lang w:bidi="ar"/>
        </w:rPr>
        <w:t>应当</w:t>
      </w:r>
      <w:r>
        <w:rPr>
          <w:rFonts w:ascii="仿宋_GB2312" w:hAnsi="Calibri" w:eastAsia="仿宋_GB2312" w:cs="仿宋_GB2312"/>
          <w:color w:val="000000"/>
          <w:sz w:val="32"/>
          <w:szCs w:val="32"/>
          <w:shd w:val="clear" w:color="auto" w:fill="FFFFFF"/>
          <w:lang w:bidi="ar"/>
        </w:rPr>
        <w:t>纳入国民经济社会发展规划和</w:t>
      </w:r>
      <w:r>
        <w:rPr>
          <w:rFonts w:ascii="仿宋_GB2312" w:hAnsi="宋体" w:eastAsia="仿宋_GB2312" w:cs="仿宋_GB2312"/>
          <w:color w:val="000000"/>
          <w:sz w:val="32"/>
          <w:szCs w:val="32"/>
          <w:lang w:bidi="ar"/>
        </w:rPr>
        <w:t>国土空间总体规划</w:t>
      </w:r>
      <w:r>
        <w:rPr>
          <w:rFonts w:ascii="仿宋_GB2312" w:hAnsi="Calibri" w:eastAsia="仿宋_GB2312" w:cs="仿宋_GB2312"/>
          <w:color w:val="000000"/>
          <w:sz w:val="32"/>
          <w:szCs w:val="32"/>
          <w:shd w:val="clear" w:color="auto" w:fill="FFFFFF"/>
          <w:lang w:bidi="ar"/>
        </w:rPr>
        <w:t>。</w:t>
      </w:r>
    </w:p>
    <w:p>
      <w:pPr>
        <w:keepNext w:val="0"/>
        <w:keepLines w:val="0"/>
        <w:pageBreakBefore w:val="0"/>
        <w:kinsoku/>
        <w:wordWrap/>
        <w:overflowPunct/>
        <w:topLinePunct w:val="0"/>
        <w:autoSpaceDE/>
        <w:autoSpaceDN/>
        <w:bidi w:val="0"/>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市政设施的规划、设计和施工，应当符合国家和本省、市规定的技术规范和标准。</w:t>
      </w:r>
    </w:p>
    <w:p>
      <w:pPr>
        <w:keepNext w:val="0"/>
        <w:keepLines w:val="0"/>
        <w:pageBreakBefore w:val="0"/>
        <w:kinsoku/>
        <w:wordWrap/>
        <w:overflowPunct/>
        <w:topLinePunct w:val="0"/>
        <w:autoSpaceDE/>
        <w:autoSpaceDN/>
        <w:bidi w:val="0"/>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第六条</w:t>
      </w:r>
      <w:r>
        <w:rPr>
          <w:rFonts w:ascii="仿宋_GB2312" w:hAnsi="仿宋" w:eastAsia="仿宋_GB2312" w:cs="仿宋"/>
          <w:sz w:val="32"/>
          <w:szCs w:val="32"/>
          <w:lang w:bidi="ar"/>
        </w:rPr>
        <w:t xml:space="preserve">  </w:t>
      </w:r>
      <w:r>
        <w:rPr>
          <w:rFonts w:ascii="仿宋_GB2312" w:hAnsi="宋体" w:eastAsia="仿宋_GB2312" w:cs="仿宋_GB2312"/>
          <w:sz w:val="32"/>
          <w:szCs w:val="32"/>
          <w:lang w:bidi="ar"/>
        </w:rPr>
        <w:t>县级以上</w:t>
      </w:r>
      <w:r>
        <w:rPr>
          <w:rFonts w:ascii="仿宋_GB2312" w:hAnsi="仿宋" w:eastAsia="仿宋_GB2312" w:cs="仿宋_GB2312"/>
          <w:sz w:val="32"/>
          <w:szCs w:val="32"/>
          <w:lang w:bidi="ar"/>
        </w:rPr>
        <w:t>人民政府应当保证市政设施养护、维修经费投入，鼓励和支持市政设施科学技术研究，推广应用先进技术，提高市政设施养护、维修的机械化水平，提高市政设施管理的科学技术水平。</w:t>
      </w:r>
    </w:p>
    <w:p>
      <w:pPr>
        <w:keepNext w:val="0"/>
        <w:keepLines w:val="0"/>
        <w:pageBreakBefore w:val="0"/>
        <w:kinsoku/>
        <w:wordWrap/>
        <w:overflowPunct/>
        <w:topLinePunct w:val="0"/>
        <w:autoSpaceDE/>
        <w:autoSpaceDN/>
        <w:bidi w:val="0"/>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第七条</w:t>
      </w:r>
      <w:r>
        <w:rPr>
          <w:rFonts w:ascii="仿宋_GB2312" w:hAnsi="仿宋" w:eastAsia="仿宋_GB2312" w:cs="仿宋"/>
          <w:sz w:val="32"/>
          <w:szCs w:val="32"/>
          <w:lang w:bidi="ar"/>
        </w:rPr>
        <w:t xml:space="preserve">  </w:t>
      </w:r>
      <w:r>
        <w:rPr>
          <w:rFonts w:ascii="仿宋_GB2312" w:hAnsi="仿宋" w:eastAsia="仿宋_GB2312" w:cs="仿宋_GB2312"/>
          <w:sz w:val="32"/>
          <w:szCs w:val="32"/>
          <w:lang w:bidi="ar"/>
        </w:rPr>
        <w:t>鼓励社会各界按照市政设施发展规划，投资市政设施建设，投资者的合法权益受法律保护。</w:t>
      </w:r>
    </w:p>
    <w:p>
      <w:pPr>
        <w:keepNext w:val="0"/>
        <w:keepLines w:val="0"/>
        <w:pageBreakBefore w:val="0"/>
        <w:shd w:val="clear" w:color="auto" w:fill="FFFFFF"/>
        <w:kinsoku/>
        <w:wordWrap/>
        <w:overflowPunct/>
        <w:topLinePunct w:val="0"/>
        <w:autoSpaceDE/>
        <w:autoSpaceDN/>
        <w:bidi w:val="0"/>
        <w:spacing w:line="592" w:lineRule="exact"/>
        <w:ind w:firstLine="632" w:firstLineChars="200"/>
        <w:jc w:val="left"/>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kern w:val="0"/>
          <w:sz w:val="32"/>
          <w:szCs w:val="32"/>
          <w:shd w:val="clear" w:color="auto" w:fill="FFFFFF"/>
          <w:lang w:bidi="ar"/>
        </w:rPr>
        <w:t>第八条</w:t>
      </w:r>
      <w:r>
        <w:rPr>
          <w:rFonts w:ascii="仿宋_GB2312" w:hAnsi="仿宋" w:eastAsia="仿宋_GB2312" w:cs="仿宋"/>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市人民政府市政设施管理部门负责全市市政设施管理工作。</w:t>
      </w:r>
    </w:p>
    <w:p>
      <w:pPr>
        <w:keepNext w:val="0"/>
        <w:keepLines w:val="0"/>
        <w:pageBreakBefore w:val="0"/>
        <w:kinsoku/>
        <w:wordWrap/>
        <w:overflowPunct/>
        <w:topLinePunct w:val="0"/>
        <w:autoSpaceDE/>
        <w:autoSpaceDN/>
        <w:bidi w:val="0"/>
        <w:adjustRightInd w:val="0"/>
        <w:snapToGrid w:val="0"/>
        <w:spacing w:line="592" w:lineRule="exact"/>
        <w:ind w:firstLine="632" w:firstLineChars="200"/>
        <w:textAlignment w:val="auto"/>
        <w:rPr>
          <w:rFonts w:ascii="仿宋_GB2312" w:hAnsi="宋体" w:eastAsia="仿宋_GB2312" w:cs="仿宋_GB2312"/>
          <w:color w:val="000000"/>
          <w:sz w:val="32"/>
          <w:szCs w:val="32"/>
        </w:rPr>
      </w:pPr>
      <w:r>
        <w:rPr>
          <w:rFonts w:ascii="仿宋_GB2312" w:hAnsi="宋体" w:eastAsia="仿宋_GB2312" w:cs="仿宋_GB2312"/>
          <w:color w:val="000000"/>
          <w:sz w:val="32"/>
          <w:szCs w:val="32"/>
          <w:lang w:bidi="ar"/>
        </w:rPr>
        <w:t>县级人民政府市政设施管理部门按照职责，负责本辖区市政设施的养护、维修和管理工作。</w:t>
      </w:r>
    </w:p>
    <w:p>
      <w:pPr>
        <w:keepNext w:val="0"/>
        <w:keepLines w:val="0"/>
        <w:pageBreakBefore w:val="0"/>
        <w:widowControl/>
        <w:shd w:val="clear" w:color="auto" w:fill="FFFFFF"/>
        <w:kinsoku/>
        <w:wordWrap/>
        <w:overflowPunct/>
        <w:topLinePunct w:val="0"/>
        <w:autoSpaceDE/>
        <w:autoSpaceDN/>
        <w:bidi w:val="0"/>
        <w:spacing w:line="592" w:lineRule="exact"/>
        <w:ind w:firstLine="632" w:firstLineChars="200"/>
        <w:jc w:val="left"/>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sz w:val="32"/>
          <w:szCs w:val="32"/>
          <w:shd w:val="clear" w:color="auto" w:fill="FFFFFF"/>
          <w:lang w:bidi="ar"/>
        </w:rPr>
        <w:t>自然资源和规划、住房城乡建设、</w:t>
      </w:r>
      <w:r>
        <w:rPr>
          <w:rFonts w:ascii="仿宋_GB2312" w:hAnsi="宋体" w:eastAsia="仿宋_GB2312" w:cs="仿宋_GB2312"/>
          <w:color w:val="000000"/>
          <w:kern w:val="0"/>
          <w:sz w:val="32"/>
          <w:szCs w:val="32"/>
          <w:shd w:val="clear" w:color="auto" w:fill="FFFFFF"/>
          <w:lang w:bidi="ar"/>
        </w:rPr>
        <w:t>公安、</w:t>
      </w:r>
      <w:r>
        <w:rPr>
          <w:rFonts w:ascii="仿宋_GB2312" w:hAnsi="宋体" w:eastAsia="仿宋_GB2312" w:cs="仿宋_GB2312"/>
          <w:color w:val="000000"/>
          <w:sz w:val="32"/>
          <w:szCs w:val="32"/>
          <w:shd w:val="clear" w:color="auto" w:fill="FFFFFF"/>
          <w:lang w:bidi="ar"/>
        </w:rPr>
        <w:t>市场监管</w:t>
      </w:r>
      <w:r>
        <w:rPr>
          <w:rFonts w:ascii="仿宋_GB2312" w:hAnsi="宋体" w:eastAsia="仿宋_GB2312" w:cs="仿宋_GB2312"/>
          <w:color w:val="000000"/>
          <w:kern w:val="0"/>
          <w:sz w:val="32"/>
          <w:szCs w:val="32"/>
          <w:shd w:val="clear" w:color="auto" w:fill="FFFFFF"/>
          <w:lang w:bidi="ar"/>
        </w:rPr>
        <w:t>等</w:t>
      </w:r>
      <w:r>
        <w:rPr>
          <w:rFonts w:ascii="仿宋_GB2312" w:hAnsi="宋体" w:eastAsia="仿宋_GB2312" w:cs="仿宋_GB2312"/>
          <w:color w:val="000000"/>
          <w:sz w:val="32"/>
          <w:szCs w:val="32"/>
          <w:shd w:val="clear" w:color="auto" w:fill="FFFFFF"/>
          <w:lang w:bidi="ar"/>
        </w:rPr>
        <w:t>主管</w:t>
      </w:r>
      <w:r>
        <w:rPr>
          <w:rFonts w:ascii="仿宋_GB2312" w:hAnsi="宋体" w:eastAsia="仿宋_GB2312" w:cs="仿宋_GB2312"/>
          <w:color w:val="000000"/>
          <w:kern w:val="0"/>
          <w:sz w:val="32"/>
          <w:szCs w:val="32"/>
          <w:shd w:val="clear" w:color="auto" w:fill="FFFFFF"/>
          <w:lang w:bidi="ar"/>
        </w:rPr>
        <w:t>部门应当按照各自职责，做好市政设施管理</w:t>
      </w:r>
      <w:r>
        <w:rPr>
          <w:rFonts w:ascii="仿宋_GB2312" w:hAnsi="宋体" w:eastAsia="仿宋_GB2312" w:cs="仿宋_GB2312"/>
          <w:color w:val="000000"/>
          <w:sz w:val="32"/>
          <w:szCs w:val="32"/>
          <w:shd w:val="clear" w:color="auto" w:fill="FFFFFF"/>
          <w:lang w:bidi="ar"/>
        </w:rPr>
        <w:t>的相关</w:t>
      </w:r>
      <w:r>
        <w:rPr>
          <w:rFonts w:ascii="仿宋_GB2312" w:hAnsi="宋体" w:eastAsia="仿宋_GB2312" w:cs="仿宋_GB2312"/>
          <w:color w:val="000000"/>
          <w:kern w:val="0"/>
          <w:sz w:val="32"/>
          <w:szCs w:val="32"/>
          <w:shd w:val="clear" w:color="auto" w:fill="FFFFFF"/>
          <w:lang w:bidi="ar"/>
        </w:rPr>
        <w:t>工作。</w:t>
      </w:r>
    </w:p>
    <w:p>
      <w:pPr>
        <w:keepNext w:val="0"/>
        <w:keepLines w:val="0"/>
        <w:pageBreakBefore w:val="0"/>
        <w:kinsoku/>
        <w:wordWrap/>
        <w:overflowPunct/>
        <w:topLinePunct w:val="0"/>
        <w:autoSpaceDE/>
        <w:autoSpaceDN/>
        <w:bidi w:val="0"/>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第九条</w:t>
      </w:r>
      <w:r>
        <w:rPr>
          <w:rFonts w:ascii="仿宋_GB2312" w:hAnsi="仿宋" w:eastAsia="仿宋_GB2312" w:cs="仿宋"/>
          <w:sz w:val="32"/>
          <w:szCs w:val="32"/>
          <w:lang w:bidi="ar"/>
        </w:rPr>
        <w:t xml:space="preserve">  </w:t>
      </w:r>
      <w:r>
        <w:rPr>
          <w:rFonts w:ascii="仿宋_GB2312" w:hAnsi="仿宋" w:eastAsia="仿宋_GB2312" w:cs="仿宋_GB2312"/>
          <w:sz w:val="32"/>
          <w:szCs w:val="32"/>
          <w:lang w:bidi="ar"/>
        </w:rPr>
        <w:t>禁止盗窃、损毁、破坏市政设施的行为。</w:t>
      </w:r>
    </w:p>
    <w:p>
      <w:pPr>
        <w:keepNext w:val="0"/>
        <w:keepLines w:val="0"/>
        <w:pageBreakBefore w:val="0"/>
        <w:kinsoku/>
        <w:wordWrap/>
        <w:overflowPunct/>
        <w:topLinePunct w:val="0"/>
        <w:autoSpaceDE/>
        <w:autoSpaceDN/>
        <w:bidi w:val="0"/>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任何单位和个人都有爱护市政设施的义务，并有对违反本办法的行为进行制止、检举和控告的权利。</w:t>
      </w:r>
    </w:p>
    <w:p>
      <w:pPr>
        <w:keepNext w:val="0"/>
        <w:keepLines w:val="0"/>
        <w:pageBreakBefore w:val="0"/>
        <w:kinsoku/>
        <w:wordWrap/>
        <w:overflowPunct/>
        <w:topLinePunct w:val="0"/>
        <w:autoSpaceDE/>
        <w:autoSpaceDN/>
        <w:bidi w:val="0"/>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对维护市政设施做出显著成绩的单位和个人，由</w:t>
      </w:r>
      <w:r>
        <w:rPr>
          <w:rFonts w:ascii="仿宋_GB2312" w:hAnsi="宋体" w:eastAsia="仿宋_GB2312" w:cs="仿宋_GB2312"/>
          <w:sz w:val="32"/>
          <w:szCs w:val="32"/>
          <w:lang w:bidi="ar"/>
        </w:rPr>
        <w:t>县级以上</w:t>
      </w:r>
      <w:r>
        <w:rPr>
          <w:rFonts w:ascii="仿宋_GB2312" w:hAnsi="仿宋" w:eastAsia="仿宋_GB2312" w:cs="仿宋_GB2312"/>
          <w:sz w:val="32"/>
          <w:szCs w:val="32"/>
          <w:lang w:bidi="ar"/>
        </w:rPr>
        <w:t>人民政府或者市政设施主管部门给予表彰、奖励。</w:t>
      </w:r>
    </w:p>
    <w:p>
      <w:pPr>
        <w:keepNext w:val="0"/>
        <w:keepLines w:val="0"/>
        <w:pageBreakBefore w:val="0"/>
        <w:kinsoku/>
        <w:wordWrap/>
        <w:overflowPunct/>
        <w:topLinePunct w:val="0"/>
        <w:autoSpaceDE/>
        <w:autoSpaceDN/>
        <w:bidi w:val="0"/>
        <w:spacing w:before="291" w:beforeLines="100" w:after="291" w:afterLines="100" w:line="592" w:lineRule="exact"/>
        <w:jc w:val="center"/>
        <w:textAlignment w:val="auto"/>
        <w:rPr>
          <w:rFonts w:hint="eastAsia" w:ascii="黑体" w:hAnsi="宋体" w:eastAsia="黑体" w:cs="仿宋"/>
          <w:sz w:val="32"/>
          <w:szCs w:val="32"/>
        </w:rPr>
      </w:pPr>
      <w:r>
        <w:rPr>
          <w:rFonts w:hint="eastAsia" w:ascii="黑体" w:hAnsi="宋体" w:eastAsia="黑体" w:cs="黑体"/>
          <w:sz w:val="32"/>
          <w:szCs w:val="32"/>
          <w:lang w:bidi="ar"/>
        </w:rPr>
        <w:t>第二章</w:t>
      </w:r>
      <w:r>
        <w:rPr>
          <w:rFonts w:hint="eastAsia" w:ascii="黑体" w:hAnsi="宋体" w:eastAsia="黑体" w:cs="仿宋"/>
          <w:sz w:val="32"/>
          <w:szCs w:val="32"/>
          <w:lang w:bidi="ar"/>
        </w:rPr>
        <w:t xml:space="preserve">  </w:t>
      </w:r>
      <w:r>
        <w:rPr>
          <w:rFonts w:hint="eastAsia" w:ascii="黑体" w:hAnsi="宋体" w:eastAsia="黑体" w:cs="黑体"/>
          <w:sz w:val="32"/>
          <w:szCs w:val="32"/>
          <w:lang w:bidi="ar"/>
        </w:rPr>
        <w:t>一般规定</w:t>
      </w:r>
    </w:p>
    <w:p>
      <w:pPr>
        <w:keepNext w:val="0"/>
        <w:keepLines w:val="0"/>
        <w:pageBreakBefore w:val="0"/>
        <w:kinsoku/>
        <w:wordWrap/>
        <w:overflowPunct/>
        <w:topLinePunct w:val="0"/>
        <w:autoSpaceDE/>
        <w:autoSpaceDN/>
        <w:bidi w:val="0"/>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第十条</w:t>
      </w:r>
      <w:r>
        <w:rPr>
          <w:rFonts w:ascii="仿宋_GB2312" w:hAnsi="仿宋" w:eastAsia="仿宋_GB2312" w:cs="仿宋"/>
          <w:sz w:val="32"/>
          <w:szCs w:val="32"/>
          <w:lang w:bidi="ar"/>
        </w:rPr>
        <w:t xml:space="preserve">  </w:t>
      </w:r>
      <w:r>
        <w:rPr>
          <w:rFonts w:ascii="仿宋_GB2312" w:hAnsi="仿宋" w:eastAsia="仿宋_GB2312" w:cs="仿宋_GB2312"/>
          <w:sz w:val="32"/>
          <w:szCs w:val="32"/>
          <w:lang w:bidi="ar"/>
        </w:rPr>
        <w:t>以市政设施为载体建设的各类管线、构筑物，应当与市政设施统一规划、同步建设。</w:t>
      </w:r>
    </w:p>
    <w:p>
      <w:pPr>
        <w:keepNext w:val="0"/>
        <w:keepLines w:val="0"/>
        <w:pageBreakBefore w:val="0"/>
        <w:kinsoku/>
        <w:wordWrap/>
        <w:overflowPunct/>
        <w:topLinePunct w:val="0"/>
        <w:autoSpaceDE/>
        <w:autoSpaceDN/>
        <w:bidi w:val="0"/>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市政设施主管部门应当参加市政设施建设竣工验收。</w:t>
      </w:r>
    </w:p>
    <w:p>
      <w:pPr>
        <w:keepNext w:val="0"/>
        <w:keepLines w:val="0"/>
        <w:pageBreakBefore w:val="0"/>
        <w:kinsoku/>
        <w:wordWrap/>
        <w:overflowPunct/>
        <w:topLinePunct w:val="0"/>
        <w:autoSpaceDE/>
        <w:autoSpaceDN/>
        <w:bidi w:val="0"/>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未经验收或者验收不合格的市政设施，市政设施管理部门不得接收管养。</w:t>
      </w:r>
    </w:p>
    <w:p>
      <w:pPr>
        <w:keepNext w:val="0"/>
        <w:keepLines w:val="0"/>
        <w:pageBreakBefore w:val="0"/>
        <w:kinsoku/>
        <w:wordWrap/>
        <w:overflowPunct/>
        <w:topLinePunct w:val="0"/>
        <w:autoSpaceDE/>
        <w:autoSpaceDN/>
        <w:bidi w:val="0"/>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第十一条</w:t>
      </w:r>
      <w:r>
        <w:rPr>
          <w:rFonts w:ascii="仿宋_GB2312" w:hAnsi="仿宋" w:eastAsia="仿宋_GB2312" w:cs="仿宋"/>
          <w:sz w:val="32"/>
          <w:szCs w:val="32"/>
          <w:lang w:bidi="ar"/>
        </w:rPr>
        <w:t xml:space="preserve">  </w:t>
      </w:r>
      <w:r>
        <w:rPr>
          <w:rFonts w:ascii="仿宋_GB2312" w:hAnsi="仿宋" w:eastAsia="仿宋_GB2312" w:cs="仿宋_GB2312"/>
          <w:sz w:val="32"/>
          <w:szCs w:val="32"/>
          <w:lang w:bidi="ar"/>
        </w:rPr>
        <w:t>市政设施管理部门应当加强对市政设施的养护、维修和管理。经常巡视检查，及时养护维修，严格控制对道路的占用和挖掘，合理使用其他市政设施，保障其功能完好和正常运行。</w:t>
      </w:r>
    </w:p>
    <w:p>
      <w:pPr>
        <w:keepNext w:val="0"/>
        <w:keepLines w:val="0"/>
        <w:pageBreakBefore w:val="0"/>
        <w:kinsoku/>
        <w:wordWrap/>
        <w:overflowPunct/>
        <w:topLinePunct w:val="0"/>
        <w:autoSpaceDE/>
        <w:autoSpaceDN/>
        <w:bidi w:val="0"/>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市政设施的养护、维修，应当严格遵守有关技术规范和标准，按照规定期限完工，确保工程质量，并且接受市政设施主管部门的监督检查。</w:t>
      </w:r>
    </w:p>
    <w:p>
      <w:pPr>
        <w:keepNext w:val="0"/>
        <w:keepLines w:val="0"/>
        <w:pageBreakBefore w:val="0"/>
        <w:kinsoku/>
        <w:wordWrap/>
        <w:overflowPunct/>
        <w:topLinePunct w:val="0"/>
        <w:autoSpaceDE/>
        <w:autoSpaceDN/>
        <w:bidi w:val="0"/>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市政设施管理部门应当建立养护、维修与管理相分离的内部工作制度，建立养护、维修责任制，完善监督制约机制。</w:t>
      </w:r>
    </w:p>
    <w:p>
      <w:pPr>
        <w:keepNext w:val="0"/>
        <w:keepLines w:val="0"/>
        <w:pageBreakBefore w:val="0"/>
        <w:kinsoku/>
        <w:wordWrap/>
        <w:overflowPunct/>
        <w:topLinePunct w:val="0"/>
        <w:autoSpaceDE/>
        <w:autoSpaceDN/>
        <w:bidi w:val="0"/>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第十二条</w:t>
      </w:r>
      <w:r>
        <w:rPr>
          <w:rFonts w:ascii="仿宋_GB2312" w:hAnsi="仿宋" w:eastAsia="仿宋_GB2312" w:cs="仿宋"/>
          <w:sz w:val="32"/>
          <w:szCs w:val="32"/>
          <w:lang w:bidi="ar"/>
        </w:rPr>
        <w:t xml:space="preserve">  </w:t>
      </w:r>
      <w:r>
        <w:rPr>
          <w:rFonts w:ascii="仿宋_GB2312" w:hAnsi="仿宋" w:eastAsia="仿宋_GB2312" w:cs="仿宋_GB2312"/>
          <w:sz w:val="32"/>
          <w:szCs w:val="32"/>
          <w:lang w:bidi="ar"/>
        </w:rPr>
        <w:t>市政设施管理部门应当定期组织对所管理的市政设施进行检测和普查，并且编制养护、维修计划，报同级人民政府核定养护、维修经费。</w:t>
      </w:r>
    </w:p>
    <w:p>
      <w:pPr>
        <w:keepNext w:val="0"/>
        <w:keepLines w:val="0"/>
        <w:pageBreakBefore w:val="0"/>
        <w:kinsoku/>
        <w:wordWrap/>
        <w:overflowPunct/>
        <w:topLinePunct w:val="0"/>
        <w:autoSpaceDE/>
        <w:autoSpaceDN/>
        <w:bidi w:val="0"/>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市政设施发生故障和险情，市政设施管理部门或者</w:t>
      </w:r>
      <w:r>
        <w:rPr>
          <w:rFonts w:ascii="仿宋_GB2312" w:hAnsi="宋体" w:eastAsia="仿宋_GB2312" w:cs="仿宋_GB2312"/>
          <w:sz w:val="32"/>
          <w:szCs w:val="32"/>
          <w:lang w:bidi="ar"/>
        </w:rPr>
        <w:t>所有权人</w:t>
      </w:r>
      <w:r>
        <w:rPr>
          <w:rFonts w:ascii="仿宋_GB2312" w:hAnsi="仿宋" w:eastAsia="仿宋_GB2312" w:cs="仿宋_GB2312"/>
          <w:sz w:val="32"/>
          <w:szCs w:val="32"/>
          <w:lang w:bidi="ar"/>
        </w:rPr>
        <w:t>应当及时组织抢修、排险，尽快恢复正常使用。</w:t>
      </w:r>
    </w:p>
    <w:p>
      <w:pPr>
        <w:keepNext w:val="0"/>
        <w:keepLines w:val="0"/>
        <w:pageBreakBefore w:val="0"/>
        <w:kinsoku/>
        <w:wordWrap/>
        <w:overflowPunct/>
        <w:topLinePunct w:val="0"/>
        <w:autoSpaceDE/>
        <w:autoSpaceDN/>
        <w:bidi w:val="0"/>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第十三条</w:t>
      </w:r>
      <w:r>
        <w:rPr>
          <w:rFonts w:ascii="仿宋_GB2312" w:hAnsi="仿宋" w:eastAsia="仿宋_GB2312" w:cs="仿宋"/>
          <w:sz w:val="32"/>
          <w:szCs w:val="32"/>
          <w:lang w:bidi="ar"/>
        </w:rPr>
        <w:t xml:space="preserve">  </w:t>
      </w:r>
      <w:r>
        <w:rPr>
          <w:rFonts w:ascii="仿宋_GB2312" w:hAnsi="仿宋" w:eastAsia="仿宋_GB2312" w:cs="仿宋_GB2312"/>
          <w:sz w:val="32"/>
          <w:szCs w:val="32"/>
          <w:lang w:bidi="ar"/>
        </w:rPr>
        <w:t>未经批准，任何单位和个人不得改动、拆除、迁移市政设施或者改变其使用性质。经批准改动、拆除、迁移市政设施的，改动、拆迁单位应当承担改动、拆除、迁移的费用。</w:t>
      </w:r>
    </w:p>
    <w:p>
      <w:pPr>
        <w:keepNext w:val="0"/>
        <w:keepLines w:val="0"/>
        <w:pageBreakBefore w:val="0"/>
        <w:kinsoku/>
        <w:wordWrap/>
        <w:overflowPunct/>
        <w:topLinePunct w:val="0"/>
        <w:autoSpaceDE/>
        <w:autoSpaceDN/>
        <w:bidi w:val="0"/>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第十四条</w:t>
      </w:r>
      <w:r>
        <w:rPr>
          <w:rFonts w:ascii="仿宋_GB2312" w:hAnsi="仿宋" w:eastAsia="仿宋_GB2312" w:cs="仿宋"/>
          <w:sz w:val="32"/>
          <w:szCs w:val="32"/>
          <w:lang w:bidi="ar"/>
        </w:rPr>
        <w:t xml:space="preserve">  </w:t>
      </w:r>
      <w:r>
        <w:rPr>
          <w:rFonts w:ascii="仿宋_GB2312" w:hAnsi="仿宋" w:eastAsia="仿宋_GB2312" w:cs="仿宋_GB2312"/>
          <w:sz w:val="32"/>
          <w:szCs w:val="32"/>
          <w:lang w:bidi="ar"/>
        </w:rPr>
        <w:t>非政府部门投资建设的市政设施，由</w:t>
      </w:r>
      <w:r>
        <w:rPr>
          <w:rFonts w:ascii="仿宋_GB2312" w:hAnsi="宋体" w:eastAsia="仿宋_GB2312" w:cs="仿宋_GB2312"/>
          <w:sz w:val="32"/>
          <w:szCs w:val="32"/>
          <w:lang w:bidi="ar"/>
        </w:rPr>
        <w:t>所有权人</w:t>
      </w:r>
      <w:r>
        <w:rPr>
          <w:rFonts w:ascii="仿宋_GB2312" w:hAnsi="仿宋" w:eastAsia="仿宋_GB2312" w:cs="仿宋_GB2312"/>
          <w:sz w:val="32"/>
          <w:szCs w:val="32"/>
          <w:lang w:bidi="ar"/>
        </w:rPr>
        <w:t>按照本办法的规定，负责养护、维修，确保该市政设施完好、安全，并且接受市政设施管理部门的监督、检查。</w:t>
      </w:r>
    </w:p>
    <w:p>
      <w:pPr>
        <w:keepNext w:val="0"/>
        <w:keepLines w:val="0"/>
        <w:pageBreakBefore w:val="0"/>
        <w:kinsoku/>
        <w:wordWrap/>
        <w:overflowPunct/>
        <w:topLinePunct w:val="0"/>
        <w:autoSpaceDE/>
        <w:autoSpaceDN/>
        <w:bidi w:val="0"/>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第十五条</w:t>
      </w:r>
      <w:r>
        <w:rPr>
          <w:rFonts w:ascii="仿宋_GB2312" w:hAnsi="仿宋" w:eastAsia="仿宋_GB2312" w:cs="仿宋"/>
          <w:sz w:val="32"/>
          <w:szCs w:val="32"/>
          <w:lang w:bidi="ar"/>
        </w:rPr>
        <w:t xml:space="preserve">  </w:t>
      </w:r>
      <w:r>
        <w:rPr>
          <w:rFonts w:ascii="仿宋_GB2312" w:hAnsi="仿宋" w:eastAsia="仿宋_GB2312" w:cs="仿宋_GB2312"/>
          <w:sz w:val="32"/>
          <w:szCs w:val="32"/>
          <w:lang w:bidi="ar"/>
        </w:rPr>
        <w:t>市政设施管理实行公开办事制度和投诉受理制度，公开办事程序和办事结果，认真接受和处理投诉，接受社会监督。</w:t>
      </w:r>
    </w:p>
    <w:p>
      <w:pPr>
        <w:keepNext w:val="0"/>
        <w:keepLines w:val="0"/>
        <w:pageBreakBefore w:val="0"/>
        <w:kinsoku/>
        <w:wordWrap/>
        <w:overflowPunct/>
        <w:topLinePunct w:val="0"/>
        <w:autoSpaceDE/>
        <w:autoSpaceDN/>
        <w:bidi w:val="0"/>
        <w:spacing w:line="592" w:lineRule="exact"/>
        <w:ind w:firstLine="632" w:firstLineChars="200"/>
        <w:textAlignment w:val="auto"/>
        <w:rPr>
          <w:rFonts w:ascii="仿宋_GB2312" w:hAnsi="宋体" w:eastAsia="仿宋_GB2312" w:cs="仿宋"/>
          <w:sz w:val="32"/>
          <w:szCs w:val="32"/>
        </w:rPr>
      </w:pPr>
      <w:r>
        <w:rPr>
          <w:rFonts w:ascii="仿宋_GB2312" w:hAnsi="宋体" w:eastAsia="仿宋_GB2312" w:cs="仿宋_GB2312"/>
          <w:color w:val="000000"/>
          <w:sz w:val="32"/>
          <w:szCs w:val="32"/>
          <w:lang w:bidi="ar"/>
        </w:rPr>
        <w:t>市政设施管理部门应当加强对市政设施的管理维护和巡查，发现违法行为，应当劝阻，需要实施行政处罚的，移交综合行政执法部门依法处理。</w:t>
      </w:r>
    </w:p>
    <w:p>
      <w:pPr>
        <w:keepNext w:val="0"/>
        <w:keepLines w:val="0"/>
        <w:pageBreakBefore w:val="0"/>
        <w:kinsoku/>
        <w:wordWrap/>
        <w:overflowPunct/>
        <w:topLinePunct w:val="0"/>
        <w:autoSpaceDE/>
        <w:autoSpaceDN/>
        <w:bidi w:val="0"/>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市政设施管理部门对占用、改动、拆除、迁移、接用市政设施的申请，应当在符合法律、法规和本办法规定条件后的</w:t>
      </w:r>
      <w:r>
        <w:rPr>
          <w:rFonts w:ascii="仿宋_GB2312" w:hAnsi="仿宋" w:eastAsia="仿宋_GB2312" w:cs="仿宋"/>
          <w:sz w:val="32"/>
          <w:szCs w:val="32"/>
          <w:lang w:bidi="ar"/>
        </w:rPr>
        <w:t>15日内办理完毕；受理投诉，应当自受理之日起15日内处理完毕，情况复杂的，不得超过30日。</w:t>
      </w:r>
    </w:p>
    <w:p>
      <w:pPr>
        <w:keepNext w:val="0"/>
        <w:keepLines w:val="0"/>
        <w:pageBreakBefore w:val="0"/>
        <w:kinsoku/>
        <w:wordWrap/>
        <w:overflowPunct/>
        <w:topLinePunct w:val="0"/>
        <w:autoSpaceDE/>
        <w:autoSpaceDN/>
        <w:bidi w:val="0"/>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第十六条</w:t>
      </w:r>
      <w:r>
        <w:rPr>
          <w:rFonts w:ascii="仿宋_GB2312" w:hAnsi="仿宋" w:eastAsia="仿宋_GB2312" w:cs="仿宋"/>
          <w:sz w:val="32"/>
          <w:szCs w:val="32"/>
          <w:lang w:bidi="ar"/>
        </w:rPr>
        <w:t xml:space="preserve">  </w:t>
      </w:r>
      <w:r>
        <w:rPr>
          <w:rFonts w:ascii="仿宋_GB2312" w:hAnsi="仿宋" w:eastAsia="仿宋_GB2312" w:cs="仿宋_GB2312"/>
          <w:sz w:val="32"/>
          <w:szCs w:val="32"/>
          <w:lang w:bidi="ar"/>
        </w:rPr>
        <w:t>市政设施的养护、维修作业现场，应当设置明显标志和安全防护设施。施工专用车辆应当使用统一标志；执行任务时，在保证交通安全畅通的前提下，可以不受行驶路线和行驶方向的限制。</w:t>
      </w:r>
    </w:p>
    <w:p>
      <w:pPr>
        <w:keepNext w:val="0"/>
        <w:keepLines w:val="0"/>
        <w:pageBreakBefore w:val="0"/>
        <w:kinsoku/>
        <w:wordWrap/>
        <w:overflowPunct/>
        <w:topLinePunct w:val="0"/>
        <w:autoSpaceDE/>
        <w:autoSpaceDN/>
        <w:bidi w:val="0"/>
        <w:spacing w:before="291" w:beforeLines="100" w:after="291" w:afterLines="100" w:line="592" w:lineRule="exact"/>
        <w:jc w:val="center"/>
        <w:textAlignment w:val="auto"/>
        <w:rPr>
          <w:rFonts w:hint="eastAsia" w:ascii="黑体" w:hAnsi="宋体" w:eastAsia="黑体" w:cs="仿宋"/>
          <w:sz w:val="32"/>
          <w:szCs w:val="32"/>
        </w:rPr>
      </w:pPr>
      <w:r>
        <w:rPr>
          <w:rFonts w:hint="eastAsia" w:ascii="黑体" w:hAnsi="宋体" w:eastAsia="黑体" w:cs="黑体"/>
          <w:sz w:val="32"/>
          <w:szCs w:val="32"/>
          <w:lang w:bidi="ar"/>
        </w:rPr>
        <w:t>第三章</w:t>
      </w:r>
      <w:r>
        <w:rPr>
          <w:rFonts w:hint="eastAsia" w:ascii="黑体" w:hAnsi="宋体" w:eastAsia="黑体" w:cs="仿宋"/>
          <w:sz w:val="32"/>
          <w:szCs w:val="32"/>
          <w:lang w:bidi="ar"/>
        </w:rPr>
        <w:t xml:space="preserve">  </w:t>
      </w:r>
      <w:r>
        <w:rPr>
          <w:rFonts w:hint="eastAsia" w:ascii="黑体" w:hAnsi="宋体" w:eastAsia="黑体" w:cs="黑体"/>
          <w:sz w:val="32"/>
          <w:szCs w:val="32"/>
          <w:lang w:bidi="ar"/>
        </w:rPr>
        <w:t>城市道路、桥涵管理</w:t>
      </w:r>
    </w:p>
    <w:p>
      <w:pPr>
        <w:keepNext w:val="0"/>
        <w:keepLines w:val="0"/>
        <w:pageBreakBefore w:val="0"/>
        <w:kinsoku/>
        <w:wordWrap/>
        <w:overflowPunct/>
        <w:topLinePunct w:val="0"/>
        <w:autoSpaceDE/>
        <w:autoSpaceDN/>
        <w:bidi w:val="0"/>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第十七条</w:t>
      </w:r>
      <w:r>
        <w:rPr>
          <w:rFonts w:ascii="仿宋_GB2312" w:hAnsi="仿宋" w:eastAsia="仿宋_GB2312" w:cs="仿宋"/>
          <w:sz w:val="32"/>
          <w:szCs w:val="32"/>
          <w:lang w:bidi="ar"/>
        </w:rPr>
        <w:t xml:space="preserve">  </w:t>
      </w:r>
      <w:r>
        <w:rPr>
          <w:rFonts w:ascii="仿宋_GB2312" w:hAnsi="仿宋" w:eastAsia="仿宋_GB2312" w:cs="仿宋_GB2312"/>
          <w:sz w:val="32"/>
          <w:szCs w:val="32"/>
          <w:lang w:bidi="ar"/>
        </w:rPr>
        <w:t>城市道路、桥涵范围内禁止下列行为：</w:t>
      </w:r>
    </w:p>
    <w:p>
      <w:pPr>
        <w:keepNext w:val="0"/>
        <w:keepLines w:val="0"/>
        <w:pageBreakBefore w:val="0"/>
        <w:kinsoku/>
        <w:wordWrap/>
        <w:overflowPunct/>
        <w:topLinePunct w:val="0"/>
        <w:autoSpaceDE/>
        <w:autoSpaceDN/>
        <w:bidi w:val="0"/>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（一）擅自挖掘道路、桥涵设施，修筑出入道口，设置路障；</w:t>
      </w:r>
    </w:p>
    <w:p>
      <w:pPr>
        <w:keepNext w:val="0"/>
        <w:keepLines w:val="0"/>
        <w:pageBreakBefore w:val="0"/>
        <w:kinsoku/>
        <w:wordWrap/>
        <w:overflowPunct/>
        <w:topLinePunct w:val="0"/>
        <w:autoSpaceDE/>
        <w:autoSpaceDN/>
        <w:bidi w:val="0"/>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（二）擅自占用城市道路、桥涵摆摊设点、停放车辆、堆放物料、施工作业、搭建建筑物和构筑物、进行集市贸易；</w:t>
      </w:r>
    </w:p>
    <w:p>
      <w:pPr>
        <w:keepNext w:val="0"/>
        <w:keepLines w:val="0"/>
        <w:pageBreakBefore w:val="0"/>
        <w:kinsoku/>
        <w:wordWrap/>
        <w:overflowPunct/>
        <w:topLinePunct w:val="0"/>
        <w:autoSpaceDE/>
        <w:autoSpaceDN/>
        <w:bidi w:val="0"/>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（三）擅自在城市道路、桥涵上行驶履带车、铁轮车及超重、超高、超长车辆；</w:t>
      </w:r>
    </w:p>
    <w:p>
      <w:pPr>
        <w:keepNext w:val="0"/>
        <w:keepLines w:val="0"/>
        <w:pageBreakBefore w:val="0"/>
        <w:kinsoku/>
        <w:wordWrap/>
        <w:overflowPunct/>
        <w:topLinePunct w:val="0"/>
        <w:autoSpaceDE/>
        <w:autoSpaceDN/>
        <w:bidi w:val="0"/>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（四）机动车在非指定道路、桥涵上试刹车，在人行道上行驶，车辆载物拖刮路面；</w:t>
      </w:r>
    </w:p>
    <w:p>
      <w:pPr>
        <w:keepNext w:val="0"/>
        <w:keepLines w:val="0"/>
        <w:pageBreakBefore w:val="0"/>
        <w:kinsoku/>
        <w:wordWrap/>
        <w:overflowPunct/>
        <w:topLinePunct w:val="0"/>
        <w:autoSpaceDE/>
        <w:autoSpaceDN/>
        <w:bidi w:val="0"/>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（五）在桥梁上架设压力在４千克／平方厘米（</w:t>
      </w:r>
      <w:r>
        <w:rPr>
          <w:rFonts w:ascii="仿宋_GB2312" w:hAnsi="仿宋" w:eastAsia="仿宋_GB2312" w:cs="仿宋"/>
          <w:sz w:val="32"/>
          <w:szCs w:val="32"/>
          <w:lang w:bidi="ar"/>
        </w:rPr>
        <w:t>0.4兆帕）以上的煤气管道、10千伏以上的高压电力线和其他易燃易爆管线；</w:t>
      </w:r>
    </w:p>
    <w:p>
      <w:pPr>
        <w:keepNext w:val="0"/>
        <w:keepLines w:val="0"/>
        <w:pageBreakBefore w:val="0"/>
        <w:kinsoku/>
        <w:wordWrap/>
        <w:overflowPunct/>
        <w:topLinePunct w:val="0"/>
        <w:autoSpaceDE/>
        <w:autoSpaceDN/>
        <w:bidi w:val="0"/>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（六）倾倒垃圾、排放污水、冲洗车辆；</w:t>
      </w:r>
    </w:p>
    <w:p>
      <w:pPr>
        <w:keepNext w:val="0"/>
        <w:keepLines w:val="0"/>
        <w:pageBreakBefore w:val="0"/>
        <w:kinsoku/>
        <w:wordWrap/>
        <w:overflowPunct/>
        <w:topLinePunct w:val="0"/>
        <w:autoSpaceDE/>
        <w:autoSpaceDN/>
        <w:bidi w:val="0"/>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（七）擅自在道路、桥涵设施上设置广告或者其他悬挂物；</w:t>
      </w:r>
    </w:p>
    <w:p>
      <w:pPr>
        <w:keepNext w:val="0"/>
        <w:keepLines w:val="0"/>
        <w:pageBreakBefore w:val="0"/>
        <w:kinsoku/>
        <w:wordWrap/>
        <w:overflowPunct/>
        <w:topLinePunct w:val="0"/>
        <w:autoSpaceDE/>
        <w:autoSpaceDN/>
        <w:bidi w:val="0"/>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（八）焚烧杂物、晾晒碾打农作物、挖砂取土、拌和混凝土和水泥砂浆、冲洗砂石等有损道路、桥涵设施的各种作业；</w:t>
      </w:r>
    </w:p>
    <w:p>
      <w:pPr>
        <w:keepNext w:val="0"/>
        <w:keepLines w:val="0"/>
        <w:pageBreakBefore w:val="0"/>
        <w:kinsoku/>
        <w:wordWrap/>
        <w:overflowPunct/>
        <w:topLinePunct w:val="0"/>
        <w:autoSpaceDE/>
        <w:autoSpaceDN/>
        <w:bidi w:val="0"/>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（九）擅自挪动井盖等附属设施；</w:t>
      </w:r>
    </w:p>
    <w:p>
      <w:pPr>
        <w:keepNext w:val="0"/>
        <w:keepLines w:val="0"/>
        <w:pageBreakBefore w:val="0"/>
        <w:kinsoku/>
        <w:wordWrap/>
        <w:overflowPunct/>
        <w:topLinePunct w:val="0"/>
        <w:autoSpaceDE/>
        <w:autoSpaceDN/>
        <w:bidi w:val="0"/>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（十）利用道路、桥涵设施进行围栏、吊装、牵引等施工作业；</w:t>
      </w:r>
    </w:p>
    <w:p>
      <w:pPr>
        <w:keepNext w:val="0"/>
        <w:keepLines w:val="0"/>
        <w:pageBreakBefore w:val="0"/>
        <w:kinsoku/>
        <w:wordWrap/>
        <w:overflowPunct/>
        <w:topLinePunct w:val="0"/>
        <w:autoSpaceDE/>
        <w:autoSpaceDN/>
        <w:bidi w:val="0"/>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（十一）损害、侵占道路、桥涵设施的其他行为。</w:t>
      </w:r>
    </w:p>
    <w:p>
      <w:pPr>
        <w:keepNext w:val="0"/>
        <w:keepLines w:val="0"/>
        <w:pageBreakBefore w:val="0"/>
        <w:kinsoku/>
        <w:wordWrap/>
        <w:overflowPunct/>
        <w:topLinePunct w:val="0"/>
        <w:autoSpaceDE/>
        <w:autoSpaceDN/>
        <w:bidi w:val="0"/>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第十八条</w:t>
      </w:r>
      <w:r>
        <w:rPr>
          <w:rFonts w:hint="eastAsia" w:ascii="仿宋_GB2312" w:hAnsi="仿宋" w:eastAsia="仿宋_GB2312" w:cs="仿宋"/>
          <w:sz w:val="32"/>
          <w:szCs w:val="32"/>
          <w:lang w:bidi="ar"/>
        </w:rPr>
        <w:t xml:space="preserve">  </w:t>
      </w:r>
      <w:r>
        <w:rPr>
          <w:rFonts w:ascii="仿宋_GB2312" w:hAnsi="仿宋" w:eastAsia="仿宋_GB2312" w:cs="仿宋_GB2312"/>
          <w:sz w:val="32"/>
          <w:szCs w:val="32"/>
          <w:lang w:bidi="ar"/>
        </w:rPr>
        <w:t>因特殊情况，确需临时占用城市道路的，应当经市政设施管理部门和公安交通管理部门批准，向市政设施管理部门缴纳城市道路占用费，由市政设施管理部门发放占道许可证后，方可占用。</w:t>
      </w:r>
    </w:p>
    <w:p>
      <w:pPr>
        <w:keepNext w:val="0"/>
        <w:keepLines w:val="0"/>
        <w:pageBreakBefore w:val="0"/>
        <w:kinsoku/>
        <w:wordWrap/>
        <w:overflowPunct/>
        <w:topLinePunct w:val="0"/>
        <w:autoSpaceDE/>
        <w:autoSpaceDN/>
        <w:bidi w:val="0"/>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临时占用城市道路期满需继续占用的，应当在期满前办理延期审批手续，经批准后方可继续占用。</w:t>
      </w:r>
    </w:p>
    <w:p>
      <w:pPr>
        <w:keepNext w:val="0"/>
        <w:keepLines w:val="0"/>
        <w:pageBreakBefore w:val="0"/>
        <w:kinsoku/>
        <w:wordWrap/>
        <w:overflowPunct/>
        <w:topLinePunct w:val="0"/>
        <w:autoSpaceDE/>
        <w:autoSpaceDN/>
        <w:bidi w:val="0"/>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市政设施管理部门或者公安交通管理部门根据城市建设或者交通管理的需要，对经批准临时占用城市道路的单位和个人，可以决定缩小占用面积、缩短占用时间或者停止占用，市政设施管理部门应当按照实际占用道路的情况，退还部分城市道路占用费。</w:t>
      </w:r>
    </w:p>
    <w:p>
      <w:pPr>
        <w:keepNext w:val="0"/>
        <w:keepLines w:val="0"/>
        <w:pageBreakBefore w:val="0"/>
        <w:kinsoku/>
        <w:wordWrap/>
        <w:overflowPunct/>
        <w:topLinePunct w:val="0"/>
        <w:autoSpaceDE/>
        <w:autoSpaceDN/>
        <w:bidi w:val="0"/>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第十九条</w:t>
      </w:r>
      <w:r>
        <w:rPr>
          <w:rFonts w:ascii="仿宋_GB2312" w:hAnsi="仿宋" w:eastAsia="仿宋_GB2312" w:cs="仿宋"/>
          <w:sz w:val="32"/>
          <w:szCs w:val="32"/>
          <w:lang w:bidi="ar"/>
        </w:rPr>
        <w:t xml:space="preserve">  </w:t>
      </w:r>
      <w:r>
        <w:rPr>
          <w:rFonts w:ascii="仿宋_GB2312" w:hAnsi="仿宋" w:eastAsia="仿宋_GB2312" w:cs="仿宋_GB2312"/>
          <w:sz w:val="32"/>
          <w:szCs w:val="32"/>
          <w:lang w:bidi="ar"/>
        </w:rPr>
        <w:t>经批准临时占用城市道路的单位和个人，应当遵守下列规定：</w:t>
      </w:r>
    </w:p>
    <w:p>
      <w:pPr>
        <w:keepNext w:val="0"/>
        <w:keepLines w:val="0"/>
        <w:pageBreakBefore w:val="0"/>
        <w:kinsoku/>
        <w:wordWrap/>
        <w:overflowPunct/>
        <w:topLinePunct w:val="0"/>
        <w:autoSpaceDE/>
        <w:autoSpaceDN/>
        <w:bidi w:val="0"/>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（一）将占道许可证悬挂在占道范围内的醒目处；</w:t>
      </w:r>
    </w:p>
    <w:p>
      <w:pPr>
        <w:keepNext w:val="0"/>
        <w:keepLines w:val="0"/>
        <w:pageBreakBefore w:val="0"/>
        <w:kinsoku/>
        <w:wordWrap/>
        <w:overflowPunct/>
        <w:topLinePunct w:val="0"/>
        <w:autoSpaceDE/>
        <w:autoSpaceDN/>
        <w:bidi w:val="0"/>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（二）按照批准的期限、范围和用途占用，不得转让、出租；</w:t>
      </w:r>
    </w:p>
    <w:p>
      <w:pPr>
        <w:keepNext w:val="0"/>
        <w:keepLines w:val="0"/>
        <w:pageBreakBefore w:val="0"/>
        <w:kinsoku/>
        <w:wordWrap/>
        <w:overflowPunct/>
        <w:topLinePunct w:val="0"/>
        <w:autoSpaceDE/>
        <w:autoSpaceDN/>
        <w:bidi w:val="0"/>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（三）建筑施工必须采取安全措施，文明施工，并且按照规定修筑临时围栏；</w:t>
      </w:r>
    </w:p>
    <w:p>
      <w:pPr>
        <w:keepNext w:val="0"/>
        <w:keepLines w:val="0"/>
        <w:pageBreakBefore w:val="0"/>
        <w:kinsoku/>
        <w:wordWrap/>
        <w:overflowPunct/>
        <w:topLinePunct w:val="0"/>
        <w:autoSpaceDE/>
        <w:autoSpaceDN/>
        <w:bidi w:val="0"/>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（四）占用期满及时清除占道物资，恢复城市道路原状，并且在</w:t>
      </w:r>
      <w:r>
        <w:rPr>
          <w:rFonts w:ascii="仿宋_GB2312" w:hAnsi="仿宋" w:eastAsia="仿宋_GB2312" w:cs="仿宋"/>
          <w:sz w:val="32"/>
          <w:szCs w:val="32"/>
          <w:lang w:bidi="ar"/>
        </w:rPr>
        <w:t>48小时内通知市政设施管理部门验收。</w:t>
      </w:r>
    </w:p>
    <w:p>
      <w:pPr>
        <w:keepNext w:val="0"/>
        <w:keepLines w:val="0"/>
        <w:pageBreakBefore w:val="0"/>
        <w:kinsoku/>
        <w:wordWrap/>
        <w:overflowPunct/>
        <w:topLinePunct w:val="0"/>
        <w:autoSpaceDE/>
        <w:autoSpaceDN/>
        <w:bidi w:val="0"/>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第二十条</w:t>
      </w:r>
      <w:r>
        <w:rPr>
          <w:rFonts w:ascii="仿宋_GB2312" w:hAnsi="仿宋" w:eastAsia="仿宋_GB2312" w:cs="仿宋"/>
          <w:sz w:val="32"/>
          <w:szCs w:val="32"/>
          <w:lang w:bidi="ar"/>
        </w:rPr>
        <w:t xml:space="preserve">  </w:t>
      </w:r>
      <w:r>
        <w:rPr>
          <w:rFonts w:ascii="仿宋_GB2312" w:hAnsi="仿宋" w:eastAsia="仿宋_GB2312" w:cs="仿宋_GB2312"/>
          <w:sz w:val="32"/>
          <w:szCs w:val="32"/>
          <w:lang w:bidi="ar"/>
        </w:rPr>
        <w:t>因工程建设需要挖掘城市道路的，必须经市政设施管理部门和公安交通管理部门批准，向市政设施管理部门缴纳城市道路挖掘修复费，由市政设施管理部门发放挖掘许可证后，方可挖掘。</w:t>
      </w:r>
    </w:p>
    <w:p>
      <w:pPr>
        <w:keepNext w:val="0"/>
        <w:keepLines w:val="0"/>
        <w:pageBreakBefore w:val="0"/>
        <w:kinsoku/>
        <w:wordWrap/>
        <w:overflowPunct/>
        <w:topLinePunct w:val="0"/>
        <w:autoSpaceDE/>
        <w:autoSpaceDN/>
        <w:bidi w:val="0"/>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单位或者个人需要在城市道路上修建车辆出入道口的，按照本条前款规定办理。</w:t>
      </w:r>
    </w:p>
    <w:p>
      <w:pPr>
        <w:keepNext w:val="0"/>
        <w:keepLines w:val="0"/>
        <w:pageBreakBefore w:val="0"/>
        <w:kinsoku/>
        <w:wordWrap/>
        <w:overflowPunct/>
        <w:topLinePunct w:val="0"/>
        <w:autoSpaceDE/>
        <w:autoSpaceDN/>
        <w:bidi w:val="0"/>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地下管线发生故障需要紧急抢修的，抢修单位可以先行破路抢修，同时通知市政设施管理部门和公安交通管理部门，在</w:t>
      </w:r>
      <w:r>
        <w:rPr>
          <w:rFonts w:ascii="仿宋_GB2312" w:hAnsi="仿宋" w:eastAsia="仿宋_GB2312" w:cs="仿宋"/>
          <w:sz w:val="32"/>
          <w:szCs w:val="32"/>
          <w:lang w:bidi="ar"/>
        </w:rPr>
        <w:t>24小时内按照规定补办掘路手续，补缴城市道路挖掘修复费。</w:t>
      </w:r>
    </w:p>
    <w:p>
      <w:pPr>
        <w:keepNext w:val="0"/>
        <w:keepLines w:val="0"/>
        <w:pageBreakBefore w:val="0"/>
        <w:kinsoku/>
        <w:wordWrap/>
        <w:overflowPunct/>
        <w:topLinePunct w:val="0"/>
        <w:autoSpaceDE/>
        <w:autoSpaceDN/>
        <w:bidi w:val="0"/>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第二十一条</w:t>
      </w:r>
      <w:r>
        <w:rPr>
          <w:rFonts w:hint="eastAsia" w:ascii="仿宋_GB2312" w:hAnsi="仿宋" w:eastAsia="仿宋_GB2312" w:cs="仿宋"/>
          <w:sz w:val="32"/>
          <w:szCs w:val="32"/>
          <w:lang w:bidi="ar"/>
        </w:rPr>
        <w:t xml:space="preserve">  </w:t>
      </w:r>
      <w:r>
        <w:rPr>
          <w:rFonts w:ascii="仿宋_GB2312" w:hAnsi="仿宋" w:eastAsia="仿宋_GB2312" w:cs="仿宋_GB2312"/>
          <w:sz w:val="32"/>
          <w:szCs w:val="32"/>
          <w:lang w:bidi="ar"/>
        </w:rPr>
        <w:t>纳入城市新建和维修计划的市政工程的占、掘道，按照本办法规定办理手续，在批准占、掘期内免交占、掘费，超过期限按照规定缴费。市政设施管理部门维修道路，需要占、掘道路，除日常维修养护道路作业外，应当与公安交通管理部门协商，共同采取维护交通的措施后，再行施工。</w:t>
      </w:r>
    </w:p>
    <w:p>
      <w:pPr>
        <w:keepNext w:val="0"/>
        <w:keepLines w:val="0"/>
        <w:pageBreakBefore w:val="0"/>
        <w:kinsoku/>
        <w:wordWrap/>
        <w:overflowPunct/>
        <w:topLinePunct w:val="0"/>
        <w:autoSpaceDE/>
        <w:autoSpaceDN/>
        <w:bidi w:val="0"/>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第二十二条</w:t>
      </w:r>
      <w:r>
        <w:rPr>
          <w:rFonts w:ascii="仿宋_GB2312" w:hAnsi="仿宋" w:eastAsia="仿宋_GB2312" w:cs="仿宋"/>
          <w:sz w:val="32"/>
          <w:szCs w:val="32"/>
          <w:lang w:bidi="ar"/>
        </w:rPr>
        <w:t xml:space="preserve">  </w:t>
      </w:r>
      <w:r>
        <w:rPr>
          <w:rFonts w:ascii="仿宋_GB2312" w:hAnsi="仿宋" w:eastAsia="仿宋_GB2312" w:cs="仿宋_GB2312"/>
          <w:sz w:val="32"/>
          <w:szCs w:val="32"/>
          <w:lang w:bidi="ar"/>
        </w:rPr>
        <w:t>新建、改建、扩建的城市道路交付使用后５年内、大修的城市道路竣工后３年内不得挖掘；因特殊情况需要提前挖掘的，应当经</w:t>
      </w:r>
      <w:r>
        <w:rPr>
          <w:rFonts w:ascii="仿宋_GB2312" w:hAnsi="宋体" w:eastAsia="仿宋_GB2312" w:cs="仿宋_GB2312"/>
          <w:sz w:val="32"/>
          <w:szCs w:val="32"/>
          <w:lang w:bidi="ar"/>
        </w:rPr>
        <w:t>县级以上</w:t>
      </w:r>
      <w:r>
        <w:rPr>
          <w:rFonts w:ascii="仿宋_GB2312" w:hAnsi="仿宋" w:eastAsia="仿宋_GB2312" w:cs="仿宋_GB2312"/>
          <w:sz w:val="32"/>
          <w:szCs w:val="32"/>
          <w:lang w:bidi="ar"/>
        </w:rPr>
        <w:t>人民政府批准，按照本办法第二十一条的规定办理审批手续，并且缴纳３倍的挖掘修复费。挖掘路面是水泥混凝土的，缴纳５倍的挖掘修复费。</w:t>
      </w:r>
    </w:p>
    <w:p>
      <w:pPr>
        <w:keepNext w:val="0"/>
        <w:keepLines w:val="0"/>
        <w:pageBreakBefore w:val="0"/>
        <w:kinsoku/>
        <w:wordWrap/>
        <w:overflowPunct/>
        <w:topLinePunct w:val="0"/>
        <w:autoSpaceDE/>
        <w:autoSpaceDN/>
        <w:bidi w:val="0"/>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第二十三条</w:t>
      </w:r>
      <w:r>
        <w:rPr>
          <w:rFonts w:ascii="仿宋_GB2312" w:hAnsi="仿宋" w:eastAsia="仿宋_GB2312" w:cs="仿宋"/>
          <w:sz w:val="32"/>
          <w:szCs w:val="32"/>
          <w:lang w:bidi="ar"/>
        </w:rPr>
        <w:t xml:space="preserve">  </w:t>
      </w:r>
      <w:r>
        <w:rPr>
          <w:rFonts w:ascii="仿宋_GB2312" w:hAnsi="仿宋" w:eastAsia="仿宋_GB2312" w:cs="仿宋_GB2312"/>
          <w:sz w:val="32"/>
          <w:szCs w:val="32"/>
          <w:lang w:bidi="ar"/>
        </w:rPr>
        <w:t>经批准挖掘城市道路的单位和个人，应当遵守下列规定：</w:t>
      </w:r>
    </w:p>
    <w:p>
      <w:pPr>
        <w:keepNext w:val="0"/>
        <w:keepLines w:val="0"/>
        <w:pageBreakBefore w:val="0"/>
        <w:kinsoku/>
        <w:wordWrap/>
        <w:overflowPunct/>
        <w:topLinePunct w:val="0"/>
        <w:autoSpaceDE/>
        <w:autoSpaceDN/>
        <w:bidi w:val="0"/>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（一）按照批准的位置、面积和期限挖掘；</w:t>
      </w:r>
    </w:p>
    <w:p>
      <w:pPr>
        <w:keepNext w:val="0"/>
        <w:keepLines w:val="0"/>
        <w:pageBreakBefore w:val="0"/>
        <w:kinsoku/>
        <w:wordWrap/>
        <w:overflowPunct/>
        <w:topLinePunct w:val="0"/>
        <w:autoSpaceDE/>
        <w:autoSpaceDN/>
        <w:bidi w:val="0"/>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（二）施工现场应当悬挂挖掘许可证，设置明显标志和安全防围设施，文明施工；</w:t>
      </w:r>
    </w:p>
    <w:p>
      <w:pPr>
        <w:keepNext w:val="0"/>
        <w:keepLines w:val="0"/>
        <w:pageBreakBefore w:val="0"/>
        <w:kinsoku/>
        <w:wordWrap/>
        <w:overflowPunct/>
        <w:topLinePunct w:val="0"/>
        <w:autoSpaceDE/>
        <w:autoSpaceDN/>
        <w:bidi w:val="0"/>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（三）横向挖掘城市道路铺设地下管线的，应当顶管施工；不能顶管施工的，应当按照路宽分半施工，保证车辆通行；</w:t>
      </w:r>
    </w:p>
    <w:p>
      <w:pPr>
        <w:keepNext w:val="0"/>
        <w:keepLines w:val="0"/>
        <w:pageBreakBefore w:val="0"/>
        <w:kinsoku/>
        <w:wordWrap/>
        <w:overflowPunct/>
        <w:topLinePunct w:val="0"/>
        <w:autoSpaceDE/>
        <w:autoSpaceDN/>
        <w:bidi w:val="0"/>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（四）涉及地下管线设备、测量标志、消防栓、架空杆线、排水管沟、人防工程、文物古迹以及其他地下、地上设施等，掘路单位和个人应当联系有关单位协同配合，妥为保护；</w:t>
      </w:r>
    </w:p>
    <w:p>
      <w:pPr>
        <w:keepNext w:val="0"/>
        <w:keepLines w:val="0"/>
        <w:pageBreakBefore w:val="0"/>
        <w:kinsoku/>
        <w:wordWrap/>
        <w:overflowPunct/>
        <w:topLinePunct w:val="0"/>
        <w:autoSpaceDE/>
        <w:autoSpaceDN/>
        <w:bidi w:val="0"/>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（五）不得回填混入垃圾的泥土及其他杂物，回填砂石料应当夯实，保证工程质量；</w:t>
      </w:r>
    </w:p>
    <w:p>
      <w:pPr>
        <w:keepNext w:val="0"/>
        <w:keepLines w:val="0"/>
        <w:pageBreakBefore w:val="0"/>
        <w:kinsoku/>
        <w:wordWrap/>
        <w:overflowPunct/>
        <w:topLinePunct w:val="0"/>
        <w:autoSpaceDE/>
        <w:autoSpaceDN/>
        <w:bidi w:val="0"/>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（六）施工完毕，及时清运施工作业弃置的物料和垃圾等，保持市容整洁，并在</w:t>
      </w:r>
      <w:r>
        <w:rPr>
          <w:rFonts w:ascii="仿宋_GB2312" w:hAnsi="仿宋" w:eastAsia="仿宋_GB2312" w:cs="仿宋"/>
          <w:sz w:val="32"/>
          <w:szCs w:val="32"/>
          <w:lang w:bidi="ar"/>
        </w:rPr>
        <w:t>48小时内通知市政设施管理部门检查验收。</w:t>
      </w:r>
    </w:p>
    <w:p>
      <w:pPr>
        <w:keepNext w:val="0"/>
        <w:keepLines w:val="0"/>
        <w:pageBreakBefore w:val="0"/>
        <w:kinsoku/>
        <w:wordWrap/>
        <w:overflowPunct/>
        <w:topLinePunct w:val="0"/>
        <w:autoSpaceDE/>
        <w:autoSpaceDN/>
        <w:bidi w:val="0"/>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第二十四条</w:t>
      </w:r>
      <w:r>
        <w:rPr>
          <w:rFonts w:ascii="仿宋_GB2312" w:hAnsi="仿宋" w:eastAsia="仿宋_GB2312" w:cs="仿宋"/>
          <w:sz w:val="32"/>
          <w:szCs w:val="32"/>
          <w:lang w:bidi="ar"/>
        </w:rPr>
        <w:t xml:space="preserve">  </w:t>
      </w:r>
      <w:r>
        <w:rPr>
          <w:rFonts w:ascii="仿宋_GB2312" w:hAnsi="仿宋" w:eastAsia="仿宋_GB2312" w:cs="仿宋_GB2312"/>
          <w:sz w:val="32"/>
          <w:szCs w:val="32"/>
          <w:lang w:bidi="ar"/>
        </w:rPr>
        <w:t>使用城市道路、桥涵及附属设施设置广告牌、招贴牌的，到市政设施管理部门办理审批手续。</w:t>
      </w:r>
    </w:p>
    <w:p>
      <w:pPr>
        <w:keepNext w:val="0"/>
        <w:keepLines w:val="0"/>
        <w:pageBreakBefore w:val="0"/>
        <w:kinsoku/>
        <w:wordWrap/>
        <w:overflowPunct/>
        <w:topLinePunct w:val="0"/>
        <w:autoSpaceDE/>
        <w:autoSpaceDN/>
        <w:bidi w:val="0"/>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第二十五条</w:t>
      </w:r>
      <w:r>
        <w:rPr>
          <w:rFonts w:hint="eastAsia" w:ascii="仿宋_GB2312" w:hAnsi="仿宋" w:eastAsia="仿宋_GB2312" w:cs="仿宋"/>
          <w:sz w:val="32"/>
          <w:szCs w:val="32"/>
          <w:lang w:bidi="ar"/>
        </w:rPr>
        <w:t xml:space="preserve">  </w:t>
      </w:r>
      <w:r>
        <w:rPr>
          <w:rFonts w:ascii="仿宋_GB2312" w:hAnsi="仿宋" w:eastAsia="仿宋_GB2312" w:cs="仿宋_GB2312"/>
          <w:sz w:val="32"/>
          <w:szCs w:val="32"/>
          <w:lang w:bidi="ar"/>
        </w:rPr>
        <w:t>履带车、铁轮车或者超重、超高、超长车辆确需通过城市道路和桥涵的，应当经市政设施管理部门同意，采取必要的保护措施后，按照公安交通管理部门指定的时间、路线行驶。因采取保护措施所需的费用，由使用车辆的单位或者个人承担。</w:t>
      </w:r>
    </w:p>
    <w:p>
      <w:pPr>
        <w:keepNext w:val="0"/>
        <w:keepLines w:val="0"/>
        <w:pageBreakBefore w:val="0"/>
        <w:kinsoku/>
        <w:wordWrap/>
        <w:overflowPunct/>
        <w:topLinePunct w:val="0"/>
        <w:autoSpaceDE/>
        <w:autoSpaceDN/>
        <w:bidi w:val="0"/>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军用车辆执行任务需要在城市道路、桥涵上行驶的，可以不受前款限制，但是应当按照规定采取安全保护措施。</w:t>
      </w:r>
    </w:p>
    <w:p>
      <w:pPr>
        <w:keepNext w:val="0"/>
        <w:keepLines w:val="0"/>
        <w:pageBreakBefore w:val="0"/>
        <w:kinsoku/>
        <w:wordWrap/>
        <w:overflowPunct/>
        <w:topLinePunct w:val="0"/>
        <w:autoSpaceDE/>
        <w:autoSpaceDN/>
        <w:bidi w:val="0"/>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第二十六条</w:t>
      </w:r>
      <w:r>
        <w:rPr>
          <w:rFonts w:ascii="仿宋_GB2312" w:hAnsi="仿宋" w:eastAsia="仿宋_GB2312" w:cs="仿宋"/>
          <w:sz w:val="32"/>
          <w:szCs w:val="32"/>
          <w:lang w:bidi="ar"/>
        </w:rPr>
        <w:t xml:space="preserve">  </w:t>
      </w:r>
      <w:r>
        <w:rPr>
          <w:rFonts w:ascii="仿宋_GB2312" w:hAnsi="仿宋" w:eastAsia="仿宋_GB2312" w:cs="仿宋_GB2312"/>
          <w:sz w:val="32"/>
          <w:szCs w:val="32"/>
          <w:lang w:bidi="ar"/>
        </w:rPr>
        <w:t>因特殊情况确需在城市桥涵保护区域内从事打桩、顶进、架设管道设施的单位和个人，在取得施工许可证前应当经市政设施管理部门同意，采取保护措施后方可施工。</w:t>
      </w:r>
    </w:p>
    <w:p>
      <w:pPr>
        <w:keepNext w:val="0"/>
        <w:keepLines w:val="0"/>
        <w:pageBreakBefore w:val="0"/>
        <w:kinsoku/>
        <w:wordWrap/>
        <w:overflowPunct/>
        <w:topLinePunct w:val="0"/>
        <w:autoSpaceDE/>
        <w:autoSpaceDN/>
        <w:bidi w:val="0"/>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第二十七条</w:t>
      </w:r>
      <w:r>
        <w:rPr>
          <w:rFonts w:ascii="仿宋_GB2312" w:hAnsi="仿宋" w:eastAsia="仿宋_GB2312" w:cs="仿宋"/>
          <w:sz w:val="32"/>
          <w:szCs w:val="32"/>
          <w:lang w:bidi="ar"/>
        </w:rPr>
        <w:t xml:space="preserve">  </w:t>
      </w:r>
      <w:r>
        <w:rPr>
          <w:rFonts w:ascii="仿宋_GB2312" w:hAnsi="仿宋" w:eastAsia="仿宋_GB2312" w:cs="仿宋_GB2312"/>
          <w:sz w:val="32"/>
          <w:szCs w:val="32"/>
          <w:lang w:bidi="ar"/>
        </w:rPr>
        <w:t>道路、桥涵发生损坏影响通行安全时，市政设施管理部门和公安交通管理部门，应当立即采取有效的交通安全措施。</w:t>
      </w:r>
    </w:p>
    <w:p>
      <w:pPr>
        <w:keepNext w:val="0"/>
        <w:keepLines w:val="0"/>
        <w:pageBreakBefore w:val="0"/>
        <w:kinsoku/>
        <w:wordWrap/>
        <w:overflowPunct/>
        <w:topLinePunct w:val="0"/>
        <w:autoSpaceDE/>
        <w:autoSpaceDN/>
        <w:bidi w:val="0"/>
        <w:spacing w:before="291" w:beforeLines="100" w:after="291" w:afterLines="100" w:line="592" w:lineRule="exact"/>
        <w:jc w:val="center"/>
        <w:textAlignment w:val="auto"/>
        <w:rPr>
          <w:rFonts w:hint="eastAsia" w:ascii="黑体" w:hAnsi="宋体" w:eastAsia="黑体" w:cs="仿宋"/>
          <w:sz w:val="32"/>
          <w:szCs w:val="32"/>
        </w:rPr>
      </w:pPr>
      <w:r>
        <w:rPr>
          <w:rFonts w:hint="eastAsia" w:ascii="黑体" w:hAnsi="宋体" w:eastAsia="黑体" w:cs="黑体"/>
          <w:sz w:val="32"/>
          <w:szCs w:val="32"/>
          <w:lang w:bidi="ar"/>
        </w:rPr>
        <w:t>第四章</w:t>
      </w:r>
      <w:r>
        <w:rPr>
          <w:rFonts w:hint="eastAsia" w:ascii="黑体" w:hAnsi="宋体" w:eastAsia="黑体" w:cs="仿宋"/>
          <w:sz w:val="32"/>
          <w:szCs w:val="32"/>
          <w:lang w:bidi="ar"/>
        </w:rPr>
        <w:t xml:space="preserve">  </w:t>
      </w:r>
      <w:r>
        <w:rPr>
          <w:rFonts w:hint="eastAsia" w:ascii="黑体" w:hAnsi="宋体" w:eastAsia="黑体" w:cs="黑体"/>
          <w:sz w:val="32"/>
          <w:szCs w:val="32"/>
          <w:lang w:bidi="ar"/>
        </w:rPr>
        <w:t>城市排水设施管理</w:t>
      </w:r>
    </w:p>
    <w:p>
      <w:pPr>
        <w:keepNext w:val="0"/>
        <w:keepLines w:val="0"/>
        <w:pageBreakBefore w:val="0"/>
        <w:kinsoku/>
        <w:wordWrap/>
        <w:overflowPunct/>
        <w:topLinePunct w:val="0"/>
        <w:autoSpaceDE/>
        <w:autoSpaceDN/>
        <w:bidi w:val="0"/>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第二十八条</w:t>
      </w:r>
      <w:r>
        <w:rPr>
          <w:rFonts w:ascii="仿宋_GB2312" w:hAnsi="仿宋" w:eastAsia="仿宋_GB2312" w:cs="仿宋"/>
          <w:sz w:val="32"/>
          <w:szCs w:val="32"/>
          <w:lang w:bidi="ar"/>
        </w:rPr>
        <w:t xml:space="preserve">  </w:t>
      </w:r>
      <w:r>
        <w:rPr>
          <w:rFonts w:ascii="仿宋_GB2312" w:hAnsi="仿宋" w:eastAsia="仿宋_GB2312" w:cs="仿宋_GB2312"/>
          <w:sz w:val="32"/>
          <w:szCs w:val="32"/>
          <w:lang w:bidi="ar"/>
        </w:rPr>
        <w:t>禁止对城市排水设施实施下列行为：</w:t>
      </w:r>
    </w:p>
    <w:p>
      <w:pPr>
        <w:keepNext w:val="0"/>
        <w:keepLines w:val="0"/>
        <w:pageBreakBefore w:val="0"/>
        <w:kinsoku/>
        <w:wordWrap/>
        <w:overflowPunct/>
        <w:topLinePunct w:val="0"/>
        <w:autoSpaceDE/>
        <w:autoSpaceDN/>
        <w:bidi w:val="0"/>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（一）擅自在排水大沟两侧３米保护范围内及其附属设施上修建建筑物、构筑物，堆放重物，停放重车；</w:t>
      </w:r>
    </w:p>
    <w:p>
      <w:pPr>
        <w:keepNext w:val="0"/>
        <w:keepLines w:val="0"/>
        <w:pageBreakBefore w:val="0"/>
        <w:kinsoku/>
        <w:wordWrap/>
        <w:overflowPunct/>
        <w:topLinePunct w:val="0"/>
        <w:autoSpaceDE/>
        <w:autoSpaceDN/>
        <w:bidi w:val="0"/>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（二）擅自圈占、覆盖、拆除、改建、堵塞、损坏城市排水大沟、下水道、排水泵站、污水处理等排水设施；</w:t>
      </w:r>
    </w:p>
    <w:p>
      <w:pPr>
        <w:keepNext w:val="0"/>
        <w:keepLines w:val="0"/>
        <w:pageBreakBefore w:val="0"/>
        <w:kinsoku/>
        <w:wordWrap/>
        <w:overflowPunct/>
        <w:topLinePunct w:val="0"/>
        <w:autoSpaceDE/>
        <w:autoSpaceDN/>
        <w:bidi w:val="0"/>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（三）擅自揭开和挪动检查井、积沙井的井盖；</w:t>
      </w:r>
    </w:p>
    <w:p>
      <w:pPr>
        <w:keepNext w:val="0"/>
        <w:keepLines w:val="0"/>
        <w:pageBreakBefore w:val="0"/>
        <w:kinsoku/>
        <w:wordWrap/>
        <w:overflowPunct/>
        <w:topLinePunct w:val="0"/>
        <w:autoSpaceDE/>
        <w:autoSpaceDN/>
        <w:bidi w:val="0"/>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（四）向排水设施倾倒垃圾、废渣、泥土和其他杂物；</w:t>
      </w:r>
    </w:p>
    <w:p>
      <w:pPr>
        <w:keepNext w:val="0"/>
        <w:keepLines w:val="0"/>
        <w:pageBreakBefore w:val="0"/>
        <w:kinsoku/>
        <w:wordWrap/>
        <w:overflowPunct/>
        <w:topLinePunct w:val="0"/>
        <w:autoSpaceDE/>
        <w:autoSpaceDN/>
        <w:bidi w:val="0"/>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（五）向排水设施排放或者洒漏腐蚀性、放射性、易燃、易爆等有毒有害物品；</w:t>
      </w:r>
    </w:p>
    <w:p>
      <w:pPr>
        <w:keepNext w:val="0"/>
        <w:keepLines w:val="0"/>
        <w:pageBreakBefore w:val="0"/>
        <w:kinsoku/>
        <w:wordWrap/>
        <w:overflowPunct/>
        <w:topLinePunct w:val="0"/>
        <w:autoSpaceDE/>
        <w:autoSpaceDN/>
        <w:bidi w:val="0"/>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（六）私接下水道；</w:t>
      </w:r>
    </w:p>
    <w:p>
      <w:pPr>
        <w:keepNext w:val="0"/>
        <w:keepLines w:val="0"/>
        <w:pageBreakBefore w:val="0"/>
        <w:kinsoku/>
        <w:wordWrap/>
        <w:overflowPunct/>
        <w:topLinePunct w:val="0"/>
        <w:autoSpaceDE/>
        <w:autoSpaceDN/>
        <w:bidi w:val="0"/>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（七）其他可能影响排水设施的行为。</w:t>
      </w:r>
    </w:p>
    <w:p>
      <w:pPr>
        <w:keepNext w:val="0"/>
        <w:keepLines w:val="0"/>
        <w:pageBreakBefore w:val="0"/>
        <w:kinsoku/>
        <w:wordWrap/>
        <w:overflowPunct/>
        <w:topLinePunct w:val="0"/>
        <w:autoSpaceDE/>
        <w:autoSpaceDN/>
        <w:bidi w:val="0"/>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第二十九条</w:t>
      </w:r>
      <w:r>
        <w:rPr>
          <w:rFonts w:ascii="仿宋_GB2312" w:hAnsi="仿宋" w:eastAsia="仿宋_GB2312" w:cs="仿宋"/>
          <w:sz w:val="32"/>
          <w:szCs w:val="32"/>
          <w:lang w:bidi="ar"/>
        </w:rPr>
        <w:t xml:space="preserve">  </w:t>
      </w:r>
      <w:r>
        <w:rPr>
          <w:rFonts w:ascii="仿宋_GB2312" w:hAnsi="仿宋" w:eastAsia="仿宋_GB2312" w:cs="仿宋_GB2312"/>
          <w:sz w:val="32"/>
          <w:szCs w:val="32"/>
          <w:lang w:bidi="ar"/>
        </w:rPr>
        <w:t>新建、改建、扩建或者整修、迁移专用下水道，应当遵守下列规定：</w:t>
      </w:r>
    </w:p>
    <w:p>
      <w:pPr>
        <w:keepNext w:val="0"/>
        <w:keepLines w:val="0"/>
        <w:pageBreakBefore w:val="0"/>
        <w:kinsoku/>
        <w:wordWrap/>
        <w:overflowPunct/>
        <w:topLinePunct w:val="0"/>
        <w:autoSpaceDE/>
        <w:autoSpaceDN/>
        <w:bidi w:val="0"/>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一）建设单位或者个人需使用城市公用排水管渠，新增排水的，应当向市政设施管理部门申请，并提供有关设计文件、施工图纸、排水的水量、水质、废水治理等资料，经审查同意后，按照批准位置和技术要求与城市公用排水管渠相接，由市政设施管理部门验收，其工程费用由建设单位或者个人承担；</w:t>
      </w:r>
    </w:p>
    <w:p>
      <w:pPr>
        <w:keepNext w:val="0"/>
        <w:keepLines w:val="0"/>
        <w:pageBreakBefore w:val="0"/>
        <w:kinsoku/>
        <w:wordWrap/>
        <w:overflowPunct/>
        <w:topLinePunct w:val="0"/>
        <w:autoSpaceDE/>
        <w:autoSpaceDN/>
        <w:bidi w:val="0"/>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（二）任何单位或者个人需将新建下水道接入其他单位专用下水道和处理设施的，应当与</w:t>
      </w:r>
      <w:r>
        <w:rPr>
          <w:rFonts w:ascii="仿宋_GB2312" w:hAnsi="宋体" w:eastAsia="仿宋_GB2312" w:cs="仿宋_GB2312"/>
          <w:sz w:val="32"/>
          <w:szCs w:val="32"/>
          <w:lang w:bidi="ar"/>
        </w:rPr>
        <w:t>所有权人</w:t>
      </w:r>
      <w:r>
        <w:rPr>
          <w:rFonts w:ascii="仿宋_GB2312" w:hAnsi="仿宋" w:eastAsia="仿宋_GB2312" w:cs="仿宋_GB2312"/>
          <w:sz w:val="32"/>
          <w:szCs w:val="32"/>
          <w:lang w:bidi="ar"/>
        </w:rPr>
        <w:t>协商，并且报市政设施管理部门审查同意。确因城市建设需要，产权单位应当服从市政设施管理部门安排；</w:t>
      </w:r>
    </w:p>
    <w:p>
      <w:pPr>
        <w:keepNext w:val="0"/>
        <w:keepLines w:val="0"/>
        <w:pageBreakBefore w:val="0"/>
        <w:kinsoku/>
        <w:wordWrap/>
        <w:overflowPunct/>
        <w:topLinePunct w:val="0"/>
        <w:autoSpaceDE/>
        <w:autoSpaceDN/>
        <w:bidi w:val="0"/>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（三）在雨污分流系统上接入排水管道时，任何单位和个人不得造成雨污混流。</w:t>
      </w:r>
    </w:p>
    <w:p>
      <w:pPr>
        <w:keepNext w:val="0"/>
        <w:keepLines w:val="0"/>
        <w:pageBreakBefore w:val="0"/>
        <w:kinsoku/>
        <w:wordWrap/>
        <w:overflowPunct/>
        <w:topLinePunct w:val="0"/>
        <w:autoSpaceDE/>
        <w:autoSpaceDN/>
        <w:bidi w:val="0"/>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第三十条</w:t>
      </w:r>
      <w:r>
        <w:rPr>
          <w:rFonts w:ascii="仿宋_GB2312" w:hAnsi="仿宋" w:eastAsia="仿宋_GB2312" w:cs="仿宋"/>
          <w:sz w:val="32"/>
          <w:szCs w:val="32"/>
          <w:lang w:bidi="ar"/>
        </w:rPr>
        <w:t xml:space="preserve">  </w:t>
      </w:r>
      <w:r>
        <w:rPr>
          <w:rFonts w:ascii="仿宋_GB2312" w:hAnsi="仿宋" w:eastAsia="仿宋_GB2312" w:cs="仿宋_GB2312"/>
          <w:sz w:val="32"/>
          <w:szCs w:val="32"/>
          <w:lang w:bidi="ar"/>
        </w:rPr>
        <w:t>有毒、有害、含有易燃易爆物质的污水，应当经过净化处理，达到排放标准，方可排入城市下水道。</w:t>
      </w:r>
    </w:p>
    <w:p>
      <w:pPr>
        <w:keepNext w:val="0"/>
        <w:keepLines w:val="0"/>
        <w:pageBreakBefore w:val="0"/>
        <w:kinsoku/>
        <w:wordWrap/>
        <w:overflowPunct/>
        <w:topLinePunct w:val="0"/>
        <w:autoSpaceDE/>
        <w:autoSpaceDN/>
        <w:bidi w:val="0"/>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第三十一条</w:t>
      </w:r>
      <w:r>
        <w:rPr>
          <w:rFonts w:ascii="仿宋_GB2312" w:hAnsi="仿宋" w:eastAsia="仿宋_GB2312" w:cs="仿宋"/>
          <w:sz w:val="32"/>
          <w:szCs w:val="32"/>
          <w:lang w:bidi="ar"/>
        </w:rPr>
        <w:t xml:space="preserve">  </w:t>
      </w:r>
      <w:r>
        <w:rPr>
          <w:rFonts w:ascii="仿宋_GB2312" w:hAnsi="仿宋" w:eastAsia="仿宋_GB2312" w:cs="仿宋_GB2312"/>
          <w:sz w:val="32"/>
          <w:szCs w:val="32"/>
          <w:lang w:bidi="ar"/>
        </w:rPr>
        <w:t>城市排水设施发生故障或者险情需要停止排放、抢修、排险时，有关排水用户应当按照市政设施管理部门的要求，采取措施，配合抢修、排险。</w:t>
      </w:r>
    </w:p>
    <w:p>
      <w:pPr>
        <w:keepNext w:val="0"/>
        <w:keepLines w:val="0"/>
        <w:pageBreakBefore w:val="0"/>
        <w:kinsoku/>
        <w:wordWrap/>
        <w:overflowPunct/>
        <w:topLinePunct w:val="0"/>
        <w:autoSpaceDE/>
        <w:autoSpaceDN/>
        <w:bidi w:val="0"/>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第三十二条</w:t>
      </w:r>
      <w:r>
        <w:rPr>
          <w:rFonts w:ascii="仿宋_GB2312" w:hAnsi="仿宋" w:eastAsia="仿宋_GB2312" w:cs="仿宋"/>
          <w:sz w:val="32"/>
          <w:szCs w:val="32"/>
          <w:lang w:bidi="ar"/>
        </w:rPr>
        <w:t xml:space="preserve">  </w:t>
      </w:r>
      <w:r>
        <w:rPr>
          <w:rFonts w:ascii="仿宋_GB2312" w:hAnsi="仿宋" w:eastAsia="仿宋_GB2312" w:cs="仿宋_GB2312"/>
          <w:sz w:val="32"/>
          <w:szCs w:val="32"/>
          <w:lang w:bidi="ar"/>
        </w:rPr>
        <w:t>新设的地下管线与现有排水设施平面相交时，不得破截排水管渠。</w:t>
      </w:r>
    </w:p>
    <w:p>
      <w:pPr>
        <w:keepNext w:val="0"/>
        <w:keepLines w:val="0"/>
        <w:pageBreakBefore w:val="0"/>
        <w:kinsoku/>
        <w:wordWrap/>
        <w:overflowPunct/>
        <w:topLinePunct w:val="0"/>
        <w:autoSpaceDE/>
        <w:autoSpaceDN/>
        <w:bidi w:val="0"/>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经</w:t>
      </w:r>
      <w:r>
        <w:rPr>
          <w:rFonts w:ascii="仿宋_GB2312" w:hAnsi="宋体" w:eastAsia="仿宋_GB2312" w:cs="仿宋_GB2312"/>
          <w:sz w:val="32"/>
          <w:szCs w:val="32"/>
          <w:lang w:bidi="ar"/>
        </w:rPr>
        <w:t>自然资源和规划主管</w:t>
      </w:r>
      <w:r>
        <w:rPr>
          <w:rFonts w:ascii="仿宋_GB2312" w:hAnsi="仿宋" w:eastAsia="仿宋_GB2312" w:cs="仿宋_GB2312"/>
          <w:sz w:val="32"/>
          <w:szCs w:val="32"/>
          <w:lang w:bidi="ar"/>
        </w:rPr>
        <w:t>部门批准修建的临时建筑，应当按照规定要求排水。</w:t>
      </w:r>
    </w:p>
    <w:p>
      <w:pPr>
        <w:keepNext w:val="0"/>
        <w:keepLines w:val="0"/>
        <w:pageBreakBefore w:val="0"/>
        <w:kinsoku/>
        <w:wordWrap/>
        <w:overflowPunct/>
        <w:topLinePunct w:val="0"/>
        <w:autoSpaceDE/>
        <w:autoSpaceDN/>
        <w:bidi w:val="0"/>
        <w:spacing w:before="291" w:beforeLines="100" w:after="291" w:afterLines="100" w:line="592" w:lineRule="exact"/>
        <w:jc w:val="center"/>
        <w:textAlignment w:val="auto"/>
        <w:rPr>
          <w:rFonts w:hint="eastAsia" w:ascii="黑体" w:hAnsi="宋体" w:eastAsia="黑体" w:cs="仿宋"/>
          <w:sz w:val="32"/>
          <w:szCs w:val="32"/>
        </w:rPr>
      </w:pPr>
      <w:bookmarkStart w:id="0" w:name="_GoBack"/>
      <w:r>
        <w:rPr>
          <w:rFonts w:hint="eastAsia" w:ascii="黑体" w:hAnsi="宋体" w:eastAsia="黑体" w:cs="黑体"/>
          <w:sz w:val="32"/>
          <w:szCs w:val="32"/>
          <w:lang w:bidi="ar"/>
        </w:rPr>
        <w:t>第五章</w:t>
      </w:r>
      <w:r>
        <w:rPr>
          <w:rFonts w:hint="eastAsia" w:ascii="黑体" w:hAnsi="宋体" w:eastAsia="黑体" w:cs="仿宋"/>
          <w:sz w:val="32"/>
          <w:szCs w:val="32"/>
          <w:lang w:bidi="ar"/>
        </w:rPr>
        <w:t xml:space="preserve">  </w:t>
      </w:r>
      <w:r>
        <w:rPr>
          <w:rFonts w:hint="eastAsia" w:ascii="黑体" w:hAnsi="宋体" w:eastAsia="黑体" w:cs="黑体"/>
          <w:sz w:val="32"/>
          <w:szCs w:val="32"/>
          <w:lang w:bidi="ar"/>
        </w:rPr>
        <w:t>城市照明设施管理</w:t>
      </w:r>
    </w:p>
    <w:bookmarkEnd w:id="0"/>
    <w:p>
      <w:pPr>
        <w:keepNext w:val="0"/>
        <w:keepLines w:val="0"/>
        <w:pageBreakBefore w:val="0"/>
        <w:kinsoku/>
        <w:wordWrap/>
        <w:overflowPunct/>
        <w:topLinePunct w:val="0"/>
        <w:autoSpaceDE/>
        <w:autoSpaceDN/>
        <w:bidi w:val="0"/>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第三十三条</w:t>
      </w:r>
      <w:r>
        <w:rPr>
          <w:rFonts w:ascii="仿宋_GB2312" w:hAnsi="仿宋" w:eastAsia="仿宋_GB2312" w:cs="仿宋"/>
          <w:sz w:val="32"/>
          <w:szCs w:val="32"/>
          <w:lang w:bidi="ar"/>
        </w:rPr>
        <w:t xml:space="preserve">  </w:t>
      </w:r>
      <w:r>
        <w:rPr>
          <w:rFonts w:ascii="仿宋_GB2312" w:hAnsi="仿宋" w:eastAsia="仿宋_GB2312" w:cs="仿宋_GB2312"/>
          <w:sz w:val="32"/>
          <w:szCs w:val="32"/>
          <w:lang w:bidi="ar"/>
        </w:rPr>
        <w:t>在城市照明设施及其相关范围内禁止下列行为：</w:t>
      </w:r>
    </w:p>
    <w:p>
      <w:pPr>
        <w:keepNext w:val="0"/>
        <w:keepLines w:val="0"/>
        <w:pageBreakBefore w:val="0"/>
        <w:kinsoku/>
        <w:wordWrap/>
        <w:overflowPunct/>
        <w:topLinePunct w:val="0"/>
        <w:autoSpaceDE/>
        <w:autoSpaceDN/>
        <w:bidi w:val="0"/>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（一）擅自拆除、迁移、改动照明设施；</w:t>
      </w:r>
    </w:p>
    <w:p>
      <w:pPr>
        <w:keepNext w:val="0"/>
        <w:keepLines w:val="0"/>
        <w:pageBreakBefore w:val="0"/>
        <w:kinsoku/>
        <w:wordWrap/>
        <w:overflowPunct/>
        <w:topLinePunct w:val="0"/>
        <w:autoSpaceDE/>
        <w:autoSpaceDN/>
        <w:bidi w:val="0"/>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（二）擅自接用、切断照明线路；</w:t>
      </w:r>
    </w:p>
    <w:p>
      <w:pPr>
        <w:keepNext w:val="0"/>
        <w:keepLines w:val="0"/>
        <w:pageBreakBefore w:val="0"/>
        <w:kinsoku/>
        <w:wordWrap/>
        <w:overflowPunct/>
        <w:topLinePunct w:val="0"/>
        <w:autoSpaceDE/>
        <w:autoSpaceDN/>
        <w:bidi w:val="0"/>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（三）擅自在照明设施上架设、安装、悬挂、张贴广告、标牌、灯箱、条幅等以及其他非道路照明使用的线路和设施；</w:t>
      </w:r>
    </w:p>
    <w:p>
      <w:pPr>
        <w:keepNext w:val="0"/>
        <w:keepLines w:val="0"/>
        <w:pageBreakBefore w:val="0"/>
        <w:kinsoku/>
        <w:wordWrap/>
        <w:overflowPunct/>
        <w:topLinePunct w:val="0"/>
        <w:autoSpaceDE/>
        <w:autoSpaceDN/>
        <w:bidi w:val="0"/>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（四）在照明设施周围３米内搭棚围栏、堆放杂物、挖坑取土、建造建筑物、倾倒废渣、废水和使用明火作业；</w:t>
      </w:r>
    </w:p>
    <w:p>
      <w:pPr>
        <w:keepNext w:val="0"/>
        <w:keepLines w:val="0"/>
        <w:pageBreakBefore w:val="0"/>
        <w:kinsoku/>
        <w:wordWrap/>
        <w:overflowPunct/>
        <w:topLinePunct w:val="0"/>
        <w:autoSpaceDE/>
        <w:autoSpaceDN/>
        <w:bidi w:val="0"/>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（五）其他有损照明设施运行的行为。</w:t>
      </w:r>
    </w:p>
    <w:p>
      <w:pPr>
        <w:keepNext w:val="0"/>
        <w:keepLines w:val="0"/>
        <w:pageBreakBefore w:val="0"/>
        <w:kinsoku/>
        <w:wordWrap/>
        <w:overflowPunct/>
        <w:topLinePunct w:val="0"/>
        <w:autoSpaceDE/>
        <w:autoSpaceDN/>
        <w:bidi w:val="0"/>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第三十四条</w:t>
      </w:r>
      <w:r>
        <w:rPr>
          <w:rFonts w:ascii="仿宋_GB2312" w:hAnsi="仿宋" w:eastAsia="仿宋_GB2312" w:cs="仿宋"/>
          <w:sz w:val="32"/>
          <w:szCs w:val="32"/>
          <w:lang w:bidi="ar"/>
        </w:rPr>
        <w:t xml:space="preserve">  </w:t>
      </w:r>
      <w:r>
        <w:rPr>
          <w:rFonts w:ascii="仿宋_GB2312" w:hAnsi="仿宋" w:eastAsia="仿宋_GB2312" w:cs="仿宋_GB2312"/>
          <w:sz w:val="32"/>
          <w:szCs w:val="32"/>
          <w:lang w:bidi="ar"/>
        </w:rPr>
        <w:t>确因工程建设等特殊原因需要改动、拆除、迁移照明设施或者接用、切断道路照明电源的，应当经市政设施管理部门批准，办理有关手续后，由市政照明设施管理单位实施，费用由申报单位承担。</w:t>
      </w:r>
    </w:p>
    <w:p>
      <w:pPr>
        <w:keepNext w:val="0"/>
        <w:keepLines w:val="0"/>
        <w:pageBreakBefore w:val="0"/>
        <w:kinsoku/>
        <w:wordWrap/>
        <w:overflowPunct/>
        <w:topLinePunct w:val="0"/>
        <w:autoSpaceDE/>
        <w:autoSpaceDN/>
        <w:bidi w:val="0"/>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使用路灯电杆架设与道路照明无关的线路，张贴、悬挂、设置广告和宣传品等，到市政设施管理部门办理审批手续。</w:t>
      </w:r>
    </w:p>
    <w:p>
      <w:pPr>
        <w:keepNext w:val="0"/>
        <w:keepLines w:val="0"/>
        <w:pageBreakBefore w:val="0"/>
        <w:kinsoku/>
        <w:wordWrap/>
        <w:overflowPunct/>
        <w:topLinePunct w:val="0"/>
        <w:autoSpaceDE/>
        <w:autoSpaceDN/>
        <w:bidi w:val="0"/>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第三十五条</w:t>
      </w:r>
      <w:r>
        <w:rPr>
          <w:rFonts w:ascii="仿宋_GB2312" w:hAnsi="仿宋" w:eastAsia="仿宋_GB2312" w:cs="仿宋"/>
          <w:sz w:val="32"/>
          <w:szCs w:val="32"/>
          <w:lang w:bidi="ar"/>
        </w:rPr>
        <w:t xml:space="preserve">  </w:t>
      </w:r>
      <w:r>
        <w:rPr>
          <w:rFonts w:ascii="仿宋_GB2312" w:hAnsi="仿宋" w:eastAsia="仿宋_GB2312" w:cs="仿宋_GB2312"/>
          <w:sz w:val="32"/>
          <w:szCs w:val="32"/>
          <w:lang w:bidi="ar"/>
        </w:rPr>
        <w:t>道路照明设施带电物体距附近的树木的安全距离不得小于１米。因自然生长不符合安全距离标准、影响照明效果或者妨碍道路照明设施维修的树木，园林绿化管理部门应当及时组织修剪。</w:t>
      </w:r>
    </w:p>
    <w:p>
      <w:pPr>
        <w:keepNext w:val="0"/>
        <w:keepLines w:val="0"/>
        <w:pageBreakBefore w:val="0"/>
        <w:kinsoku/>
        <w:wordWrap/>
        <w:overflowPunct/>
        <w:topLinePunct w:val="0"/>
        <w:autoSpaceDE/>
        <w:autoSpaceDN/>
        <w:bidi w:val="0"/>
        <w:spacing w:before="291" w:beforeLines="100" w:after="291" w:afterLines="100" w:line="592" w:lineRule="exact"/>
        <w:jc w:val="center"/>
        <w:textAlignment w:val="auto"/>
        <w:rPr>
          <w:rFonts w:hint="eastAsia" w:ascii="黑体" w:hAnsi="宋体" w:eastAsia="黑体" w:cs="仿宋"/>
          <w:sz w:val="32"/>
          <w:szCs w:val="32"/>
        </w:rPr>
      </w:pPr>
      <w:r>
        <w:rPr>
          <w:rFonts w:hint="eastAsia" w:ascii="黑体" w:hAnsi="宋体" w:eastAsia="黑体" w:cs="黑体"/>
          <w:sz w:val="32"/>
          <w:szCs w:val="32"/>
          <w:lang w:bidi="ar"/>
        </w:rPr>
        <w:t>第六章</w:t>
      </w:r>
      <w:r>
        <w:rPr>
          <w:rFonts w:hint="eastAsia" w:ascii="黑体" w:hAnsi="宋体" w:eastAsia="黑体" w:cs="仿宋"/>
          <w:sz w:val="32"/>
          <w:szCs w:val="32"/>
          <w:lang w:bidi="ar"/>
        </w:rPr>
        <w:t xml:space="preserve">  </w:t>
      </w:r>
      <w:r>
        <w:rPr>
          <w:rFonts w:hint="eastAsia" w:ascii="黑体" w:hAnsi="宋体" w:eastAsia="黑体" w:cs="黑体"/>
          <w:sz w:val="32"/>
          <w:szCs w:val="32"/>
          <w:lang w:bidi="ar"/>
        </w:rPr>
        <w:t>法律责任</w:t>
      </w:r>
    </w:p>
    <w:p>
      <w:pPr>
        <w:keepNext w:val="0"/>
        <w:keepLines w:val="0"/>
        <w:pageBreakBefore w:val="0"/>
        <w:kinsoku/>
        <w:wordWrap/>
        <w:overflowPunct/>
        <w:topLinePunct w:val="0"/>
        <w:autoSpaceDE/>
        <w:autoSpaceDN/>
        <w:bidi w:val="0"/>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第三十六条</w:t>
      </w:r>
      <w:r>
        <w:rPr>
          <w:rFonts w:ascii="仿宋_GB2312" w:hAnsi="仿宋" w:eastAsia="仿宋_GB2312" w:cs="仿宋"/>
          <w:sz w:val="32"/>
          <w:szCs w:val="32"/>
          <w:lang w:bidi="ar"/>
        </w:rPr>
        <w:t xml:space="preserve">  </w:t>
      </w:r>
      <w:r>
        <w:rPr>
          <w:rFonts w:ascii="仿宋_GB2312" w:hAnsi="仿宋" w:eastAsia="仿宋_GB2312" w:cs="仿宋_GB2312"/>
          <w:sz w:val="32"/>
          <w:szCs w:val="32"/>
          <w:lang w:bidi="ar"/>
        </w:rPr>
        <w:t>越权审批占用、挖掘市政设施，其批文无效，对直接责任人员给予行政处分；造成损失的，依法承担赔偿责任。</w:t>
      </w:r>
    </w:p>
    <w:p>
      <w:pPr>
        <w:keepNext w:val="0"/>
        <w:keepLines w:val="0"/>
        <w:pageBreakBefore w:val="0"/>
        <w:kinsoku/>
        <w:wordWrap/>
        <w:overflowPunct/>
        <w:topLinePunct w:val="0"/>
        <w:autoSpaceDE/>
        <w:autoSpaceDN/>
        <w:bidi w:val="0"/>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第三十七条</w:t>
      </w:r>
      <w:r>
        <w:rPr>
          <w:rFonts w:ascii="仿宋_GB2312" w:hAnsi="仿宋" w:eastAsia="仿宋_GB2312" w:cs="仿宋"/>
          <w:sz w:val="32"/>
          <w:szCs w:val="32"/>
          <w:lang w:bidi="ar"/>
        </w:rPr>
        <w:t xml:space="preserve">  </w:t>
      </w:r>
      <w:r>
        <w:rPr>
          <w:rFonts w:ascii="仿宋_GB2312" w:hAnsi="仿宋" w:eastAsia="仿宋_GB2312" w:cs="仿宋_GB2312"/>
          <w:sz w:val="32"/>
          <w:szCs w:val="32"/>
          <w:lang w:bidi="ar"/>
        </w:rPr>
        <w:t>违反本办法第十九条第一项、第二十三条第二项、第六项规定的，</w:t>
      </w:r>
      <w:r>
        <w:rPr>
          <w:rFonts w:ascii="仿宋_GB2312" w:hAnsi="宋体" w:eastAsia="仿宋_GB2312" w:cs="仿宋_GB2312"/>
          <w:sz w:val="32"/>
          <w:szCs w:val="32"/>
          <w:lang w:bidi="ar"/>
        </w:rPr>
        <w:t>由综合行政执法部门</w:t>
      </w:r>
      <w:r>
        <w:rPr>
          <w:rFonts w:ascii="仿宋_GB2312" w:hAnsi="仿宋" w:eastAsia="仿宋_GB2312" w:cs="仿宋_GB2312"/>
          <w:sz w:val="32"/>
          <w:szCs w:val="32"/>
          <w:lang w:bidi="ar"/>
        </w:rPr>
        <w:t>责令限期改正；逾期不改的，处以</w:t>
      </w:r>
      <w:r>
        <w:rPr>
          <w:rFonts w:ascii="仿宋_GB2312" w:hAnsi="仿宋" w:eastAsia="仿宋_GB2312" w:cs="仿宋"/>
          <w:sz w:val="32"/>
          <w:szCs w:val="32"/>
          <w:lang w:bidi="ar"/>
        </w:rPr>
        <w:t>200元以上500元以下罚款。</w:t>
      </w:r>
    </w:p>
    <w:p>
      <w:pPr>
        <w:keepNext w:val="0"/>
        <w:keepLines w:val="0"/>
        <w:pageBreakBefore w:val="0"/>
        <w:kinsoku/>
        <w:wordWrap/>
        <w:overflowPunct/>
        <w:topLinePunct w:val="0"/>
        <w:autoSpaceDE/>
        <w:autoSpaceDN/>
        <w:bidi w:val="0"/>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违反本办法第十九条第二项、第三项、第四项，第二十三条第一项、第三项，第二十九条第二项规定的，</w:t>
      </w:r>
      <w:r>
        <w:rPr>
          <w:rFonts w:ascii="仿宋_GB2312" w:hAnsi="宋体" w:eastAsia="仿宋_GB2312" w:cs="仿宋_GB2312"/>
          <w:sz w:val="32"/>
          <w:szCs w:val="32"/>
          <w:lang w:bidi="ar"/>
        </w:rPr>
        <w:t>由综合行政执法部门</w:t>
      </w:r>
      <w:r>
        <w:rPr>
          <w:rFonts w:ascii="仿宋_GB2312" w:hAnsi="仿宋" w:eastAsia="仿宋_GB2312" w:cs="仿宋_GB2312"/>
          <w:sz w:val="32"/>
          <w:szCs w:val="32"/>
          <w:lang w:bidi="ar"/>
        </w:rPr>
        <w:t>处以</w:t>
      </w:r>
      <w:r>
        <w:rPr>
          <w:rFonts w:ascii="仿宋_GB2312" w:hAnsi="仿宋" w:eastAsia="仿宋_GB2312" w:cs="仿宋"/>
          <w:sz w:val="32"/>
          <w:szCs w:val="32"/>
          <w:lang w:bidi="ar"/>
        </w:rPr>
        <w:t>500元以上2000元以下罚款。</w:t>
      </w:r>
    </w:p>
    <w:p>
      <w:pPr>
        <w:keepNext w:val="0"/>
        <w:keepLines w:val="0"/>
        <w:pageBreakBefore w:val="0"/>
        <w:kinsoku/>
        <w:wordWrap/>
        <w:overflowPunct/>
        <w:topLinePunct w:val="0"/>
        <w:autoSpaceDE/>
        <w:autoSpaceDN/>
        <w:bidi w:val="0"/>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违反本办法第二十三条第五项和第二十九条第一项、第三项规定的，</w:t>
      </w:r>
      <w:r>
        <w:rPr>
          <w:rFonts w:ascii="仿宋_GB2312" w:hAnsi="宋体" w:eastAsia="仿宋_GB2312" w:cs="仿宋_GB2312"/>
          <w:sz w:val="32"/>
          <w:szCs w:val="32"/>
          <w:lang w:bidi="ar"/>
        </w:rPr>
        <w:t>由综合行政执法部门</w:t>
      </w:r>
      <w:r>
        <w:rPr>
          <w:rFonts w:ascii="仿宋_GB2312" w:hAnsi="仿宋" w:eastAsia="仿宋_GB2312" w:cs="仿宋_GB2312"/>
          <w:sz w:val="32"/>
          <w:szCs w:val="32"/>
          <w:lang w:bidi="ar"/>
        </w:rPr>
        <w:t>处以</w:t>
      </w:r>
      <w:r>
        <w:rPr>
          <w:rFonts w:ascii="仿宋_GB2312" w:hAnsi="仿宋" w:eastAsia="仿宋_GB2312" w:cs="仿宋"/>
          <w:sz w:val="32"/>
          <w:szCs w:val="32"/>
          <w:lang w:bidi="ar"/>
        </w:rPr>
        <w:t>2000元以上5000元以下罚款。</w:t>
      </w:r>
    </w:p>
    <w:p>
      <w:pPr>
        <w:keepNext w:val="0"/>
        <w:keepLines w:val="0"/>
        <w:pageBreakBefore w:val="0"/>
        <w:kinsoku/>
        <w:wordWrap/>
        <w:overflowPunct/>
        <w:topLinePunct w:val="0"/>
        <w:autoSpaceDE/>
        <w:autoSpaceDN/>
        <w:bidi w:val="0"/>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造成损失的，应当依法承担赔偿责任。</w:t>
      </w:r>
    </w:p>
    <w:p>
      <w:pPr>
        <w:keepNext w:val="0"/>
        <w:keepLines w:val="0"/>
        <w:pageBreakBefore w:val="0"/>
        <w:kinsoku/>
        <w:wordWrap/>
        <w:overflowPunct/>
        <w:topLinePunct w:val="0"/>
        <w:autoSpaceDE/>
        <w:autoSpaceDN/>
        <w:bidi w:val="0"/>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第三十八条</w:t>
      </w:r>
      <w:r>
        <w:rPr>
          <w:rFonts w:hint="eastAsia" w:ascii="仿宋_GB2312" w:hAnsi="仿宋" w:eastAsia="仿宋_GB2312" w:cs="仿宋"/>
          <w:sz w:val="32"/>
          <w:szCs w:val="32"/>
          <w:lang w:bidi="ar"/>
        </w:rPr>
        <w:t xml:space="preserve">  </w:t>
      </w:r>
      <w:r>
        <w:rPr>
          <w:rFonts w:ascii="仿宋_GB2312" w:hAnsi="仿宋" w:eastAsia="仿宋_GB2312" w:cs="仿宋_GB2312"/>
          <w:sz w:val="32"/>
          <w:szCs w:val="32"/>
          <w:lang w:bidi="ar"/>
        </w:rPr>
        <w:t>违反本办法的其他行为，由综合行政执法部门按照下列规定处理：</w:t>
      </w:r>
    </w:p>
    <w:p>
      <w:pPr>
        <w:keepNext w:val="0"/>
        <w:keepLines w:val="0"/>
        <w:pageBreakBefore w:val="0"/>
        <w:kinsoku/>
        <w:wordWrap/>
        <w:overflowPunct/>
        <w:topLinePunct w:val="0"/>
        <w:autoSpaceDE/>
        <w:autoSpaceDN/>
        <w:bidi w:val="0"/>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（一）未造成设施损毁的，责令改正，可以对责任者处以</w:t>
      </w:r>
      <w:r>
        <w:rPr>
          <w:rFonts w:ascii="仿宋_GB2312" w:hAnsi="仿宋" w:eastAsia="仿宋_GB2312" w:cs="仿宋"/>
          <w:sz w:val="32"/>
          <w:szCs w:val="32"/>
          <w:lang w:bidi="ar"/>
        </w:rPr>
        <w:t>50元以上100元以下罚款；</w:t>
      </w:r>
    </w:p>
    <w:p>
      <w:pPr>
        <w:keepNext w:val="0"/>
        <w:keepLines w:val="0"/>
        <w:pageBreakBefore w:val="0"/>
        <w:kinsoku/>
        <w:wordWrap/>
        <w:overflowPunct/>
        <w:topLinePunct w:val="0"/>
        <w:autoSpaceDE/>
        <w:autoSpaceDN/>
        <w:bidi w:val="0"/>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（二）造成设施损坏，尚不影响使用的，责令修复或者赔偿损失，对责任者处以</w:t>
      </w:r>
      <w:r>
        <w:rPr>
          <w:rFonts w:ascii="仿宋_GB2312" w:hAnsi="仿宋" w:eastAsia="仿宋_GB2312" w:cs="仿宋"/>
          <w:sz w:val="32"/>
          <w:szCs w:val="32"/>
          <w:lang w:bidi="ar"/>
        </w:rPr>
        <w:t>100元以上1000元以下罚款；</w:t>
      </w:r>
    </w:p>
    <w:p>
      <w:pPr>
        <w:keepNext w:val="0"/>
        <w:keepLines w:val="0"/>
        <w:pageBreakBefore w:val="0"/>
        <w:kinsoku/>
        <w:wordWrap/>
        <w:overflowPunct/>
        <w:topLinePunct w:val="0"/>
        <w:autoSpaceDE/>
        <w:autoSpaceDN/>
        <w:bidi w:val="0"/>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（三）造成设施损毁，影响正常使用的，责令修复或者赔偿损失，对责任者处以</w:t>
      </w:r>
      <w:r>
        <w:rPr>
          <w:rFonts w:ascii="仿宋_GB2312" w:hAnsi="仿宋" w:eastAsia="仿宋_GB2312" w:cs="仿宋"/>
          <w:sz w:val="32"/>
          <w:szCs w:val="32"/>
          <w:lang w:bidi="ar"/>
        </w:rPr>
        <w:t>100元以上1万元以下罚款；</w:t>
      </w:r>
    </w:p>
    <w:p>
      <w:pPr>
        <w:keepNext w:val="0"/>
        <w:keepLines w:val="0"/>
        <w:pageBreakBefore w:val="0"/>
        <w:kinsoku/>
        <w:wordWrap/>
        <w:overflowPunct/>
        <w:topLinePunct w:val="0"/>
        <w:autoSpaceDE/>
        <w:autoSpaceDN/>
        <w:bidi w:val="0"/>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（四）违反本办法占、掘道路的，责令限期拆除、修复并赔偿损失，并且按照城市道路占用费、挖掘修复费标准处以５倍至</w:t>
      </w:r>
      <w:r>
        <w:rPr>
          <w:rFonts w:ascii="仿宋_GB2312" w:hAnsi="仿宋" w:eastAsia="仿宋_GB2312" w:cs="仿宋"/>
          <w:sz w:val="32"/>
          <w:szCs w:val="32"/>
          <w:lang w:bidi="ar"/>
        </w:rPr>
        <w:t>10倍的罚款。</w:t>
      </w:r>
    </w:p>
    <w:p>
      <w:pPr>
        <w:keepNext w:val="0"/>
        <w:keepLines w:val="0"/>
        <w:pageBreakBefore w:val="0"/>
        <w:kinsoku/>
        <w:wordWrap/>
        <w:overflowPunct/>
        <w:topLinePunct w:val="0"/>
        <w:autoSpaceDE/>
        <w:autoSpaceDN/>
        <w:bidi w:val="0"/>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本条前款第四项所处的罚款，最高金额不得超过２万元。</w:t>
      </w:r>
    </w:p>
    <w:p>
      <w:pPr>
        <w:keepNext w:val="0"/>
        <w:keepLines w:val="0"/>
        <w:pageBreakBefore w:val="0"/>
        <w:kinsoku/>
        <w:wordWrap/>
        <w:overflowPunct/>
        <w:topLinePunct w:val="0"/>
        <w:autoSpaceDE/>
        <w:autoSpaceDN/>
        <w:bidi w:val="0"/>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第三十九条</w:t>
      </w:r>
      <w:r>
        <w:rPr>
          <w:rFonts w:ascii="仿宋_GB2312" w:hAnsi="仿宋" w:eastAsia="仿宋_GB2312" w:cs="仿宋"/>
          <w:sz w:val="32"/>
          <w:szCs w:val="32"/>
          <w:lang w:bidi="ar"/>
        </w:rPr>
        <w:t xml:space="preserve">  </w:t>
      </w:r>
      <w:r>
        <w:rPr>
          <w:rFonts w:ascii="仿宋_GB2312" w:hAnsi="仿宋" w:eastAsia="仿宋_GB2312" w:cs="仿宋_GB2312"/>
          <w:sz w:val="32"/>
          <w:szCs w:val="32"/>
          <w:lang w:bidi="ar"/>
        </w:rPr>
        <w:t>承担市政设施养护、维修的单位，未按照技术规范和标准、未定期对市政设施进行养护、维修或者未按期保质修复竣工，拒绝接受监督、检查的，责令限期改正，给予警告；对负有直接责任的主管人员和其他直接责任人员，给予行政处分。</w:t>
      </w:r>
    </w:p>
    <w:p>
      <w:pPr>
        <w:keepNext w:val="0"/>
        <w:keepLines w:val="0"/>
        <w:pageBreakBefore w:val="0"/>
        <w:kinsoku/>
        <w:wordWrap/>
        <w:overflowPunct/>
        <w:topLinePunct w:val="0"/>
        <w:autoSpaceDE/>
        <w:autoSpaceDN/>
        <w:bidi w:val="0"/>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第四十条</w:t>
      </w:r>
      <w:r>
        <w:rPr>
          <w:rFonts w:hint="eastAsia" w:ascii="仿宋_GB2312" w:hAnsi="仿宋" w:eastAsia="仿宋_GB2312" w:cs="仿宋"/>
          <w:sz w:val="32"/>
          <w:szCs w:val="32"/>
          <w:lang w:bidi="ar"/>
        </w:rPr>
        <w:t xml:space="preserve">  </w:t>
      </w:r>
      <w:r>
        <w:rPr>
          <w:rFonts w:ascii="仿宋_GB2312" w:hAnsi="仿宋" w:eastAsia="仿宋_GB2312" w:cs="仿宋_GB2312"/>
          <w:sz w:val="32"/>
          <w:szCs w:val="32"/>
          <w:lang w:bidi="ar"/>
        </w:rPr>
        <w:t>市政设施管理工作人员玩忽职守、滥用职权、徇私舞弊的，由其所在单位或者</w:t>
      </w:r>
      <w:r>
        <w:rPr>
          <w:rFonts w:ascii="仿宋_GB2312" w:hAnsi="宋体" w:eastAsia="仿宋_GB2312" w:cs="仿宋_GB2312"/>
          <w:sz w:val="32"/>
          <w:szCs w:val="32"/>
          <w:lang w:bidi="ar"/>
        </w:rPr>
        <w:t>有关</w:t>
      </w:r>
      <w:r>
        <w:rPr>
          <w:rFonts w:ascii="仿宋_GB2312" w:hAnsi="仿宋" w:eastAsia="仿宋_GB2312" w:cs="仿宋_GB2312"/>
          <w:sz w:val="32"/>
          <w:szCs w:val="32"/>
          <w:lang w:bidi="ar"/>
        </w:rPr>
        <w:t>机关</w:t>
      </w:r>
      <w:r>
        <w:rPr>
          <w:rFonts w:ascii="仿宋_GB2312" w:hAnsi="宋体" w:eastAsia="仿宋_GB2312" w:cs="仿宋_GB2312"/>
          <w:sz w:val="32"/>
          <w:szCs w:val="32"/>
          <w:lang w:bidi="ar"/>
        </w:rPr>
        <w:t>依法给予处分</w:t>
      </w:r>
      <w:r>
        <w:rPr>
          <w:rFonts w:ascii="仿宋_GB2312" w:hAnsi="仿宋" w:eastAsia="仿宋_GB2312" w:cs="仿宋_GB2312"/>
          <w:sz w:val="32"/>
          <w:szCs w:val="32"/>
          <w:lang w:bidi="ar"/>
        </w:rPr>
        <w:t>；造成损失的，依法承担赔偿责任。</w:t>
      </w:r>
    </w:p>
    <w:p>
      <w:pPr>
        <w:keepNext w:val="0"/>
        <w:keepLines w:val="0"/>
        <w:pageBreakBefore w:val="0"/>
        <w:kinsoku/>
        <w:wordWrap/>
        <w:overflowPunct/>
        <w:topLinePunct w:val="0"/>
        <w:autoSpaceDE/>
        <w:autoSpaceDN/>
        <w:bidi w:val="0"/>
        <w:spacing w:before="291" w:beforeLines="100" w:after="291" w:afterLines="100" w:line="592" w:lineRule="exact"/>
        <w:jc w:val="center"/>
        <w:textAlignment w:val="auto"/>
        <w:rPr>
          <w:rFonts w:hint="eastAsia" w:ascii="黑体" w:hAnsi="宋体" w:eastAsia="黑体" w:cs="仿宋"/>
          <w:sz w:val="32"/>
          <w:szCs w:val="32"/>
        </w:rPr>
      </w:pPr>
      <w:r>
        <w:rPr>
          <w:rFonts w:hint="eastAsia" w:ascii="黑体" w:hAnsi="宋体" w:eastAsia="黑体" w:cs="黑体"/>
          <w:sz w:val="32"/>
          <w:szCs w:val="32"/>
          <w:lang w:bidi="ar"/>
        </w:rPr>
        <w:t>第七章</w:t>
      </w:r>
      <w:r>
        <w:rPr>
          <w:rFonts w:hint="eastAsia" w:ascii="黑体" w:hAnsi="宋体" w:eastAsia="黑体" w:cs="仿宋"/>
          <w:sz w:val="32"/>
          <w:szCs w:val="32"/>
          <w:lang w:bidi="ar"/>
        </w:rPr>
        <w:t xml:space="preserve">  </w:t>
      </w:r>
      <w:r>
        <w:rPr>
          <w:rFonts w:hint="eastAsia" w:ascii="黑体" w:hAnsi="宋体" w:eastAsia="黑体" w:cs="黑体"/>
          <w:sz w:val="32"/>
          <w:szCs w:val="32"/>
          <w:lang w:bidi="ar"/>
        </w:rPr>
        <w:t>附</w:t>
      </w:r>
      <w:r>
        <w:rPr>
          <w:rFonts w:hint="eastAsia" w:ascii="黑体" w:hAnsi="宋体" w:eastAsia="黑体" w:cs="仿宋"/>
          <w:sz w:val="32"/>
          <w:szCs w:val="32"/>
          <w:lang w:bidi="ar"/>
        </w:rPr>
        <w:t xml:space="preserve">  </w:t>
      </w:r>
      <w:r>
        <w:rPr>
          <w:rFonts w:hint="eastAsia" w:ascii="黑体" w:hAnsi="宋体" w:eastAsia="黑体" w:cs="黑体"/>
          <w:sz w:val="32"/>
          <w:szCs w:val="32"/>
          <w:lang w:bidi="ar"/>
        </w:rPr>
        <w:t>则</w:t>
      </w:r>
    </w:p>
    <w:p>
      <w:pPr>
        <w:keepNext w:val="0"/>
        <w:keepLines w:val="0"/>
        <w:pageBreakBefore w:val="0"/>
        <w:kinsoku/>
        <w:wordWrap/>
        <w:overflowPunct/>
        <w:topLinePunct w:val="0"/>
        <w:autoSpaceDE/>
        <w:autoSpaceDN/>
        <w:bidi w:val="0"/>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第四十一条</w:t>
      </w:r>
      <w:r>
        <w:rPr>
          <w:rFonts w:hint="eastAsia" w:ascii="仿宋_GB2312" w:hAnsi="仿宋" w:eastAsia="仿宋_GB2312" w:cs="仿宋"/>
          <w:sz w:val="32"/>
          <w:szCs w:val="32"/>
          <w:lang w:bidi="ar"/>
        </w:rPr>
        <w:t xml:space="preserve">  </w:t>
      </w:r>
      <w:r>
        <w:rPr>
          <w:rFonts w:ascii="仿宋_GB2312" w:hAnsi="仿宋" w:eastAsia="仿宋_GB2312" w:cs="仿宋_GB2312"/>
          <w:sz w:val="32"/>
          <w:szCs w:val="32"/>
          <w:lang w:bidi="ar"/>
        </w:rPr>
        <w:t>本办法自公布之日起施行。本市过去发布的有关市政工程设施管理办法同时废止。</w:t>
      </w:r>
    </w:p>
    <w:p>
      <w:pPr>
        <w:pStyle w:val="16"/>
        <w:keepNext w:val="0"/>
        <w:keepLines w:val="0"/>
        <w:pageBreakBefore w:val="0"/>
        <w:widowControl/>
        <w:kinsoku/>
        <w:wordWrap/>
        <w:overflowPunct/>
        <w:topLinePunct w:val="0"/>
        <w:autoSpaceDE/>
        <w:autoSpaceDN/>
        <w:bidi w:val="0"/>
        <w:adjustRightInd/>
        <w:snapToGrid w:val="0"/>
        <w:spacing w:line="592" w:lineRule="exact"/>
        <w:ind w:left="0" w:firstLine="640"/>
        <w:textAlignment w:val="auto"/>
      </w:pPr>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0"/>
  <w:embedSystemFonts/>
  <w:bordersDoNotSurroundHeader w:val="0"/>
  <w:bordersDoNotSurroundFooter w:val="0"/>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0C342DC2"/>
    <w:rsid w:val="0E0F27A7"/>
    <w:rsid w:val="10DA507E"/>
    <w:rsid w:val="134C7F01"/>
    <w:rsid w:val="1391023B"/>
    <w:rsid w:val="14EB4464"/>
    <w:rsid w:val="17FF2ECA"/>
    <w:rsid w:val="185D28CB"/>
    <w:rsid w:val="19E555AB"/>
    <w:rsid w:val="20FA6181"/>
    <w:rsid w:val="21EA4CC7"/>
    <w:rsid w:val="23991397"/>
    <w:rsid w:val="290C5130"/>
    <w:rsid w:val="32B01C29"/>
    <w:rsid w:val="342C46EF"/>
    <w:rsid w:val="3442391E"/>
    <w:rsid w:val="35336E7D"/>
    <w:rsid w:val="3664779D"/>
    <w:rsid w:val="375B0DE6"/>
    <w:rsid w:val="39E314DB"/>
    <w:rsid w:val="3AA92761"/>
    <w:rsid w:val="3F6D52CB"/>
    <w:rsid w:val="41585CD6"/>
    <w:rsid w:val="434A3B11"/>
    <w:rsid w:val="440452A1"/>
    <w:rsid w:val="464A3F0D"/>
    <w:rsid w:val="48F638C5"/>
    <w:rsid w:val="4FCF4CCB"/>
    <w:rsid w:val="516D7DEA"/>
    <w:rsid w:val="5B8E75CD"/>
    <w:rsid w:val="5BB14ADE"/>
    <w:rsid w:val="5C1F231F"/>
    <w:rsid w:val="5CE75A26"/>
    <w:rsid w:val="5D846D85"/>
    <w:rsid w:val="5F3A3A2A"/>
    <w:rsid w:val="619A32BD"/>
    <w:rsid w:val="66F64EF6"/>
    <w:rsid w:val="695C0A4B"/>
    <w:rsid w:val="6CA57385"/>
    <w:rsid w:val="6CF263A0"/>
    <w:rsid w:val="70CD5701"/>
    <w:rsid w:val="70E27F4C"/>
    <w:rsid w:val="74F73CCA"/>
    <w:rsid w:val="7FBA16CE"/>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7">
    <w:name w:val="Default Paragraph Font"/>
    <w:unhideWhenUsed/>
    <w:qFormat/>
    <w:uiPriority w:val="1"/>
  </w:style>
  <w:style w:type="table" w:default="1" w:styleId="6">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CellMar>
        <w:top w:w="0" w:type="dxa"/>
        <w:left w:w="108" w:type="dxa"/>
        <w:bottom w:w="0" w:type="dxa"/>
        <w:right w:w="108" w:type="dxa"/>
      </w:tblCellMar>
    </w:tblPr>
  </w:style>
  <w:style w:type="paragraph" w:styleId="2">
    <w:name w:val="Plain Text"/>
    <w:qFormat/>
    <w:uiPriority w:val="0"/>
    <w:pPr>
      <w:widowControl w:val="0"/>
      <w:jc w:val="both"/>
    </w:pPr>
    <w:rPr>
      <w:rFonts w:ascii="宋体" w:hAnsi="Courier New" w:eastAsia="宋体" w:cs="Courier New"/>
      <w:kern w:val="2"/>
      <w:sz w:val="21"/>
      <w:szCs w:val="21"/>
      <w:lang w:val="en-US" w:eastAsia="zh-CN" w:bidi="ar-SA"/>
    </w:rPr>
  </w:style>
  <w:style w:type="paragraph" w:styleId="3">
    <w:name w:val="footer"/>
    <w:basedOn w:val="1"/>
    <w:link w:val="10"/>
    <w:qFormat/>
    <w:uiPriority w:val="99"/>
    <w:pPr>
      <w:tabs>
        <w:tab w:val="center" w:pos="4153"/>
        <w:tab w:val="right" w:pos="8306"/>
      </w:tabs>
      <w:snapToGrid w:val="0"/>
      <w:jc w:val="left"/>
    </w:pPr>
    <w:rPr>
      <w:sz w:val="18"/>
      <w:szCs w:val="18"/>
    </w:rPr>
  </w:style>
  <w:style w:type="paragraph" w:styleId="4">
    <w:name w:val="header"/>
    <w:basedOn w:val="1"/>
    <w:link w:val="9"/>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5">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character" w:styleId="8">
    <w:name w:val="page number"/>
    <w:basedOn w:val="7"/>
    <w:qFormat/>
    <w:uiPriority w:val="99"/>
  </w:style>
  <w:style w:type="character" w:customStyle="1" w:styleId="9">
    <w:name w:val="页眉 Char"/>
    <w:basedOn w:val="7"/>
    <w:link w:val="4"/>
    <w:semiHidden/>
    <w:qFormat/>
    <w:uiPriority w:val="99"/>
    <w:rPr>
      <w:sz w:val="18"/>
      <w:szCs w:val="18"/>
    </w:rPr>
  </w:style>
  <w:style w:type="character" w:customStyle="1" w:styleId="10">
    <w:name w:val="页脚 Char"/>
    <w:basedOn w:val="7"/>
    <w:link w:val="3"/>
    <w:semiHidden/>
    <w:qFormat/>
    <w:uiPriority w:val="99"/>
    <w:rPr>
      <w:sz w:val="18"/>
      <w:szCs w:val="18"/>
    </w:rPr>
  </w:style>
  <w:style w:type="character" w:customStyle="1" w:styleId="11">
    <w:name w:val="bt"/>
    <w:basedOn w:val="7"/>
    <w:qFormat/>
    <w:uiPriority w:val="0"/>
  </w:style>
  <w:style w:type="paragraph" w:customStyle="1" w:styleId="12">
    <w:name w:val="List Paragraph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Times New Roman"/>
      <w:kern w:val="2"/>
      <w:sz w:val="21"/>
      <w:szCs w:val="24"/>
      <w:lang w:val="en-US" w:eastAsia="zh-CN" w:bidi="ar"/>
    </w:rPr>
  </w:style>
  <w:style w:type="character" w:customStyle="1" w:styleId="13">
    <w:name w:val="show-bt1"/>
    <w:basedOn w:val="7"/>
    <w:qFormat/>
    <w:uiPriority w:val="0"/>
    <w:rPr>
      <w:b/>
      <w:color w:val="000000"/>
      <w:sz w:val="28"/>
      <w:szCs w:val="28"/>
    </w:rPr>
  </w:style>
  <w:style w:type="paragraph" w:customStyle="1" w:styleId="14">
    <w:name w:val="列出段落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0"/>
      <w:lang w:val="en-US" w:eastAsia="zh-CN" w:bidi="ar"/>
    </w:rPr>
  </w:style>
  <w:style w:type="paragraph" w:customStyle="1" w:styleId="15">
    <w:name w:val="Body Text First Indent 21"/>
    <w:basedOn w:val="1"/>
    <w:qFormat/>
    <w:uiPriority w:val="0"/>
    <w:pPr>
      <w:keepNext w:val="0"/>
      <w:keepLines w:val="0"/>
      <w:widowControl w:val="0"/>
      <w:suppressLineNumbers w:val="0"/>
      <w:spacing w:before="0" w:beforeAutospacing="0" w:after="0" w:afterAutospacing="0"/>
      <w:ind w:left="0" w:leftChars="200" w:right="0" w:firstLine="420"/>
      <w:jc w:val="both"/>
    </w:pPr>
    <w:rPr>
      <w:rFonts w:hint="eastAsia" w:ascii="仿宋_GB2312" w:hAnsi="Times New Roman" w:eastAsia="仿宋_GB2312" w:cs="仿宋_GB2312"/>
      <w:kern w:val="2"/>
      <w:sz w:val="32"/>
      <w:szCs w:val="32"/>
      <w:lang w:val="en-US" w:eastAsia="zh-CN" w:bidi="ar"/>
    </w:rPr>
  </w:style>
  <w:style w:type="paragraph" w:customStyle="1" w:styleId="16">
    <w:name w:val="_Style 2"/>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黑体"/>
      <w:kern w:val="2"/>
      <w:sz w:val="21"/>
      <w:szCs w:val="24"/>
      <w:lang w:val="en-US" w:eastAsia="zh-CN" w:bidi="ar"/>
    </w:rPr>
  </w:style>
  <w:style w:type="character" w:customStyle="1" w:styleId="17">
    <w:name w:val="10"/>
    <w:basedOn w:val="7"/>
    <w:uiPriority w:val="0"/>
    <w:rPr>
      <w:rFonts w:hint="default" w:ascii="Times New Roman" w:hAnsi="Times New Roman" w:cs="Times New Roman"/>
    </w:rPr>
  </w:style>
  <w:style w:type="character" w:customStyle="1" w:styleId="18">
    <w:name w:val="15"/>
    <w:basedOn w:val="7"/>
    <w:uiPriority w:val="0"/>
    <w:rPr>
      <w:rFonts w:hint="default" w:ascii="Times New Roman" w:hAnsi="Times New Roman" w:cs="Times New Roma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Pages>
  <Words>13012</Words>
  <Characters>476</Characters>
  <Lines>1</Lines>
  <Paragraphs>1</Paragraphs>
  <TotalTime>1</TotalTime>
  <ScaleCrop>false</ScaleCrop>
  <LinksUpToDate>false</LinksUpToDate>
  <CharactersWithSpaces>13462</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罗宏政</cp:lastModifiedBy>
  <cp:lastPrinted>2016-10-12T01:42:00Z</cp:lastPrinted>
  <dcterms:modified xsi:type="dcterms:W3CDTF">2021-09-06T06:54:33Z</dcterms:modified>
  <dc:title>贵州省消费者权益保护条例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