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81" w:rsidRPr="00EA0DF1" w:rsidRDefault="00121C81" w:rsidP="00EA0DF1">
      <w:pPr>
        <w:overflowPunct w:val="0"/>
        <w:topLinePunct/>
        <w:spacing w:line="576" w:lineRule="exact"/>
        <w:jc w:val="center"/>
        <w:rPr>
          <w:rFonts w:ascii="宋体" w:hAnsi="宋体"/>
          <w:sz w:val="44"/>
          <w:szCs w:val="44"/>
        </w:rPr>
      </w:pPr>
      <w:bookmarkStart w:id="0" w:name="_GoBack"/>
    </w:p>
    <w:p w:rsidR="00121C81" w:rsidRPr="00EA0DF1" w:rsidRDefault="00121C81" w:rsidP="00EA0DF1">
      <w:pPr>
        <w:overflowPunct w:val="0"/>
        <w:topLinePunct/>
        <w:spacing w:line="576" w:lineRule="exact"/>
        <w:jc w:val="center"/>
        <w:rPr>
          <w:rFonts w:ascii="宋体" w:hAnsi="宋体"/>
          <w:sz w:val="44"/>
          <w:szCs w:val="44"/>
        </w:rPr>
      </w:pPr>
    </w:p>
    <w:p w:rsidR="00BF5191" w:rsidRPr="00EA0DF1" w:rsidRDefault="00505202" w:rsidP="00EA0DF1">
      <w:pPr>
        <w:overflowPunct w:val="0"/>
        <w:topLinePunct/>
        <w:spacing w:line="576" w:lineRule="exact"/>
        <w:jc w:val="center"/>
        <w:rPr>
          <w:rFonts w:ascii="宋体" w:hAnsi="宋体"/>
          <w:sz w:val="44"/>
          <w:szCs w:val="44"/>
        </w:rPr>
      </w:pPr>
      <w:r w:rsidRPr="00EA0DF1">
        <w:rPr>
          <w:rFonts w:ascii="宋体" w:hAnsi="宋体" w:hint="eastAsia"/>
          <w:sz w:val="44"/>
          <w:szCs w:val="44"/>
        </w:rPr>
        <w:t>资阳市大气污染防治条例</w:t>
      </w:r>
    </w:p>
    <w:p w:rsidR="00BF5191" w:rsidRPr="00EA0DF1" w:rsidRDefault="00BF5191" w:rsidP="00EA0DF1">
      <w:pPr>
        <w:spacing w:line="576" w:lineRule="exact"/>
        <w:ind w:firstLineChars="200" w:firstLine="640"/>
        <w:rPr>
          <w:rFonts w:ascii="楷体_GB2312" w:eastAsia="楷体_GB2312"/>
          <w:bCs/>
          <w:sz w:val="32"/>
          <w:szCs w:val="32"/>
        </w:rPr>
      </w:pPr>
    </w:p>
    <w:p w:rsidR="00BF5191" w:rsidRPr="00EA0DF1" w:rsidRDefault="00505202" w:rsidP="00EA0DF1">
      <w:pPr>
        <w:overflowPunct w:val="0"/>
        <w:topLinePunct/>
        <w:spacing w:line="576" w:lineRule="exact"/>
        <w:ind w:leftChars="300" w:left="630" w:rightChars="300" w:right="630"/>
        <w:jc w:val="center"/>
        <w:rPr>
          <w:rFonts w:ascii="楷体_GB2312" w:eastAsia="楷体_GB2312" w:hAnsi="方正楷体简体" w:cs="方正楷体简体"/>
          <w:sz w:val="32"/>
          <w:szCs w:val="32"/>
        </w:rPr>
      </w:pPr>
      <w:r w:rsidRPr="00EA0DF1">
        <w:rPr>
          <w:rFonts w:ascii="楷体_GB2312" w:eastAsia="楷体_GB2312" w:hAnsi="方正楷体简体" w:cs="方正楷体简体" w:hint="eastAsia"/>
          <w:sz w:val="32"/>
          <w:szCs w:val="32"/>
        </w:rPr>
        <w:t>（2021年8月31日资阳市第四届人民代表大会常务委员会第三十</w:t>
      </w:r>
      <w:r w:rsidR="0060521D" w:rsidRPr="00EA0DF1">
        <w:rPr>
          <w:rFonts w:ascii="楷体_GB2312" w:eastAsia="楷体_GB2312" w:hAnsi="方正楷体简体" w:cs="方正楷体简体" w:hint="eastAsia"/>
          <w:sz w:val="32"/>
          <w:szCs w:val="32"/>
        </w:rPr>
        <w:t>九</w:t>
      </w:r>
      <w:r w:rsidRPr="00EA0DF1">
        <w:rPr>
          <w:rFonts w:ascii="楷体_GB2312" w:eastAsia="楷体_GB2312" w:hAnsi="方正楷体简体" w:cs="方正楷体简体" w:hint="eastAsia"/>
          <w:sz w:val="32"/>
          <w:szCs w:val="32"/>
        </w:rPr>
        <w:t>次会议通过  2021年9月</w:t>
      </w:r>
      <w:r w:rsidR="006F2680" w:rsidRPr="00EA0DF1">
        <w:rPr>
          <w:rFonts w:ascii="楷体_GB2312" w:eastAsia="楷体_GB2312" w:hAnsi="方正楷体简体" w:cs="方正楷体简体" w:hint="eastAsia"/>
          <w:sz w:val="32"/>
          <w:szCs w:val="32"/>
        </w:rPr>
        <w:t>29</w:t>
      </w:r>
      <w:r w:rsidRPr="00EA0DF1">
        <w:rPr>
          <w:rFonts w:ascii="楷体_GB2312" w:eastAsia="楷体_GB2312" w:hAnsi="方正楷体简体" w:cs="方正楷体简体" w:hint="eastAsia"/>
          <w:sz w:val="32"/>
          <w:szCs w:val="32"/>
        </w:rPr>
        <w:t>日四川省第十三届人民代表大会常务委员会第三十次会议批准）</w:t>
      </w:r>
    </w:p>
    <w:p w:rsidR="00BF5191" w:rsidRPr="00EA0DF1" w:rsidRDefault="00BF5191" w:rsidP="00EA0DF1">
      <w:pPr>
        <w:overflowPunct w:val="0"/>
        <w:adjustRightInd w:val="0"/>
        <w:snapToGrid w:val="0"/>
        <w:spacing w:line="576" w:lineRule="exact"/>
        <w:jc w:val="center"/>
        <w:rPr>
          <w:rFonts w:ascii="楷体_GB2312" w:eastAsia="楷体_GB2312"/>
          <w:bCs/>
          <w:sz w:val="32"/>
          <w:szCs w:val="32"/>
        </w:rPr>
      </w:pPr>
    </w:p>
    <w:p w:rsidR="00BF5191" w:rsidRPr="00EA0DF1" w:rsidRDefault="00505202" w:rsidP="00EA0DF1">
      <w:pPr>
        <w:adjustRightInd w:val="0"/>
        <w:snapToGrid w:val="0"/>
        <w:spacing w:line="576" w:lineRule="exact"/>
        <w:jc w:val="center"/>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目  录</w:t>
      </w:r>
    </w:p>
    <w:p w:rsidR="00BF5191" w:rsidRPr="00EA0DF1" w:rsidRDefault="00BF5191" w:rsidP="00EA0DF1">
      <w:pPr>
        <w:adjustRightInd w:val="0"/>
        <w:snapToGrid w:val="0"/>
        <w:spacing w:line="576" w:lineRule="exact"/>
        <w:ind w:firstLineChars="200" w:firstLine="640"/>
        <w:rPr>
          <w:rStyle w:val="NormalCharacter"/>
          <w:rFonts w:ascii="楷体_GB2312" w:eastAsia="楷体_GB2312" w:hint="eastAsia"/>
          <w:color w:val="000000"/>
          <w:sz w:val="32"/>
          <w:szCs w:val="32"/>
        </w:rPr>
      </w:pP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第一章  总  则</w:t>
      </w: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第二章  监督管理</w:t>
      </w: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第三章  移动源污染防治</w:t>
      </w: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 xml:space="preserve">第四章  </w:t>
      </w:r>
      <w:proofErr w:type="gramStart"/>
      <w:r w:rsidRPr="00EA0DF1">
        <w:rPr>
          <w:rFonts w:ascii="楷体_GB2312" w:eastAsia="楷体_GB2312" w:hint="eastAsia"/>
          <w:bCs/>
          <w:color w:val="000000" w:themeColor="text1"/>
          <w:sz w:val="32"/>
          <w:szCs w:val="32"/>
        </w:rPr>
        <w:t>固定源</w:t>
      </w:r>
      <w:proofErr w:type="gramEnd"/>
      <w:r w:rsidRPr="00EA0DF1">
        <w:rPr>
          <w:rFonts w:ascii="楷体_GB2312" w:eastAsia="楷体_GB2312" w:hint="eastAsia"/>
          <w:bCs/>
          <w:color w:val="000000" w:themeColor="text1"/>
          <w:sz w:val="32"/>
          <w:szCs w:val="32"/>
        </w:rPr>
        <w:t>污染防治</w:t>
      </w:r>
    </w:p>
    <w:p w:rsidR="00BF5191" w:rsidRPr="00EA0DF1" w:rsidRDefault="00505202" w:rsidP="00EA0DF1">
      <w:pPr>
        <w:adjustRightInd w:val="0"/>
        <w:snapToGrid w:val="0"/>
        <w:spacing w:line="576" w:lineRule="exact"/>
        <w:ind w:firstLineChars="200" w:firstLine="640"/>
        <w:rPr>
          <w:rFonts w:ascii="楷体_GB2312" w:eastAsia="楷体_GB2312" w:hint="eastAsia"/>
          <w:color w:val="000000" w:themeColor="text1"/>
          <w:sz w:val="32"/>
          <w:szCs w:val="32"/>
        </w:rPr>
      </w:pPr>
      <w:r w:rsidRPr="00EA0DF1">
        <w:rPr>
          <w:rFonts w:ascii="楷体_GB2312" w:eastAsia="楷体_GB2312" w:hint="eastAsia"/>
          <w:bCs/>
          <w:color w:val="000000" w:themeColor="text1"/>
          <w:sz w:val="32"/>
          <w:szCs w:val="32"/>
        </w:rPr>
        <w:t>第五章  重污染天气</w:t>
      </w:r>
      <w:r w:rsidRPr="00EA0DF1">
        <w:rPr>
          <w:rFonts w:ascii="楷体_GB2312" w:eastAsia="楷体_GB2312" w:hint="eastAsia"/>
          <w:color w:val="000000" w:themeColor="text1"/>
          <w:sz w:val="32"/>
          <w:szCs w:val="32"/>
        </w:rPr>
        <w:t>防范和应对</w:t>
      </w: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第六章  区域协同</w:t>
      </w: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第七章  法律责任</w:t>
      </w:r>
    </w:p>
    <w:p w:rsidR="00BF5191" w:rsidRPr="00EA0DF1" w:rsidRDefault="00505202" w:rsidP="00EA0DF1">
      <w:pPr>
        <w:adjustRightInd w:val="0"/>
        <w:snapToGrid w:val="0"/>
        <w:spacing w:line="576" w:lineRule="exact"/>
        <w:ind w:firstLineChars="200" w:firstLine="640"/>
        <w:rPr>
          <w:rFonts w:ascii="楷体_GB2312" w:eastAsia="楷体_GB2312" w:hint="eastAsia"/>
          <w:bCs/>
          <w:color w:val="000000" w:themeColor="text1"/>
          <w:sz w:val="32"/>
          <w:szCs w:val="32"/>
        </w:rPr>
      </w:pPr>
      <w:r w:rsidRPr="00EA0DF1">
        <w:rPr>
          <w:rFonts w:ascii="楷体_GB2312" w:eastAsia="楷体_GB2312" w:hint="eastAsia"/>
          <w:bCs/>
          <w:color w:val="000000" w:themeColor="text1"/>
          <w:sz w:val="32"/>
          <w:szCs w:val="32"/>
        </w:rPr>
        <w:t>第八章  附  则</w:t>
      </w:r>
    </w:p>
    <w:p w:rsidR="00BF5191" w:rsidRPr="00EA0DF1" w:rsidRDefault="00BF5191" w:rsidP="00EA0DF1">
      <w:pPr>
        <w:adjustRightInd w:val="0"/>
        <w:snapToGrid w:val="0"/>
        <w:spacing w:line="576" w:lineRule="exact"/>
        <w:jc w:val="center"/>
        <w:rPr>
          <w:rFonts w:eastAsia="方正楷体简体"/>
          <w:b/>
          <w:bCs/>
          <w:color w:val="000000" w:themeColor="text1"/>
          <w:sz w:val="32"/>
          <w:szCs w:val="32"/>
        </w:rPr>
      </w:pPr>
    </w:p>
    <w:p w:rsidR="00BF5191" w:rsidRDefault="00505202" w:rsidP="00EA0DF1">
      <w:pPr>
        <w:adjustRightInd w:val="0"/>
        <w:snapToGrid w:val="0"/>
        <w:spacing w:line="576" w:lineRule="exact"/>
        <w:jc w:val="center"/>
        <w:rPr>
          <w:rStyle w:val="NormalCharacter"/>
          <w:rFonts w:eastAsia="方正黑体_GBK" w:hint="eastAsia"/>
          <w:color w:val="000000"/>
          <w:sz w:val="32"/>
          <w:szCs w:val="32"/>
        </w:rPr>
      </w:pPr>
      <w:r w:rsidRPr="00EA0DF1">
        <w:rPr>
          <w:rStyle w:val="NormalCharacter"/>
          <w:rFonts w:ascii="黑体" w:eastAsia="黑体" w:hAnsi="黑体" w:hint="eastAsia"/>
          <w:color w:val="000000"/>
          <w:sz w:val="32"/>
          <w:szCs w:val="32"/>
        </w:rPr>
        <w:t>第一章</w:t>
      </w:r>
      <w:r w:rsidRPr="00EA0DF1">
        <w:rPr>
          <w:rStyle w:val="NormalCharacter"/>
          <w:rFonts w:eastAsia="方正黑体_GBK" w:hint="eastAsia"/>
          <w:color w:val="000000"/>
          <w:sz w:val="32"/>
          <w:szCs w:val="32"/>
        </w:rPr>
        <w:t xml:space="preserve">  </w:t>
      </w:r>
      <w:r w:rsidRPr="00EA0DF1">
        <w:rPr>
          <w:rStyle w:val="NormalCharacter"/>
          <w:rFonts w:eastAsia="方正黑体_GBK" w:hint="eastAsia"/>
          <w:color w:val="000000"/>
          <w:sz w:val="32"/>
          <w:szCs w:val="32"/>
        </w:rPr>
        <w:t>总</w:t>
      </w:r>
      <w:r w:rsidRPr="00EA0DF1">
        <w:rPr>
          <w:rStyle w:val="NormalCharacter"/>
          <w:rFonts w:eastAsia="方正黑体_GBK" w:hint="eastAsia"/>
          <w:color w:val="000000"/>
          <w:sz w:val="32"/>
          <w:szCs w:val="32"/>
        </w:rPr>
        <w:t xml:space="preserve">  </w:t>
      </w:r>
      <w:r w:rsidRPr="00EA0DF1">
        <w:rPr>
          <w:rStyle w:val="NormalCharacter"/>
          <w:rFonts w:eastAsia="方正黑体_GBK" w:hint="eastAsia"/>
          <w:color w:val="000000"/>
          <w:sz w:val="32"/>
          <w:szCs w:val="32"/>
        </w:rPr>
        <w:t>则</w:t>
      </w:r>
    </w:p>
    <w:p w:rsidR="00EA0DF1" w:rsidRPr="00EA0DF1" w:rsidRDefault="00EA0DF1" w:rsidP="00EA0DF1">
      <w:pPr>
        <w:adjustRightInd w:val="0"/>
        <w:snapToGrid w:val="0"/>
        <w:spacing w:line="576" w:lineRule="exact"/>
        <w:jc w:val="center"/>
        <w:rPr>
          <w:rStyle w:val="NormalCharacter"/>
          <w:rFonts w:eastAsia="方正黑体_GBK"/>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楷体_GB2312" w:eastAsia="黑体" w:hint="eastAsia"/>
          <w:color w:val="000000"/>
          <w:sz w:val="32"/>
          <w:szCs w:val="32"/>
        </w:rPr>
        <w:t>第一条</w:t>
      </w:r>
      <w:r w:rsidRPr="00EA0DF1">
        <w:rPr>
          <w:rStyle w:val="NormalCharacter"/>
          <w:rFonts w:eastAsia="方正仿宋_GBK" w:hint="eastAsia"/>
          <w:b/>
          <w:color w:val="000000"/>
          <w:sz w:val="32"/>
          <w:szCs w:val="32"/>
        </w:rPr>
        <w:t xml:space="preserve">  </w:t>
      </w:r>
      <w:r w:rsidRPr="00EA0DF1">
        <w:rPr>
          <w:rStyle w:val="NormalCharacter"/>
          <w:rFonts w:ascii="仿宋_GB2312" w:eastAsia="仿宋_GB2312" w:hint="eastAsia"/>
          <w:color w:val="000000"/>
          <w:sz w:val="32"/>
          <w:szCs w:val="32"/>
        </w:rPr>
        <w:t>为了保护和改善环境，防治大气污染，保障公众</w:t>
      </w:r>
      <w:r w:rsidRPr="00EA0DF1">
        <w:rPr>
          <w:rStyle w:val="NormalCharacter"/>
          <w:rFonts w:ascii="仿宋_GB2312" w:eastAsia="仿宋_GB2312" w:hint="eastAsia"/>
          <w:color w:val="000000"/>
          <w:sz w:val="32"/>
          <w:szCs w:val="32"/>
        </w:rPr>
        <w:lastRenderedPageBreak/>
        <w:t>健康，推进生态文明建设，促进经济社会可持续发展，根据《中华人民共和国环境保护法》《中华人民共和国大气污染防治法》《四川省〈中华人民共和国大气污染防治法〉实施办法》等法律法规，结合资阳市实际，制定本条例。</w:t>
      </w:r>
    </w:p>
    <w:p w:rsidR="00BF5191" w:rsidRPr="00EA0DF1" w:rsidRDefault="00505202" w:rsidP="00EA0DF1">
      <w:pPr>
        <w:adjustRightInd w:val="0"/>
        <w:snapToGrid w:val="0"/>
        <w:spacing w:line="576" w:lineRule="exact"/>
        <w:ind w:firstLineChars="200" w:firstLine="640"/>
        <w:rPr>
          <w:rStyle w:val="NormalCharacter"/>
          <w:rFonts w:eastAsia="方正仿宋_GBK"/>
          <w:color w:val="000000"/>
          <w:sz w:val="32"/>
          <w:szCs w:val="32"/>
        </w:rPr>
      </w:pPr>
      <w:r w:rsidRPr="00EA0DF1">
        <w:rPr>
          <w:rStyle w:val="NormalCharacter"/>
          <w:rFonts w:ascii="楷体_GB2312" w:eastAsia="黑体" w:hint="eastAsia"/>
          <w:color w:val="000000"/>
          <w:sz w:val="32"/>
          <w:szCs w:val="32"/>
        </w:rPr>
        <w:t>第二条</w:t>
      </w:r>
      <w:r w:rsidRPr="00EA0DF1">
        <w:rPr>
          <w:rStyle w:val="NormalCharacter"/>
          <w:rFonts w:eastAsia="方正仿宋_GBK" w:hint="eastAsia"/>
          <w:b/>
          <w:color w:val="000000"/>
          <w:sz w:val="32"/>
          <w:szCs w:val="32"/>
        </w:rPr>
        <w:t xml:space="preserve">  </w:t>
      </w:r>
      <w:r w:rsidRPr="00EA0DF1">
        <w:rPr>
          <w:rStyle w:val="NormalCharacter"/>
          <w:rFonts w:ascii="仿宋_GB2312" w:eastAsia="仿宋_GB2312" w:hint="eastAsia"/>
          <w:color w:val="000000"/>
          <w:sz w:val="32"/>
          <w:szCs w:val="32"/>
        </w:rPr>
        <w:t>本条例适用于资阳市行政区域内大气污染防治及其监督管理活动。</w:t>
      </w:r>
    </w:p>
    <w:p w:rsidR="00BF5191" w:rsidRPr="00EA0DF1" w:rsidRDefault="00505202" w:rsidP="00EA0DF1">
      <w:pPr>
        <w:adjustRightInd w:val="0"/>
        <w:snapToGrid w:val="0"/>
        <w:spacing w:line="576" w:lineRule="exact"/>
        <w:ind w:firstLineChars="200" w:firstLine="640"/>
        <w:rPr>
          <w:rStyle w:val="NormalCharacter"/>
          <w:rFonts w:eastAsia="方正仿宋_GBK"/>
          <w:color w:val="000000"/>
          <w:sz w:val="32"/>
          <w:szCs w:val="32"/>
        </w:rPr>
      </w:pPr>
      <w:r w:rsidRPr="00EA0DF1">
        <w:rPr>
          <w:rStyle w:val="NormalCharacter"/>
          <w:rFonts w:ascii="楷体_GB2312" w:eastAsia="黑体" w:hint="eastAsia"/>
          <w:color w:val="000000"/>
          <w:sz w:val="32"/>
          <w:szCs w:val="32"/>
        </w:rPr>
        <w:t>第三条</w:t>
      </w:r>
      <w:r w:rsidRPr="00EA0DF1">
        <w:rPr>
          <w:rStyle w:val="NormalCharacter"/>
          <w:rFonts w:ascii="楷体_GB2312" w:eastAsia="楷体_GB2312" w:hint="eastAsia"/>
          <w:color w:val="000000"/>
          <w:sz w:val="32"/>
          <w:szCs w:val="32"/>
        </w:rPr>
        <w:t xml:space="preserve"> </w:t>
      </w:r>
      <w:r w:rsidRPr="00EA0DF1">
        <w:rPr>
          <w:rStyle w:val="NormalCharacter"/>
          <w:rFonts w:eastAsia="方正仿宋_GBK" w:hint="eastAsia"/>
          <w:b/>
          <w:color w:val="000000"/>
          <w:sz w:val="32"/>
          <w:szCs w:val="32"/>
        </w:rPr>
        <w:t xml:space="preserve"> </w:t>
      </w:r>
      <w:r w:rsidRPr="00EA0DF1">
        <w:rPr>
          <w:rStyle w:val="NormalCharacter"/>
          <w:rFonts w:ascii="仿宋_GB2312" w:eastAsia="仿宋_GB2312" w:hint="eastAsia"/>
          <w:color w:val="000000"/>
          <w:sz w:val="32"/>
          <w:szCs w:val="32"/>
        </w:rPr>
        <w:t>大气污染防治坚持源头治理、规划先行、防治结合原则，调整优化产业结构、能源结构、运输结构和用地结构，建立政府监管、企业尽责、公众参与、区域协同、共同治理的联防联控防治机制。</w:t>
      </w:r>
    </w:p>
    <w:p w:rsidR="00BF5191" w:rsidRPr="00EA0DF1" w:rsidRDefault="00505202" w:rsidP="00EA0DF1">
      <w:pPr>
        <w:adjustRightInd w:val="0"/>
        <w:snapToGrid w:val="0"/>
        <w:spacing w:line="576" w:lineRule="exact"/>
        <w:ind w:firstLineChars="200" w:firstLine="640"/>
        <w:rPr>
          <w:rStyle w:val="NormalCharacter"/>
          <w:rFonts w:eastAsia="方正仿宋_GBK"/>
          <w:color w:val="000000"/>
          <w:sz w:val="32"/>
          <w:szCs w:val="32"/>
        </w:rPr>
      </w:pPr>
      <w:r w:rsidRPr="00EA0DF1">
        <w:rPr>
          <w:rStyle w:val="NormalCharacter"/>
          <w:rFonts w:ascii="楷体_GB2312" w:eastAsia="黑体" w:hint="eastAsia"/>
          <w:color w:val="000000"/>
          <w:sz w:val="32"/>
          <w:szCs w:val="32"/>
        </w:rPr>
        <w:t>第四条</w:t>
      </w:r>
      <w:r w:rsidRPr="00EA0DF1">
        <w:rPr>
          <w:rStyle w:val="NormalCharacter"/>
          <w:rFonts w:eastAsia="方正楷体_GBK" w:hint="eastAsia"/>
          <w:b/>
          <w:color w:val="000000"/>
          <w:sz w:val="32"/>
          <w:szCs w:val="32"/>
        </w:rPr>
        <w:t xml:space="preserve"> </w:t>
      </w:r>
      <w:r w:rsidRPr="00EA0DF1">
        <w:rPr>
          <w:rStyle w:val="NormalCharacter"/>
          <w:rFonts w:eastAsia="方正仿宋_GBK"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市、县（区）人民政府对本辖区内的大气环境质量负责，将大气污染防治工作纳入国民经济和社会发展规划，加大对大气污染防治的财政投入。</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镇（乡）人民政府、街道办事处应当在县（区）人民政府相关部门的指导下做好本辖区的大气环境保护工作，加强隐患排查。发现存在大气污染问题的，应当及时向负有大气污染防治监督管理职责的有关部门报告。</w:t>
      </w:r>
    </w:p>
    <w:p w:rsidR="00BF5191" w:rsidRPr="00EA0DF1" w:rsidRDefault="00505202" w:rsidP="00EA0DF1">
      <w:pPr>
        <w:adjustRightInd w:val="0"/>
        <w:snapToGrid w:val="0"/>
        <w:spacing w:line="576" w:lineRule="exact"/>
        <w:ind w:firstLineChars="200" w:firstLine="640"/>
        <w:rPr>
          <w:rStyle w:val="NormalCharacter"/>
          <w:rFonts w:eastAsia="方正仿宋_GBK"/>
          <w:color w:val="000000"/>
          <w:sz w:val="32"/>
          <w:szCs w:val="32"/>
        </w:rPr>
      </w:pPr>
      <w:r w:rsidRPr="00EA0DF1">
        <w:rPr>
          <w:rStyle w:val="NormalCharacter"/>
          <w:rFonts w:ascii="楷体_GB2312" w:eastAsia="黑体" w:hint="eastAsia"/>
          <w:sz w:val="32"/>
          <w:szCs w:val="32"/>
        </w:rPr>
        <w:t>第五条</w:t>
      </w:r>
      <w:r w:rsidRPr="00EA0DF1">
        <w:rPr>
          <w:rStyle w:val="NormalCharacter"/>
          <w:rFonts w:ascii="楷体_GB2312" w:eastAsia="楷体_GB2312" w:hint="eastAsia"/>
          <w:sz w:val="32"/>
          <w:szCs w:val="32"/>
        </w:rPr>
        <w:t xml:space="preserve"> </w:t>
      </w:r>
      <w:r w:rsidRPr="00EA0DF1">
        <w:rPr>
          <w:rStyle w:val="NormalCharacter"/>
          <w:rFonts w:eastAsia="方正楷体_GBK" w:hint="eastAsia"/>
          <w:b/>
          <w:bCs/>
          <w:color w:val="000000"/>
          <w:sz w:val="32"/>
          <w:szCs w:val="32"/>
        </w:rPr>
        <w:t xml:space="preserve"> </w:t>
      </w:r>
      <w:r w:rsidRPr="00EA0DF1">
        <w:rPr>
          <w:rStyle w:val="NormalCharacter"/>
          <w:rFonts w:ascii="仿宋_GB2312" w:eastAsia="仿宋_GB2312" w:hint="eastAsia"/>
          <w:color w:val="000000"/>
          <w:sz w:val="32"/>
          <w:szCs w:val="32"/>
        </w:rPr>
        <w:t>生态环境部门对大气污染防治实施统一监督管理。</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仿宋_GB2312"/>
        </w:rPr>
      </w:pPr>
      <w:r w:rsidRPr="00EA0DF1">
        <w:rPr>
          <w:rStyle w:val="NormalCharacter"/>
          <w:rFonts w:ascii="仿宋_GB2312" w:eastAsia="仿宋_GB2312" w:hint="eastAsia"/>
          <w:color w:val="000000"/>
          <w:sz w:val="32"/>
          <w:szCs w:val="32"/>
        </w:rPr>
        <w:t>发展改革、经济和信息化、公安、自然资源和规划、住房和城乡建设、交通运输、水务、农业农村、商务、应急管理、市场监管、城管行政执法、气象等部门，按照各自职责，负责大气污染防治的相关工作。</w:t>
      </w:r>
    </w:p>
    <w:p w:rsidR="00BF5191" w:rsidRPr="00EA0DF1" w:rsidRDefault="00505202" w:rsidP="00EA0DF1">
      <w:pPr>
        <w:tabs>
          <w:tab w:val="decimal" w:leader="dot" w:pos="2880"/>
        </w:tabs>
        <w:adjustRightInd w:val="0"/>
        <w:snapToGrid w:val="0"/>
        <w:spacing w:line="576" w:lineRule="exact"/>
        <w:ind w:firstLineChars="200" w:firstLine="640"/>
        <w:rPr>
          <w:rStyle w:val="PageNumber"/>
          <w:rFonts w:eastAsia="方正仿宋_GBK"/>
          <w:color w:val="000000"/>
          <w:sz w:val="32"/>
          <w:szCs w:val="32"/>
        </w:rPr>
      </w:pPr>
      <w:r w:rsidRPr="00EA0DF1">
        <w:rPr>
          <w:rStyle w:val="NormalCharacter"/>
          <w:rFonts w:ascii="楷体_GB2312" w:eastAsia="黑体" w:hint="eastAsia"/>
          <w:color w:val="000000"/>
          <w:sz w:val="32"/>
          <w:szCs w:val="32"/>
        </w:rPr>
        <w:lastRenderedPageBreak/>
        <w:t>第六条</w:t>
      </w:r>
      <w:r w:rsidRPr="00EA0DF1">
        <w:rPr>
          <w:rStyle w:val="NormalCharacter"/>
          <w:rFonts w:eastAsia="方正仿宋_GBK"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及其相关部门、社会团体、学校、新闻媒体等，应当开展大气污染防治法律法规宣传教育，普及大气污染防治科学知识，提高公众的大气环境保护意识和素质，营造保护大气环境的良好氛围。</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color w:val="000000"/>
          <w:sz w:val="32"/>
          <w:szCs w:val="32"/>
        </w:rPr>
        <w:t>第七条</w:t>
      </w:r>
      <w:r w:rsidRPr="00EA0DF1">
        <w:rPr>
          <w:rStyle w:val="NormalCharacter"/>
          <w:rFonts w:ascii="仿宋_GB2312" w:eastAsia="仿宋_GB2312" w:hint="eastAsia"/>
          <w:color w:val="000000"/>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企业事业单位和其他生产经营者应当采取有效措施，防止、减少大气污染，对造成的损害依法承担责任。</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第八条</w:t>
      </w:r>
      <w:r w:rsidRPr="00EA0DF1">
        <w:rPr>
          <w:rStyle w:val="NormalCharacter"/>
          <w:rFonts w:ascii="仿宋_GB2312" w:eastAsia="仿宋_GB2312" w:hint="eastAsia"/>
          <w:sz w:val="32"/>
          <w:szCs w:val="32"/>
        </w:rPr>
        <w:t xml:space="preserve">  </w:t>
      </w:r>
      <w:r w:rsidRPr="00EA0DF1">
        <w:rPr>
          <w:rStyle w:val="PageNumber"/>
          <w:rFonts w:ascii="仿宋_GB2312" w:eastAsia="仿宋_GB2312" w:hint="eastAsia"/>
          <w:color w:val="000000"/>
          <w:sz w:val="32"/>
          <w:szCs w:val="32"/>
        </w:rPr>
        <w:t>实行大气污染防治网格化监督管理制度、大气环境质量改善目标责任制度、大气污染防治重点任务考核评价及</w:t>
      </w:r>
      <w:proofErr w:type="gramStart"/>
      <w:r w:rsidRPr="00EA0DF1">
        <w:rPr>
          <w:rStyle w:val="PageNumber"/>
          <w:rFonts w:ascii="仿宋_GB2312" w:eastAsia="仿宋_GB2312" w:hint="eastAsia"/>
          <w:color w:val="000000"/>
          <w:sz w:val="32"/>
          <w:szCs w:val="32"/>
        </w:rPr>
        <w:t>约谈问</w:t>
      </w:r>
      <w:proofErr w:type="gramEnd"/>
      <w:r w:rsidRPr="00EA0DF1">
        <w:rPr>
          <w:rStyle w:val="PageNumber"/>
          <w:rFonts w:ascii="仿宋_GB2312" w:eastAsia="仿宋_GB2312" w:hint="eastAsia"/>
          <w:color w:val="000000"/>
          <w:sz w:val="32"/>
          <w:szCs w:val="32"/>
        </w:rPr>
        <w:t>责和激励表彰制度，具体办法由市人民政府另行制定。</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第九条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bCs/>
          <w:color w:val="000000"/>
          <w:sz w:val="32"/>
          <w:szCs w:val="32"/>
        </w:rPr>
        <w:t>任何单位和个人都</w:t>
      </w:r>
      <w:r w:rsidRPr="00EA0DF1">
        <w:rPr>
          <w:rStyle w:val="NormalCharacter"/>
          <w:rFonts w:ascii="仿宋_GB2312" w:eastAsia="仿宋_GB2312" w:hint="eastAsia"/>
          <w:color w:val="000000"/>
          <w:sz w:val="32"/>
          <w:szCs w:val="32"/>
        </w:rPr>
        <w:t>应当增强环境保护意识，遵守大气污染防治法律法规，自觉履行大气环境保护义务，</w:t>
      </w:r>
      <w:proofErr w:type="gramStart"/>
      <w:r w:rsidRPr="00EA0DF1">
        <w:rPr>
          <w:rStyle w:val="NormalCharacter"/>
          <w:rFonts w:ascii="仿宋_GB2312" w:eastAsia="仿宋_GB2312" w:hint="eastAsia"/>
          <w:color w:val="000000"/>
          <w:sz w:val="32"/>
          <w:szCs w:val="32"/>
        </w:rPr>
        <w:t>践行</w:t>
      </w:r>
      <w:proofErr w:type="gramEnd"/>
      <w:r w:rsidRPr="00EA0DF1">
        <w:rPr>
          <w:rStyle w:val="NormalCharacter"/>
          <w:rFonts w:ascii="仿宋_GB2312" w:eastAsia="仿宋_GB2312" w:hint="eastAsia"/>
          <w:color w:val="000000"/>
          <w:sz w:val="32"/>
          <w:szCs w:val="32"/>
        </w:rPr>
        <w:t>绿色、低碳生活方式，积极参与保护大气环境的活动。</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对污染大气环境的行为，任何单位和个人都有权向生态环境部门和其他负有大气环境保护监督管理职责的部门举报、投诉。</w:t>
      </w:r>
    </w:p>
    <w:p w:rsidR="00BF5191" w:rsidRPr="00EA0DF1" w:rsidRDefault="00505202" w:rsidP="00EA0DF1">
      <w:pPr>
        <w:tabs>
          <w:tab w:val="decimal" w:leader="dot" w:pos="2880"/>
        </w:tabs>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t>生态环境部门和其他负有大气环境保护监督管理职责的部门应当公布举报、投诉方式，对举报、投诉大气环境违法行为查证属实的，按照规定给予奖励。</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市、县（区）人民政府及</w:t>
      </w:r>
      <w:r w:rsidRPr="00EA0DF1">
        <w:rPr>
          <w:rStyle w:val="NormalCharacter"/>
          <w:rFonts w:ascii="仿宋_GB2312" w:eastAsia="仿宋_GB2312" w:hint="eastAsia"/>
          <w:bCs/>
          <w:color w:val="000000"/>
          <w:sz w:val="32"/>
          <w:szCs w:val="32"/>
        </w:rPr>
        <w:t>其</w:t>
      </w:r>
      <w:r w:rsidRPr="00EA0DF1">
        <w:rPr>
          <w:rStyle w:val="NormalCharacter"/>
          <w:rFonts w:ascii="仿宋_GB2312" w:eastAsia="仿宋_GB2312" w:hint="eastAsia"/>
          <w:color w:val="000000"/>
          <w:sz w:val="32"/>
          <w:szCs w:val="32"/>
        </w:rPr>
        <w:t>相关部门应当加大对企业</w:t>
      </w:r>
      <w:r w:rsidRPr="00EA0DF1">
        <w:rPr>
          <w:rStyle w:val="NormalCharacter"/>
          <w:rFonts w:ascii="仿宋_GB2312" w:eastAsia="仿宋_GB2312" w:hint="eastAsia"/>
          <w:bCs/>
          <w:color w:val="000000"/>
          <w:sz w:val="32"/>
          <w:szCs w:val="32"/>
        </w:rPr>
        <w:t>和其他生产经营者</w:t>
      </w:r>
      <w:r w:rsidRPr="00EA0DF1">
        <w:rPr>
          <w:rStyle w:val="NormalCharacter"/>
          <w:rFonts w:ascii="仿宋_GB2312" w:eastAsia="仿宋_GB2312" w:hint="eastAsia"/>
          <w:color w:val="000000"/>
          <w:sz w:val="32"/>
          <w:szCs w:val="32"/>
        </w:rPr>
        <w:t>在</w:t>
      </w:r>
      <w:r w:rsidRPr="00EA0DF1">
        <w:rPr>
          <w:rStyle w:val="NormalCharacter"/>
          <w:rFonts w:ascii="仿宋_GB2312" w:eastAsia="仿宋_GB2312" w:hint="eastAsia"/>
          <w:bCs/>
          <w:color w:val="000000"/>
          <w:sz w:val="32"/>
          <w:szCs w:val="32"/>
        </w:rPr>
        <w:t>大气环境保护</w:t>
      </w:r>
      <w:r w:rsidRPr="00EA0DF1">
        <w:rPr>
          <w:rStyle w:val="NormalCharacter"/>
          <w:rFonts w:ascii="仿宋_GB2312" w:eastAsia="仿宋_GB2312" w:hint="eastAsia"/>
          <w:color w:val="000000"/>
          <w:sz w:val="32"/>
          <w:szCs w:val="32"/>
        </w:rPr>
        <w:t>方面的帮扶指导，</w:t>
      </w:r>
      <w:r w:rsidRPr="00EA0DF1">
        <w:rPr>
          <w:rStyle w:val="NormalCharacter"/>
          <w:rFonts w:ascii="仿宋_GB2312" w:eastAsia="仿宋_GB2312" w:hint="eastAsia"/>
          <w:bCs/>
          <w:color w:val="000000"/>
          <w:sz w:val="32"/>
          <w:szCs w:val="32"/>
        </w:rPr>
        <w:t>帮助</w:t>
      </w:r>
      <w:r w:rsidRPr="00EA0DF1">
        <w:rPr>
          <w:rStyle w:val="NormalCharacter"/>
          <w:rFonts w:ascii="仿宋_GB2312" w:eastAsia="仿宋_GB2312" w:hint="eastAsia"/>
          <w:color w:val="000000"/>
          <w:sz w:val="32"/>
          <w:szCs w:val="32"/>
        </w:rPr>
        <w:t>提高环境管理水平，创造生态环境保护和经济稳健发展的双赢局面。</w:t>
      </w:r>
    </w:p>
    <w:p w:rsidR="00BF5191" w:rsidRPr="00EA0DF1" w:rsidRDefault="00BF5191" w:rsidP="00EA0DF1">
      <w:pPr>
        <w:adjustRightInd w:val="0"/>
        <w:snapToGrid w:val="0"/>
        <w:spacing w:line="576" w:lineRule="exact"/>
        <w:rPr>
          <w:rStyle w:val="NormalCharacter"/>
          <w:rFonts w:ascii="仿宋_GB2312" w:eastAsia="仿宋_GB2312"/>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color w:val="000000"/>
          <w:sz w:val="32"/>
          <w:szCs w:val="32"/>
        </w:rPr>
      </w:pPr>
      <w:r w:rsidRPr="00EA0DF1">
        <w:rPr>
          <w:rStyle w:val="NormalCharacter"/>
          <w:rFonts w:ascii="仿宋_GB2312" w:eastAsia="黑体" w:hint="eastAsia"/>
          <w:color w:val="000000"/>
          <w:sz w:val="32"/>
          <w:szCs w:val="32"/>
        </w:rPr>
        <w:t>第二章</w:t>
      </w:r>
      <w:r w:rsidRPr="00EA0DF1">
        <w:rPr>
          <w:rStyle w:val="NormalCharacter"/>
          <w:rFonts w:ascii="仿宋_GB2312" w:eastAsia="黑体" w:hint="eastAsia"/>
          <w:color w:val="000000"/>
          <w:sz w:val="32"/>
          <w:szCs w:val="32"/>
        </w:rPr>
        <w:t xml:space="preserve">  </w:t>
      </w:r>
      <w:r w:rsidRPr="00EA0DF1">
        <w:rPr>
          <w:rStyle w:val="NormalCharacter"/>
          <w:rFonts w:ascii="仿宋_GB2312" w:eastAsia="黑体" w:hint="eastAsia"/>
          <w:color w:val="000000"/>
          <w:sz w:val="32"/>
          <w:szCs w:val="32"/>
        </w:rPr>
        <w:t>监督管理</w:t>
      </w:r>
    </w:p>
    <w:p w:rsidR="00EA0DF1" w:rsidRPr="00EA0DF1" w:rsidRDefault="00EA0DF1" w:rsidP="00EA0DF1">
      <w:pPr>
        <w:adjustRightInd w:val="0"/>
        <w:snapToGrid w:val="0"/>
        <w:spacing w:line="576" w:lineRule="exact"/>
        <w:jc w:val="center"/>
        <w:rPr>
          <w:rStyle w:val="NormalCharacter"/>
          <w:rFonts w:ascii="仿宋_GB2312" w:eastAsia="黑体"/>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第十一条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市、县（区）人民政府编制国土空间规划时，应当优先考虑对大气环境的影响，并根据地形地貌和气象条件等因素，科学规划城市空间布局，合理构建城市多级通风廊道系统，明确规划管控要求。</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禁止在国土空间规划已经确定的通风廊道区域内新建、改建、扩建排放大气污染物的工业项目；通风廊道区域内已有的排放大气污染物的工业项目，</w:t>
      </w:r>
      <w:r w:rsidRPr="00EA0DF1">
        <w:rPr>
          <w:rStyle w:val="NormalCharacter"/>
          <w:rFonts w:ascii="仿宋_GB2312" w:eastAsia="仿宋_GB2312" w:hint="eastAsia"/>
          <w:bCs/>
          <w:color w:val="000000"/>
          <w:sz w:val="32"/>
          <w:szCs w:val="32"/>
        </w:rPr>
        <w:t>市、县（区）人民政府应当依法</w:t>
      </w:r>
      <w:r w:rsidRPr="00EA0DF1">
        <w:rPr>
          <w:rStyle w:val="NormalCharacter"/>
          <w:rFonts w:ascii="仿宋_GB2312" w:eastAsia="仿宋_GB2312" w:hint="eastAsia"/>
          <w:color w:val="000000"/>
          <w:sz w:val="32"/>
          <w:szCs w:val="32"/>
        </w:rPr>
        <w:t>组织逐步清理或者外迁。</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第十二条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严格控制污染大气的产业发展。发展改革、经济和信息化部门应当会同相关部门，严格执行国家综合性产业政策目录，淘汰落后产能。</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第十三条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经济和信息化、公安、自然资源和规划、生态环境、住房和城乡建设、交通运输、水务、城管行政执法等部门在各自职责范围内对扬尘污染防治实施监督管理，具体办法由市人民政府另行制定。</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第十四条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商务部门制定餐饮服务业发展规划和行业管理政策时，应当指导行业协会开展餐饮服务业自律，大力推广油烟污染防治技术。</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市场监管部门应当加强餐饮服务业的证照管理工作。</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lastRenderedPageBreak/>
        <w:t>城市建成区内餐饮服务业油烟污染执法工作由城管行政执法部门负责，其余区域由生态环境部门负责。</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第十五条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城管行政执法部门负责城市建成区内生活垃圾恶臭排放的统一监督管理。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农业农村部门负责畜禽养殖、农业生产等农村恶臭气体排放的统一监督管理。</w:t>
      </w:r>
    </w:p>
    <w:p w:rsidR="00BF5191" w:rsidRPr="00EA0DF1" w:rsidRDefault="00505202" w:rsidP="00EA0DF1">
      <w:pPr>
        <w:tabs>
          <w:tab w:val="decimal" w:leader="dot" w:pos="2880"/>
        </w:tabs>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t>住房和城乡建设部门负责对混凝土（砂浆）搅拌站的监督管理，并与交通运输部门在各自职责范围内负责沥青搅拌站的统一监督管理。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第十六条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因空气质量达标规划、重污染天气应急等对排污许可有更严格要求的，应当在排污许可证中载明，相关排污企业应当执行。</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企业事业单位和其他生产经营者自愿严于许可排放浓度、排放量进行生产经营，并且在排污许可证中载明的，可以享受环保、资源综合利用等方面的优惠政策。</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第十七条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生态环境部门和其他负有大气污染防治监督管理职责的部门根据各自职责，可以委托具有合法资质的社会环境监测机构</w:t>
      </w:r>
      <w:r w:rsidRPr="00EA0DF1">
        <w:rPr>
          <w:rStyle w:val="NormalCharacter"/>
          <w:rFonts w:ascii="仿宋_GB2312" w:eastAsia="仿宋_GB2312" w:hint="eastAsia"/>
          <w:bCs/>
          <w:color w:val="000000"/>
          <w:sz w:val="32"/>
          <w:szCs w:val="32"/>
        </w:rPr>
        <w:t>进行监测。</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黑体"/>
          <w:color w:val="000000"/>
          <w:sz w:val="32"/>
          <w:szCs w:val="32"/>
        </w:rPr>
      </w:pPr>
      <w:r w:rsidRPr="00EA0DF1">
        <w:rPr>
          <w:rStyle w:val="NormalCharacter"/>
          <w:rFonts w:ascii="仿宋_GB2312" w:eastAsia="仿宋_GB2312" w:hint="eastAsia"/>
          <w:color w:val="000000"/>
          <w:sz w:val="32"/>
          <w:szCs w:val="32"/>
        </w:rPr>
        <w:t>鼓励企业事业单位和其他生产经营者将其大气污染防治设施，委托具有相应资质的第三</w:t>
      </w:r>
      <w:proofErr w:type="gramStart"/>
      <w:r w:rsidRPr="00EA0DF1">
        <w:rPr>
          <w:rStyle w:val="NormalCharacter"/>
          <w:rFonts w:ascii="仿宋_GB2312" w:eastAsia="仿宋_GB2312" w:hint="eastAsia"/>
          <w:color w:val="000000"/>
          <w:sz w:val="32"/>
          <w:szCs w:val="32"/>
        </w:rPr>
        <w:t>方专业</w:t>
      </w:r>
      <w:proofErr w:type="gramEnd"/>
      <w:r w:rsidRPr="00EA0DF1">
        <w:rPr>
          <w:rStyle w:val="NormalCharacter"/>
          <w:rFonts w:ascii="仿宋_GB2312" w:eastAsia="仿宋_GB2312" w:hint="eastAsia"/>
          <w:color w:val="000000"/>
          <w:sz w:val="32"/>
          <w:szCs w:val="32"/>
        </w:rPr>
        <w:t>机构建设、运行或者维护。</w:t>
      </w:r>
    </w:p>
    <w:p w:rsidR="00BF5191" w:rsidRPr="00EA0DF1" w:rsidRDefault="00505202" w:rsidP="00EA0DF1">
      <w:pPr>
        <w:tabs>
          <w:tab w:val="decimal" w:leader="dot" w:pos="2880"/>
        </w:tabs>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第十八条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生态环境主管部门和其他负有大气污染防治监督管理职责的部门应当加强工业源、移动源和扬尘等大气污染</w:t>
      </w:r>
      <w:r w:rsidRPr="00EA0DF1">
        <w:rPr>
          <w:rStyle w:val="NormalCharacter"/>
          <w:rFonts w:ascii="仿宋_GB2312" w:eastAsia="仿宋_GB2312" w:hint="eastAsia"/>
          <w:color w:val="000000"/>
          <w:sz w:val="32"/>
          <w:szCs w:val="32"/>
        </w:rPr>
        <w:lastRenderedPageBreak/>
        <w:t>防治的信息化建设，实现信息数据共享，并利用信息化技术平台强化违法监督，将污染大气环境以及不执行季节性大气环境质量保障管控措施、重污染天气应急措施、国家组织重大活动的应急措施等环境违法行为</w:t>
      </w:r>
      <w:r w:rsidRPr="00EA0DF1">
        <w:rPr>
          <w:rStyle w:val="NormalCharacter"/>
          <w:rFonts w:ascii="仿宋_GB2312" w:eastAsia="仿宋_GB2312" w:hint="eastAsia"/>
          <w:bCs/>
          <w:color w:val="000000"/>
          <w:sz w:val="32"/>
          <w:szCs w:val="32"/>
        </w:rPr>
        <w:t>依法</w:t>
      </w:r>
      <w:r w:rsidRPr="00EA0DF1">
        <w:rPr>
          <w:rStyle w:val="NormalCharacter"/>
          <w:rFonts w:ascii="仿宋_GB2312" w:eastAsia="仿宋_GB2312" w:hint="eastAsia"/>
          <w:color w:val="000000"/>
          <w:sz w:val="32"/>
          <w:szCs w:val="32"/>
        </w:rPr>
        <w:t>纳入信用管理。</w:t>
      </w:r>
    </w:p>
    <w:p w:rsidR="00BF5191" w:rsidRPr="00EA0DF1" w:rsidRDefault="00BF5191" w:rsidP="00EA0DF1">
      <w:pPr>
        <w:adjustRightInd w:val="0"/>
        <w:snapToGrid w:val="0"/>
        <w:spacing w:line="576" w:lineRule="exact"/>
        <w:jc w:val="center"/>
        <w:rPr>
          <w:rStyle w:val="NormalCharacter"/>
          <w:rFonts w:ascii="仿宋_GB2312" w:eastAsia="仿宋_GB2312"/>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color w:val="000000"/>
          <w:sz w:val="32"/>
          <w:szCs w:val="32"/>
        </w:rPr>
      </w:pPr>
      <w:r w:rsidRPr="00EA0DF1">
        <w:rPr>
          <w:rStyle w:val="NormalCharacter"/>
          <w:rFonts w:ascii="仿宋_GB2312" w:eastAsia="黑体" w:hint="eastAsia"/>
          <w:color w:val="000000"/>
          <w:sz w:val="32"/>
          <w:szCs w:val="32"/>
        </w:rPr>
        <w:t>第三章</w:t>
      </w:r>
      <w:r w:rsidRPr="00EA0DF1">
        <w:rPr>
          <w:rStyle w:val="NormalCharacter"/>
          <w:rFonts w:ascii="仿宋_GB2312" w:eastAsia="黑体" w:hint="eastAsia"/>
          <w:color w:val="000000"/>
          <w:sz w:val="32"/>
          <w:szCs w:val="32"/>
        </w:rPr>
        <w:t xml:space="preserve">  </w:t>
      </w:r>
      <w:r w:rsidRPr="00EA0DF1">
        <w:rPr>
          <w:rStyle w:val="NormalCharacter"/>
          <w:rFonts w:ascii="仿宋_GB2312" w:eastAsia="黑体" w:hint="eastAsia"/>
          <w:color w:val="000000"/>
          <w:sz w:val="32"/>
          <w:szCs w:val="32"/>
        </w:rPr>
        <w:t>移动源污染防治</w:t>
      </w:r>
    </w:p>
    <w:p w:rsidR="00EA0DF1" w:rsidRPr="00EA0DF1" w:rsidRDefault="00EA0DF1" w:rsidP="00EA0DF1">
      <w:pPr>
        <w:adjustRightInd w:val="0"/>
        <w:snapToGrid w:val="0"/>
        <w:spacing w:line="576" w:lineRule="exact"/>
        <w:jc w:val="center"/>
        <w:rPr>
          <w:rStyle w:val="NormalCharacter"/>
          <w:rFonts w:ascii="仿宋_GB2312" w:eastAsia="黑体"/>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第十九条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应当支持发展轨道交通、公共交通，推广使用新能源车辆，提高公共交通出行率和新能源车辆使用率，鼓励货物运输向铁路运输和新能源车辆运输转变，逐步淘汰公共交通、客运出租、旅客运输、邮政以及市容与环境卫生等行业在用老旧车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新建各类商业、民用和公共建筑设施，应当按照规划要求同步配套建设电动汽车充电设施。鼓励各类既有的商业、民用和公共建筑设施，逐步配套完善电动汽车充电设施。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城市建成区内应当优化物流基地、物流集散中心或者商品批发市场布局。原有的物流基地、物流集散中心和商品批发市场不符合环境治理要求的，</w:t>
      </w:r>
      <w:r w:rsidRPr="00EA0DF1">
        <w:rPr>
          <w:rStyle w:val="NormalCharacter"/>
          <w:rFonts w:ascii="仿宋_GB2312" w:eastAsia="仿宋_GB2312" w:hint="eastAsia"/>
          <w:bCs/>
          <w:color w:val="000000"/>
          <w:sz w:val="32"/>
          <w:szCs w:val="32"/>
        </w:rPr>
        <w:t>市、县（区）人民政府应当依法</w:t>
      </w:r>
      <w:r w:rsidRPr="00EA0DF1">
        <w:rPr>
          <w:rStyle w:val="NormalCharacter"/>
          <w:rFonts w:ascii="仿宋_GB2312" w:eastAsia="仿宋_GB2312" w:hint="eastAsia"/>
          <w:color w:val="000000"/>
          <w:sz w:val="32"/>
          <w:szCs w:val="32"/>
        </w:rPr>
        <w:t>组织逐步清理或者外迁。</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bCs/>
          <w:color w:val="000000"/>
          <w:sz w:val="32"/>
          <w:szCs w:val="32"/>
        </w:rPr>
      </w:pPr>
      <w:r w:rsidRPr="00EA0DF1">
        <w:rPr>
          <w:rStyle w:val="NormalCharacter"/>
          <w:rFonts w:ascii="仿宋_GB2312" w:eastAsia="黑体" w:hint="eastAsia"/>
          <w:sz w:val="32"/>
          <w:szCs w:val="32"/>
        </w:rPr>
        <w:t>第二十一条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bCs/>
          <w:color w:val="000000"/>
          <w:sz w:val="32"/>
          <w:szCs w:val="32"/>
        </w:rPr>
        <w:t xml:space="preserve"> </w:t>
      </w:r>
      <w:r w:rsidRPr="00EA0DF1">
        <w:rPr>
          <w:rStyle w:val="NormalCharacter"/>
          <w:rFonts w:ascii="仿宋_GB2312" w:eastAsia="仿宋_GB2312" w:hint="eastAsia"/>
          <w:bCs/>
          <w:color w:val="000000"/>
          <w:sz w:val="32"/>
          <w:szCs w:val="32"/>
        </w:rPr>
        <w:t>机动车应当按照规定进行排放检验，排放检验不合格的，公安机关交通管理部门不予办理登记注册。</w:t>
      </w:r>
    </w:p>
    <w:p w:rsidR="00BF5191" w:rsidRPr="00EA0DF1" w:rsidRDefault="00505202" w:rsidP="00EA0DF1">
      <w:pPr>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t>拟转入登记的外地机动车，其污染物排放阶段标准应当执</w:t>
      </w:r>
      <w:r w:rsidRPr="00EA0DF1">
        <w:rPr>
          <w:rStyle w:val="NormalCharacter"/>
          <w:rFonts w:ascii="仿宋_GB2312" w:eastAsia="仿宋_GB2312" w:hint="eastAsia"/>
          <w:color w:val="000000"/>
          <w:sz w:val="32"/>
          <w:szCs w:val="32"/>
        </w:rPr>
        <w:lastRenderedPageBreak/>
        <w:t>行申请转入时本市新登记注册车辆执行的标准。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第二十二条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bCs/>
          <w:color w:val="000000"/>
          <w:sz w:val="32"/>
          <w:szCs w:val="32"/>
        </w:rPr>
        <w:t xml:space="preserve"> </w:t>
      </w:r>
      <w:r w:rsidRPr="00EA0DF1">
        <w:rPr>
          <w:rStyle w:val="NormalCharacter"/>
          <w:rFonts w:ascii="仿宋_GB2312" w:eastAsia="仿宋_GB2312" w:hint="eastAsia"/>
          <w:color w:val="000000"/>
          <w:sz w:val="32"/>
          <w:szCs w:val="32"/>
        </w:rPr>
        <w:t>机动车船、非道路移动机械应当达标排放，不得排放黑烟或者其他明显可视污染物。</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第二十三条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在不影响正常通行、使用的情况下，生态环境部门和其他负有大气污染防治监督管理职责的部门根据各自职责范围，可以通过现场检查监测、遥感监测、摄像拍照等方式，对在用机动车船和非道路移动机械的大气污染物排放状况进行监督抽测。</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第二十四条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生态环境部门通过现场检查监测、遥感监测、摄像拍照等方式发现在用机动车排放不合格、排放黑烟或者其他明显可视污染物的违法行为的，应当及时移送公安机关交通管理部门查处。</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行业管理部门在监督检查中发现的机动船、非道路移动机械排放不合格、排放黑烟或者其他明显可视污染物的违法行为的，应当及时移送生态环境部门查处。</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第二十五条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非道路移动机械实行排放备案登记、标志管理、进出场和燃油使用台</w:t>
      </w:r>
      <w:proofErr w:type="gramStart"/>
      <w:r w:rsidRPr="00EA0DF1">
        <w:rPr>
          <w:rStyle w:val="NormalCharacter"/>
          <w:rFonts w:ascii="仿宋_GB2312" w:eastAsia="仿宋_GB2312" w:hint="eastAsia"/>
          <w:color w:val="000000"/>
          <w:sz w:val="32"/>
          <w:szCs w:val="32"/>
        </w:rPr>
        <w:t>账管理</w:t>
      </w:r>
      <w:proofErr w:type="gramEnd"/>
      <w:r w:rsidRPr="00EA0DF1">
        <w:rPr>
          <w:rStyle w:val="NormalCharacter"/>
          <w:rFonts w:ascii="仿宋_GB2312" w:eastAsia="仿宋_GB2312" w:hint="eastAsia"/>
          <w:color w:val="000000"/>
          <w:sz w:val="32"/>
          <w:szCs w:val="32"/>
        </w:rPr>
        <w:t>制度。非道路移动机械的所有人或者使用人应当按照规定填写、报送排气污染等相关信息。</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行业管理部门应当加强本行业非道路移动机械排放备案登记、标志管理、进出场和燃油使用台</w:t>
      </w:r>
      <w:proofErr w:type="gramStart"/>
      <w:r w:rsidRPr="00EA0DF1">
        <w:rPr>
          <w:rStyle w:val="NormalCharacter"/>
          <w:rFonts w:ascii="仿宋_GB2312" w:eastAsia="仿宋_GB2312" w:hint="eastAsia"/>
          <w:color w:val="000000"/>
          <w:sz w:val="32"/>
          <w:szCs w:val="32"/>
        </w:rPr>
        <w:t>账管理</w:t>
      </w:r>
      <w:proofErr w:type="gramEnd"/>
      <w:r w:rsidRPr="00EA0DF1">
        <w:rPr>
          <w:rStyle w:val="NormalCharacter"/>
          <w:rFonts w:ascii="仿宋_GB2312" w:eastAsia="仿宋_GB2312" w:hint="eastAsia"/>
          <w:color w:val="000000"/>
          <w:sz w:val="32"/>
          <w:szCs w:val="32"/>
        </w:rPr>
        <w:t>的监督检查。</w:t>
      </w:r>
    </w:p>
    <w:p w:rsidR="00BF5191" w:rsidRPr="00EA0DF1" w:rsidRDefault="00505202" w:rsidP="00EA0DF1">
      <w:pPr>
        <w:adjustRightInd w:val="0"/>
        <w:snapToGrid w:val="0"/>
        <w:spacing w:line="576" w:lineRule="exact"/>
        <w:ind w:firstLineChars="200" w:firstLine="640"/>
        <w:rPr>
          <w:rStyle w:val="PageNumber"/>
          <w:rFonts w:ascii="仿宋_GB2312" w:eastAsia="仿宋_GB2312"/>
          <w:snapToGrid w:val="0"/>
          <w:color w:val="000000"/>
          <w:kern w:val="0"/>
          <w:sz w:val="32"/>
          <w:szCs w:val="32"/>
        </w:rPr>
      </w:pPr>
      <w:r w:rsidRPr="00EA0DF1">
        <w:rPr>
          <w:rStyle w:val="NormalCharacter"/>
          <w:rFonts w:ascii="仿宋_GB2312" w:eastAsia="黑体" w:hint="eastAsia"/>
          <w:sz w:val="32"/>
          <w:szCs w:val="32"/>
        </w:rPr>
        <w:t>第二十六条</w:t>
      </w:r>
      <w:r w:rsidRPr="00EA0DF1">
        <w:rPr>
          <w:rStyle w:val="NormalCharacter"/>
          <w:rFonts w:ascii="仿宋_GB2312" w:eastAsia="仿宋_GB2312" w:hint="eastAsia"/>
        </w:rPr>
        <w:t xml:space="preserve"> </w:t>
      </w:r>
      <w:r w:rsidRPr="00EA0DF1">
        <w:rPr>
          <w:rStyle w:val="PageNumber"/>
          <w:rFonts w:ascii="仿宋_GB2312" w:eastAsia="仿宋_GB2312" w:hint="eastAsia"/>
          <w:b/>
          <w:snapToGrid w:val="0"/>
          <w:color w:val="000000"/>
          <w:kern w:val="0"/>
          <w:sz w:val="32"/>
          <w:szCs w:val="32"/>
        </w:rPr>
        <w:t xml:space="preserve"> </w:t>
      </w:r>
      <w:r w:rsidRPr="00EA0DF1">
        <w:rPr>
          <w:rStyle w:val="PageNumber"/>
          <w:rFonts w:ascii="仿宋_GB2312" w:eastAsia="仿宋_GB2312" w:hint="eastAsia"/>
          <w:snapToGrid w:val="0"/>
          <w:color w:val="000000"/>
          <w:kern w:val="0"/>
          <w:sz w:val="32"/>
          <w:szCs w:val="32"/>
        </w:rPr>
        <w:t>禁止生产、进口、销售不符合国家标准、行业标准的机动车船和非道路移动机械的燃料、发动机油、氮氧</w:t>
      </w:r>
      <w:r w:rsidRPr="00EA0DF1">
        <w:rPr>
          <w:rStyle w:val="PageNumber"/>
          <w:rFonts w:ascii="仿宋_GB2312" w:eastAsia="仿宋_GB2312" w:hint="eastAsia"/>
          <w:snapToGrid w:val="0"/>
          <w:color w:val="000000"/>
          <w:kern w:val="0"/>
          <w:sz w:val="32"/>
          <w:szCs w:val="32"/>
        </w:rPr>
        <w:lastRenderedPageBreak/>
        <w:t>化物还原剂、润滑油添加剂及其他添加剂。</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PageNumber"/>
          <w:rFonts w:ascii="仿宋_GB2312" w:eastAsia="仿宋_GB2312" w:hint="eastAsia"/>
          <w:color w:val="000000"/>
          <w:sz w:val="32"/>
          <w:szCs w:val="32"/>
        </w:rPr>
        <w:t>非道路移动机械使用燃料、发动机油、氮氧化物还原剂、燃料和润滑油添加剂以及其他添加剂的</w:t>
      </w:r>
      <w:r w:rsidRPr="00EA0DF1">
        <w:rPr>
          <w:rStyle w:val="PageNumber"/>
          <w:rFonts w:ascii="仿宋_GB2312" w:eastAsia="仿宋_GB2312" w:hint="eastAsia"/>
          <w:bCs/>
          <w:color w:val="000000"/>
          <w:sz w:val="32"/>
          <w:szCs w:val="32"/>
        </w:rPr>
        <w:t>，应当保留购买凭证，并接受相关检查。</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第二十七条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市、县（区）人民政府可以根据大气环境质量状况，采取限制高污染机动车通行区域、通行时间等应急措施，并向社会公告。</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市、县（区）人民政府可以根据大气环境质量状况，划定和调整禁止使用高排放非道路移动机械的区域，并向社会公布。</w:t>
      </w:r>
    </w:p>
    <w:p w:rsidR="00BF5191" w:rsidRPr="00EA0DF1" w:rsidRDefault="00BF5191" w:rsidP="00EA0DF1">
      <w:pPr>
        <w:adjustRightInd w:val="0"/>
        <w:snapToGrid w:val="0"/>
        <w:spacing w:line="576" w:lineRule="exact"/>
        <w:ind w:firstLineChars="200" w:firstLine="640"/>
        <w:rPr>
          <w:rStyle w:val="NormalCharacter"/>
          <w:rFonts w:ascii="仿宋_GB2312" w:eastAsia="仿宋_GB2312"/>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color w:val="000000"/>
          <w:sz w:val="32"/>
          <w:szCs w:val="32"/>
        </w:rPr>
      </w:pPr>
      <w:r w:rsidRPr="00EA0DF1">
        <w:rPr>
          <w:rStyle w:val="NormalCharacter"/>
          <w:rFonts w:ascii="仿宋_GB2312" w:eastAsia="黑体" w:hint="eastAsia"/>
          <w:color w:val="000000"/>
          <w:sz w:val="32"/>
          <w:szCs w:val="32"/>
        </w:rPr>
        <w:t>第四章</w:t>
      </w:r>
      <w:r w:rsidRPr="00EA0DF1">
        <w:rPr>
          <w:rStyle w:val="NormalCharacter"/>
          <w:rFonts w:ascii="仿宋_GB2312" w:eastAsia="黑体" w:hint="eastAsia"/>
          <w:color w:val="000000"/>
          <w:sz w:val="32"/>
          <w:szCs w:val="32"/>
        </w:rPr>
        <w:t xml:space="preserve">  </w:t>
      </w:r>
      <w:r w:rsidRPr="00EA0DF1">
        <w:rPr>
          <w:rStyle w:val="NormalCharacter"/>
          <w:rFonts w:ascii="仿宋_GB2312" w:eastAsia="黑体" w:hint="eastAsia"/>
          <w:color w:val="000000"/>
          <w:sz w:val="32"/>
          <w:szCs w:val="32"/>
        </w:rPr>
        <w:t>固定污染源防治</w:t>
      </w:r>
    </w:p>
    <w:p w:rsidR="00EA0DF1" w:rsidRPr="00EA0DF1" w:rsidRDefault="00EA0DF1" w:rsidP="00EA0DF1">
      <w:pPr>
        <w:adjustRightInd w:val="0"/>
        <w:snapToGrid w:val="0"/>
        <w:spacing w:line="576" w:lineRule="exact"/>
        <w:jc w:val="center"/>
        <w:rPr>
          <w:rStyle w:val="NormalCharacter"/>
          <w:rFonts w:ascii="仿宋_GB2312" w:eastAsia="黑体"/>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第二十八条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市、县（区）人民政府应当实施煤炭消费总量控制，逐步削减煤炭消费总量，根据本辖区煤炭消费总量控制年度目标，制定燃煤削减和清洁能源改造计划并组织实施。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市、县（区）人民政府应当按照国家、省的有关规定，依法划定并逐步扩大高污染燃料禁燃区的范围。</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新建排放大气污染物的工业项目，应当按照规定进入产业功能区或者其他指定区域。</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第二十九条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color w:val="000000"/>
          <w:sz w:val="32"/>
          <w:szCs w:val="32"/>
        </w:rPr>
        <w:t>企业事业单位和其他生产经营者向大气排放污染物的，应当符合执行的标准，遵守重点大气污染物排放总量控制要求，重点排污单位应当按照相关技术规范安装在线监</w:t>
      </w:r>
      <w:r w:rsidRPr="00EA0DF1">
        <w:rPr>
          <w:rStyle w:val="NormalCharacter"/>
          <w:rFonts w:ascii="仿宋_GB2312" w:eastAsia="仿宋_GB2312" w:hint="eastAsia"/>
          <w:color w:val="000000"/>
          <w:sz w:val="32"/>
          <w:szCs w:val="32"/>
        </w:rPr>
        <w:lastRenderedPageBreak/>
        <w:t>测设备。</w:t>
      </w:r>
    </w:p>
    <w:p w:rsidR="00BF5191" w:rsidRPr="00EA0DF1" w:rsidRDefault="00505202" w:rsidP="00EA0DF1">
      <w:pPr>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t>在满足安全生产的条件下，火电、水泥、砖瓦、铸造、玻璃、机车整车制造、机械加工等重点行业企业，应当对原辅料、半成品等实施封闭储存、密闭输送、系统收集，并采取措施对生产经营过程中的无组织排放污染物进行有效治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石油、化工及其他使用有机溶剂的企业事业单位和其他生产经营者应当按照生态环境部门的规定，建立泄漏检测与修复制度，发生泄漏的应当及时修复；在停机维修、检修过程中，应当按照生态环境部门规定的技术规范，对生产装置系统的停运、倒空、清洗等环节实施挥发性有机物排放控制。</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第三十一条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工程建设单位应当将防治扬尘污染的费用列入工程造价，并在施工、监理等合同中明确施工单位扬尘污染防治责任。</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从事房屋建筑、市政基础设施建设、河道整治以及建筑物拆除等施工单位应当制定具体的施工扬尘污染防治实施方案，并向行业管理部门备案。</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建设工程监理单位应当将扬尘污染防治纳入工程监理细则，开展日常巡查，对发现的扬尘污染行为应当及时制止，并要求施工单位立即整改；对拒不整改或者情节严重的，应当及时向建设单位和行业管理部门报告。</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第三十二条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砂石、陶瓷、水泥生产和混凝土、砂浆搅拌等易产生扬尘的生产加工应当采取下列措施防治扬尘污染：</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lastRenderedPageBreak/>
        <w:t>（一）采取集中收集处理和密闭、围挡、遮盖、清扫、洒水等措施，防止生产加工和内部物料的堆存、传输、装卸等环节产生扬尘污染；</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（二）场内运输道路进行铺装或者硬化处理，并及时清扫、洒水，保持道路整洁；</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（三）法律、法规规定的其他措施。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石材加工企业应当采用湿法加工工艺，无法使用湿法工艺的应当安装收尘装置；在城市建成区内从事石材销售、加工的企业和其他生产经营者，不得进行石材露天切割、打磨等作业。</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第三十三条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运输矿石、矿渣、煤炭、垃圾、渣土、砂石、土方、灰浆、水泥等散装、流体物料的车辆，应当采取下列措施防治扬尘污染：</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（一）出场前对车身及车轮进行清理，车辆经除泥、冲洗干净后方可上路行驶，并保持车容整洁；</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（二）上路行驶应当采取密闭、覆盖等措施，不得泄漏遗撒和违规倾倒；</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（三）法律法规规定的其他措施。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bCs/>
          <w:color w:val="000000"/>
          <w:sz w:val="32"/>
          <w:szCs w:val="32"/>
        </w:rPr>
        <w:t>前款车辆在建成区内通行，应当按照公安机关规定的时间和路线行驶。</w:t>
      </w:r>
    </w:p>
    <w:p w:rsidR="00BF5191" w:rsidRPr="00EA0DF1" w:rsidRDefault="00505202" w:rsidP="00EA0DF1">
      <w:pPr>
        <w:pStyle w:val="a3"/>
        <w:widowControl w:val="0"/>
        <w:adjustRightInd w:val="0"/>
        <w:snapToGrid w:val="0"/>
        <w:spacing w:line="576" w:lineRule="exact"/>
        <w:ind w:firstLineChars="200" w:firstLine="640"/>
        <w:rPr>
          <w:rStyle w:val="NormalCharacter"/>
          <w:rFonts w:ascii="仿宋_GB2312" w:eastAsia="仿宋_GB2312" w:hAnsi="Times New Roman"/>
          <w:color w:val="000000"/>
          <w:sz w:val="32"/>
          <w:szCs w:val="32"/>
        </w:rPr>
      </w:pPr>
      <w:r w:rsidRPr="00EA0DF1">
        <w:rPr>
          <w:rStyle w:val="NormalCharacter"/>
          <w:rFonts w:ascii="仿宋_GB2312" w:eastAsia="黑体" w:hAnsi="Times New Roman" w:hint="eastAsia"/>
          <w:sz w:val="32"/>
          <w:szCs w:val="32"/>
        </w:rPr>
        <w:t>第三十四条</w:t>
      </w:r>
      <w:r w:rsidRPr="00EA0DF1">
        <w:rPr>
          <w:rStyle w:val="NormalCharacter"/>
          <w:rFonts w:ascii="仿宋_GB2312" w:eastAsia="仿宋_GB2312" w:hAnsi="Times New Roman" w:hint="eastAsia"/>
          <w:sz w:val="32"/>
          <w:szCs w:val="32"/>
        </w:rPr>
        <w:t xml:space="preserve"> </w:t>
      </w:r>
      <w:r w:rsidRPr="00EA0DF1">
        <w:rPr>
          <w:rStyle w:val="NormalCharacter"/>
          <w:rFonts w:ascii="仿宋_GB2312" w:eastAsia="仿宋_GB2312" w:hAnsi="Times New Roman" w:hint="eastAsia"/>
          <w:b/>
          <w:color w:val="000000"/>
          <w:sz w:val="32"/>
          <w:szCs w:val="32"/>
        </w:rPr>
        <w:t xml:space="preserve"> </w:t>
      </w:r>
      <w:r w:rsidRPr="00EA0DF1">
        <w:rPr>
          <w:rStyle w:val="NormalCharacter"/>
          <w:rFonts w:ascii="仿宋_GB2312" w:eastAsia="仿宋_GB2312" w:hAnsi="Times New Roman" w:hint="eastAsia"/>
          <w:color w:val="000000"/>
          <w:sz w:val="32"/>
          <w:szCs w:val="32"/>
        </w:rPr>
        <w:t>禁止在城市建成区内新建、扩建混凝土、砂浆、沥青搅拌站。</w:t>
      </w:r>
    </w:p>
    <w:p w:rsidR="00BF5191" w:rsidRPr="00EA0DF1" w:rsidRDefault="00505202" w:rsidP="00EA0DF1">
      <w:pPr>
        <w:pStyle w:val="a3"/>
        <w:widowControl w:val="0"/>
        <w:adjustRightInd w:val="0"/>
        <w:snapToGrid w:val="0"/>
        <w:spacing w:line="576" w:lineRule="exact"/>
        <w:ind w:firstLineChars="200" w:firstLine="640"/>
        <w:rPr>
          <w:rStyle w:val="NormalCharacter"/>
          <w:rFonts w:ascii="仿宋_GB2312" w:eastAsia="仿宋_GB2312" w:hAnsi="Times New Roman"/>
          <w:color w:val="000000"/>
          <w:sz w:val="32"/>
          <w:szCs w:val="32"/>
        </w:rPr>
      </w:pPr>
      <w:r w:rsidRPr="00EA0DF1">
        <w:rPr>
          <w:rStyle w:val="NormalCharacter"/>
          <w:rFonts w:ascii="仿宋_GB2312" w:eastAsia="仿宋_GB2312" w:hAnsi="Times New Roman" w:hint="eastAsia"/>
          <w:color w:val="000000"/>
          <w:sz w:val="32"/>
          <w:szCs w:val="32"/>
        </w:rPr>
        <w:t>禁止在城市建成区内设置砂石加工场所。</w:t>
      </w:r>
    </w:p>
    <w:p w:rsidR="00BF5191" w:rsidRPr="00EA0DF1" w:rsidRDefault="00505202" w:rsidP="00EA0DF1">
      <w:pPr>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lastRenderedPageBreak/>
        <w:t>已建成但不符合环境治理要求的，应当按照市人民政府的规定限期</w:t>
      </w:r>
      <w:r w:rsidRPr="00EA0DF1">
        <w:rPr>
          <w:rStyle w:val="NormalCharacter"/>
          <w:rFonts w:ascii="仿宋_GB2312" w:eastAsia="仿宋_GB2312" w:hint="eastAsia"/>
          <w:bCs/>
          <w:color w:val="000000"/>
          <w:sz w:val="32"/>
          <w:szCs w:val="32"/>
        </w:rPr>
        <w:t>关闭</w:t>
      </w:r>
      <w:r w:rsidRPr="00EA0DF1">
        <w:rPr>
          <w:rStyle w:val="NormalCharacter"/>
          <w:rFonts w:ascii="仿宋_GB2312" w:eastAsia="仿宋_GB2312" w:hint="eastAsia"/>
          <w:color w:val="000000"/>
          <w:sz w:val="32"/>
          <w:szCs w:val="32"/>
        </w:rPr>
        <w:t>。</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第三十五条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县（区）人民政府应当根据实际需要，合理规划、建设建筑垃圾消纳场地。</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建筑垃圾消纳场地应当实行分区作业，采取措施防治扬尘污染。</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第三十六条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城市建成区内的裸露地面，应当按照下列方式进行处理：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（一）未开工或者停止施工的建设用地，建设单位应当对裸露地面进行覆盖；超过三个月的，应当进行绿化、铺装或者遮盖。</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（二）建筑物拆除应当采取湿法作业，并按要求对拆除现场进行打围；产生的建筑垃圾应当及时清运，不能清运的应当进行覆盖或者绿化。</w:t>
      </w:r>
    </w:p>
    <w:p w:rsidR="00BF5191" w:rsidRPr="00EA0DF1" w:rsidRDefault="00505202" w:rsidP="00EA0DF1">
      <w:pPr>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t>（三）市政河道保护范围、沟渠保护范围、公共用地的裸露地面，住房和城乡建设、水务等部门应当按照规划结合项目建设组织实施绿化或者透水铺装。</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snapToGrid w:val="0"/>
          <w:color w:val="000000"/>
          <w:kern w:val="0"/>
          <w:sz w:val="32"/>
          <w:szCs w:val="32"/>
        </w:rPr>
      </w:pPr>
      <w:r w:rsidRPr="00EA0DF1">
        <w:rPr>
          <w:rStyle w:val="NormalCharacter"/>
          <w:rFonts w:ascii="仿宋_GB2312" w:eastAsia="黑体" w:hint="eastAsia"/>
          <w:sz w:val="32"/>
          <w:szCs w:val="32"/>
        </w:rPr>
        <w:t>第三十七条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snapToGrid w:val="0"/>
          <w:color w:val="000000"/>
          <w:kern w:val="0"/>
          <w:sz w:val="32"/>
          <w:szCs w:val="32"/>
        </w:rPr>
        <w:t xml:space="preserve"> </w:t>
      </w:r>
      <w:r w:rsidRPr="00EA0DF1">
        <w:rPr>
          <w:rStyle w:val="NormalCharacter"/>
          <w:rFonts w:ascii="仿宋_GB2312" w:eastAsia="仿宋_GB2312" w:hint="eastAsia"/>
          <w:snapToGrid w:val="0"/>
          <w:color w:val="000000"/>
          <w:kern w:val="0"/>
          <w:sz w:val="32"/>
          <w:szCs w:val="32"/>
        </w:rPr>
        <w:t>餐饮服务项目的选址，应当避免对居住、医疗卫生、文化教育、科研、办公等环境敏感区的影响。</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snapToGrid w:val="0"/>
          <w:color w:val="000000"/>
          <w:kern w:val="0"/>
          <w:sz w:val="32"/>
          <w:szCs w:val="32"/>
        </w:rPr>
      </w:pPr>
      <w:r w:rsidRPr="00EA0DF1">
        <w:rPr>
          <w:rStyle w:val="NormalCharacter"/>
          <w:rFonts w:ascii="仿宋_GB2312" w:eastAsia="仿宋_GB2312" w:hint="eastAsia"/>
          <w:snapToGrid w:val="0"/>
          <w:color w:val="000000"/>
          <w:kern w:val="0"/>
          <w:sz w:val="32"/>
          <w:szCs w:val="32"/>
        </w:rPr>
        <w:t>禁止在居民住宅楼、未配套设立专用烟道的商住综合楼以及商住综合楼内与居住层相邻的商业楼层新建、改建、扩建产生油烟、异味、废气的餐饮服务项目。</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lastRenderedPageBreak/>
        <w:t>第三十八条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新建、改建、扩建产生油烟、异味、废气的餐饮服务项目，其烟道、烟管及排放口设置等应当符合餐饮油烟排放标准的要求。</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在配套设立专用烟道的商住综合楼开设餐饮服务项目的，应当通过专用烟道排放油烟，不得封堵、改变专用烟道。</w:t>
      </w:r>
    </w:p>
    <w:p w:rsidR="00BF5191" w:rsidRPr="00EA0DF1" w:rsidRDefault="00505202" w:rsidP="00EA0DF1">
      <w:pPr>
        <w:pStyle w:val="UserStyle4"/>
        <w:widowControl w:val="0"/>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排放油烟的餐饮服务项目</w:t>
      </w:r>
      <w:r w:rsidRPr="00EA0DF1">
        <w:rPr>
          <w:rStyle w:val="NormalCharacter"/>
          <w:rFonts w:ascii="仿宋_GB2312" w:eastAsia="仿宋_GB2312" w:hint="eastAsia"/>
          <w:bCs/>
          <w:color w:val="000000"/>
          <w:sz w:val="32"/>
          <w:szCs w:val="32"/>
        </w:rPr>
        <w:t>应当安装</w:t>
      </w:r>
      <w:r w:rsidRPr="00EA0DF1">
        <w:rPr>
          <w:rStyle w:val="NormalCharacter"/>
          <w:rFonts w:ascii="仿宋_GB2312" w:eastAsia="仿宋_GB2312" w:hint="eastAsia"/>
          <w:color w:val="000000"/>
          <w:sz w:val="32"/>
          <w:szCs w:val="32"/>
        </w:rPr>
        <w:t>油烟净化设施，</w:t>
      </w:r>
      <w:r w:rsidRPr="00EA0DF1">
        <w:rPr>
          <w:rStyle w:val="NormalCharacter"/>
          <w:rFonts w:ascii="仿宋_GB2312" w:eastAsia="仿宋_GB2312" w:hint="eastAsia"/>
          <w:bCs/>
          <w:color w:val="000000"/>
          <w:sz w:val="32"/>
          <w:szCs w:val="32"/>
        </w:rPr>
        <w:t>保证正常使用，确保</w:t>
      </w:r>
      <w:r w:rsidRPr="00EA0DF1">
        <w:rPr>
          <w:rStyle w:val="NormalCharacter"/>
          <w:rFonts w:ascii="仿宋_GB2312" w:eastAsia="仿宋_GB2312" w:hint="eastAsia"/>
          <w:color w:val="000000"/>
          <w:sz w:val="32"/>
          <w:szCs w:val="32"/>
        </w:rPr>
        <w:t>油烟达标排放。</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鼓励餐饮服务业集聚经营区安装油烟集中净化处理设施，倡导有条件的居民住宅楼安装油烟集中净化处理设施。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第三十九条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新建住宅项目配套商业设施或者紧邻居民住宅建筑的商业设施，确需设置餐饮服务功能的，应当设计建设符合相关规范和环境保护要求的专用烟道、排污设施。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建设单位在商品住房或者商业用房销售过程中，应当对所销售的楼盘有无专用烟道进行告知、公示，并在销售合同中予以标注。</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建筑装饰装修行业推广使用符合中国环境标志认证的涂料，减少挥发性有机物排放。</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民用建筑的内墙外墙涂料推广使用水性涂料，家庭装修倡导使用水性涂料。</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第四十一条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县（区）人民政府应当在农村建设畜禽粪便和尸体无害化集中处理设施，引导规模以下畜禽养殖者集中处置养殖废弃物。</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lastRenderedPageBreak/>
        <w:t>工业生产及科研实验中可能产生恶臭气体的，排污单位应当设置合理防护距离，并安装净化装置或者采取其他措施。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垃圾收集转运站、垃圾焚烧厂、填埋场站等应当科学选址，采取有效措施减少恶臭气体排放。</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河道、市政排水管网及污水处理厂等可能产生恶臭的水体或者场所，其管理者和经营管理单位应当采取有效措施减少恶臭气体排放。</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第四十二条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农业农村部门应当制定农药、化肥减量计划和措施，推广农业清洁生产技术，指导农业生产经营者科学合理使用农药、化肥，减少农业生产活动产生的大气污染物。</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第四十三条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禁止在市人民政府划定区域露天焚烧秸秆、落叶、杂草或者熏制腌腊制品等产生烟尘污染的物质。</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禁止在城市建成区、人口集中地区和其他依法需要特殊保护的区域内焚烧沥青、油毡、橡胶、塑料、皮革、垃圾以及其他产生有毒有害烟尘和恶臭气体的物质。</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第四十四条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新建、改建、扩建洗染店的，应当使用具有净化回收干洗溶剂功能的全封闭式干洗机。</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逐步淘汰开启式干洗机。现有洗染店使用开启式干洗机的，应当进行改装，增加压缩机制冷回收系统，强制回收干洗溶剂；使用开启式石油衍生溶剂干洗机和烘干机的，需配备防火、防爆的安全装置。</w:t>
      </w:r>
    </w:p>
    <w:p w:rsidR="00BF5191" w:rsidRPr="00EA0DF1" w:rsidRDefault="00BF5191" w:rsidP="00EA0DF1">
      <w:pPr>
        <w:adjustRightInd w:val="0"/>
        <w:snapToGrid w:val="0"/>
        <w:spacing w:line="576" w:lineRule="exact"/>
        <w:jc w:val="center"/>
        <w:rPr>
          <w:rStyle w:val="NormalCharacter"/>
          <w:rFonts w:ascii="仿宋_GB2312" w:eastAsia="仿宋_GB2312"/>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color w:val="000000"/>
          <w:sz w:val="32"/>
          <w:szCs w:val="32"/>
        </w:rPr>
      </w:pPr>
      <w:r w:rsidRPr="00EA0DF1">
        <w:rPr>
          <w:rStyle w:val="NormalCharacter"/>
          <w:rFonts w:ascii="仿宋_GB2312" w:eastAsia="黑体" w:hint="eastAsia"/>
          <w:color w:val="000000"/>
          <w:sz w:val="32"/>
          <w:szCs w:val="32"/>
        </w:rPr>
        <w:lastRenderedPageBreak/>
        <w:t>第五章</w:t>
      </w:r>
      <w:r w:rsidRPr="00EA0DF1">
        <w:rPr>
          <w:rStyle w:val="NormalCharacter"/>
          <w:rFonts w:ascii="仿宋_GB2312" w:eastAsia="黑体" w:hint="eastAsia"/>
          <w:color w:val="000000"/>
          <w:sz w:val="32"/>
          <w:szCs w:val="32"/>
        </w:rPr>
        <w:t xml:space="preserve">  </w:t>
      </w:r>
      <w:r w:rsidRPr="00EA0DF1">
        <w:rPr>
          <w:rStyle w:val="NormalCharacter"/>
          <w:rFonts w:ascii="仿宋_GB2312" w:eastAsia="黑体" w:hint="eastAsia"/>
          <w:color w:val="000000"/>
          <w:sz w:val="32"/>
          <w:szCs w:val="32"/>
        </w:rPr>
        <w:t>重污染天气防范和应对</w:t>
      </w:r>
    </w:p>
    <w:p w:rsidR="00EA0DF1" w:rsidRPr="00EA0DF1" w:rsidRDefault="00EA0DF1" w:rsidP="00EA0DF1">
      <w:pPr>
        <w:adjustRightInd w:val="0"/>
        <w:snapToGrid w:val="0"/>
        <w:spacing w:line="576" w:lineRule="exact"/>
        <w:jc w:val="center"/>
        <w:rPr>
          <w:rStyle w:val="NormalCharacter"/>
          <w:rFonts w:ascii="仿宋_GB2312" w:eastAsia="黑体"/>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第四十五条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对大气污染防治实行季节性大气环境质量保障管控制度。</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市人民政府应当根据大气环境质量改善目标发布夏季臭氧防治管</w:t>
      </w:r>
      <w:proofErr w:type="gramStart"/>
      <w:r w:rsidRPr="00EA0DF1">
        <w:rPr>
          <w:rStyle w:val="NormalCharacter"/>
          <w:rFonts w:ascii="仿宋_GB2312" w:eastAsia="仿宋_GB2312" w:hint="eastAsia"/>
          <w:color w:val="000000"/>
          <w:sz w:val="32"/>
          <w:szCs w:val="32"/>
        </w:rPr>
        <w:t>控方案</w:t>
      </w:r>
      <w:proofErr w:type="gramEnd"/>
      <w:r w:rsidRPr="00EA0DF1">
        <w:rPr>
          <w:rStyle w:val="NormalCharacter"/>
          <w:rFonts w:ascii="仿宋_GB2312" w:eastAsia="仿宋_GB2312" w:hint="eastAsia"/>
          <w:color w:val="000000"/>
          <w:sz w:val="32"/>
          <w:szCs w:val="32"/>
        </w:rPr>
        <w:t>和秋冬季大气环境质量保障管控方案，确定管控时间、管控范围、管</w:t>
      </w:r>
      <w:proofErr w:type="gramStart"/>
      <w:r w:rsidRPr="00EA0DF1">
        <w:rPr>
          <w:rStyle w:val="NormalCharacter"/>
          <w:rFonts w:ascii="仿宋_GB2312" w:eastAsia="仿宋_GB2312" w:hint="eastAsia"/>
          <w:color w:val="000000"/>
          <w:sz w:val="32"/>
          <w:szCs w:val="32"/>
        </w:rPr>
        <w:t>控单位</w:t>
      </w:r>
      <w:proofErr w:type="gramEnd"/>
      <w:r w:rsidRPr="00EA0DF1">
        <w:rPr>
          <w:rStyle w:val="NormalCharacter"/>
          <w:rFonts w:ascii="仿宋_GB2312" w:eastAsia="仿宋_GB2312" w:hint="eastAsia"/>
          <w:color w:val="000000"/>
          <w:sz w:val="32"/>
          <w:szCs w:val="32"/>
        </w:rPr>
        <w:t>名单等措施。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生态环境部门和其他负有大气环境保护监督管理职责的部门应当通过电力监控、在线监测等技术手段进行监督管理。</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每年秋冬季，市和县（区）</w:t>
      </w:r>
      <w:r w:rsidRPr="00EA0DF1">
        <w:rPr>
          <w:rStyle w:val="NormalCharacter"/>
          <w:rFonts w:ascii="仿宋_GB2312" w:eastAsia="仿宋_GB2312" w:hint="eastAsia"/>
          <w:bCs/>
          <w:color w:val="000000"/>
          <w:sz w:val="32"/>
          <w:szCs w:val="32"/>
        </w:rPr>
        <w:t>城管行政执法、</w:t>
      </w:r>
      <w:r w:rsidRPr="00EA0DF1">
        <w:rPr>
          <w:rStyle w:val="NormalCharacter"/>
          <w:rFonts w:ascii="仿宋_GB2312" w:eastAsia="仿宋_GB2312" w:hint="eastAsia"/>
          <w:color w:val="000000"/>
          <w:sz w:val="32"/>
          <w:szCs w:val="32"/>
        </w:rPr>
        <w:t>住房和城乡建设等部门应当按照同级人民政府的统一安排，强化土石方作业或者拆除作业的管理，组织建设施工单位合理安排施工工期。</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第四十六条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市、县（区）人民政府应当制定重污染天气应急预案，向上一级人民政府生态环境部门备案并向社会公布。</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市人民政府应当根据重污染天气预测预报情况，确定预警等级，发布和</w:t>
      </w:r>
      <w:proofErr w:type="gramStart"/>
      <w:r w:rsidRPr="00EA0DF1">
        <w:rPr>
          <w:rStyle w:val="NormalCharacter"/>
          <w:rFonts w:ascii="仿宋_GB2312" w:eastAsia="仿宋_GB2312" w:hint="eastAsia"/>
          <w:color w:val="000000"/>
          <w:sz w:val="32"/>
          <w:szCs w:val="32"/>
        </w:rPr>
        <w:t>启动重</w:t>
      </w:r>
      <w:proofErr w:type="gramEnd"/>
      <w:r w:rsidRPr="00EA0DF1">
        <w:rPr>
          <w:rStyle w:val="NormalCharacter"/>
          <w:rFonts w:ascii="仿宋_GB2312" w:eastAsia="仿宋_GB2312" w:hint="eastAsia"/>
          <w:color w:val="000000"/>
          <w:sz w:val="32"/>
          <w:szCs w:val="32"/>
        </w:rPr>
        <w:t>污染天气应急预警。预警等级应当根据情况变化及时调整并向社会公布。</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应急管理部门应当将重污染天气应急准备、应急处置与救援纳入突发事件应急管理体系。</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任何单位和个人都应当配合执行市人民政府发布的重污染天气应急措施，不得擅自向社会</w:t>
      </w:r>
      <w:proofErr w:type="gramStart"/>
      <w:r w:rsidRPr="00EA0DF1">
        <w:rPr>
          <w:rStyle w:val="NormalCharacter"/>
          <w:rFonts w:ascii="仿宋_GB2312" w:eastAsia="仿宋_GB2312" w:hint="eastAsia"/>
          <w:color w:val="000000"/>
          <w:sz w:val="32"/>
          <w:szCs w:val="32"/>
        </w:rPr>
        <w:t>发布重</w:t>
      </w:r>
      <w:proofErr w:type="gramEnd"/>
      <w:r w:rsidRPr="00EA0DF1">
        <w:rPr>
          <w:rStyle w:val="NormalCharacter"/>
          <w:rFonts w:ascii="仿宋_GB2312" w:eastAsia="仿宋_GB2312" w:hint="eastAsia"/>
          <w:color w:val="000000"/>
          <w:sz w:val="32"/>
          <w:szCs w:val="32"/>
        </w:rPr>
        <w:t>污染天气预报预警信息。</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bCs/>
          <w:color w:val="000000"/>
          <w:sz w:val="32"/>
          <w:szCs w:val="32"/>
        </w:rPr>
        <w:t>应急响应结束后，市人民政府应当及时开展应急预案实施</w:t>
      </w:r>
      <w:r w:rsidRPr="00EA0DF1">
        <w:rPr>
          <w:rStyle w:val="NormalCharacter"/>
          <w:rFonts w:ascii="仿宋_GB2312" w:eastAsia="仿宋_GB2312" w:hint="eastAsia"/>
          <w:bCs/>
          <w:color w:val="000000"/>
          <w:sz w:val="32"/>
          <w:szCs w:val="32"/>
        </w:rPr>
        <w:lastRenderedPageBreak/>
        <w:t>情况的评估，适时修改完善应急预案。</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第四十七条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因国家组织重大活动的需要，市人民政府可以决定在部分区域采取下列应急措施：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（一）对涉及大气污染物排放工序的企业采取停产或者限产措施；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（二）限制部分机动车行驶、限制部分非道路移动机械使用、停止部分建设工序施工等临时管控措施；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（三）国家、省人民政府规定的其他应急措施。</w:t>
      </w:r>
    </w:p>
    <w:p w:rsidR="00BF5191" w:rsidRPr="00EA0DF1" w:rsidRDefault="00BF5191" w:rsidP="00EA0DF1">
      <w:pPr>
        <w:adjustRightInd w:val="0"/>
        <w:snapToGrid w:val="0"/>
        <w:spacing w:line="576" w:lineRule="exact"/>
        <w:ind w:firstLineChars="200" w:firstLine="640"/>
        <w:rPr>
          <w:rStyle w:val="NormalCharacter"/>
          <w:rFonts w:ascii="仿宋_GB2312" w:eastAsia="仿宋_GB2312"/>
          <w:bCs/>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bCs/>
          <w:color w:val="000000"/>
          <w:sz w:val="32"/>
          <w:szCs w:val="32"/>
        </w:rPr>
      </w:pPr>
      <w:r w:rsidRPr="00EA0DF1">
        <w:rPr>
          <w:rStyle w:val="NormalCharacter"/>
          <w:rFonts w:ascii="仿宋_GB2312" w:eastAsia="黑体" w:hint="eastAsia"/>
          <w:bCs/>
          <w:color w:val="000000"/>
          <w:sz w:val="32"/>
          <w:szCs w:val="32"/>
        </w:rPr>
        <w:t>第六章</w:t>
      </w:r>
      <w:r w:rsidRPr="00EA0DF1">
        <w:rPr>
          <w:rStyle w:val="NormalCharacter"/>
          <w:rFonts w:ascii="仿宋_GB2312" w:eastAsia="黑体" w:hint="eastAsia"/>
          <w:bCs/>
          <w:color w:val="000000"/>
          <w:sz w:val="32"/>
          <w:szCs w:val="32"/>
        </w:rPr>
        <w:t xml:space="preserve">  </w:t>
      </w:r>
      <w:r w:rsidRPr="00EA0DF1">
        <w:rPr>
          <w:rStyle w:val="NormalCharacter"/>
          <w:rFonts w:ascii="仿宋_GB2312" w:eastAsia="黑体" w:hint="eastAsia"/>
          <w:bCs/>
          <w:color w:val="000000"/>
          <w:sz w:val="32"/>
          <w:szCs w:val="32"/>
        </w:rPr>
        <w:t>区域协同</w:t>
      </w:r>
    </w:p>
    <w:p w:rsidR="00EA0DF1" w:rsidRPr="00EA0DF1" w:rsidRDefault="00EA0DF1" w:rsidP="00EA0DF1">
      <w:pPr>
        <w:adjustRightInd w:val="0"/>
        <w:snapToGrid w:val="0"/>
        <w:spacing w:line="576" w:lineRule="exact"/>
        <w:jc w:val="center"/>
        <w:rPr>
          <w:rStyle w:val="NormalCharacter"/>
          <w:rFonts w:ascii="仿宋_GB2312" w:eastAsia="黑体"/>
          <w:bCs/>
          <w:color w:val="000000"/>
          <w:sz w:val="32"/>
          <w:szCs w:val="32"/>
        </w:rPr>
      </w:pPr>
    </w:p>
    <w:p w:rsidR="00BF5191" w:rsidRPr="00EA0DF1" w:rsidRDefault="00505202" w:rsidP="00EA0DF1">
      <w:pPr>
        <w:pStyle w:val="HtmlNormal"/>
        <w:widowControl w:val="0"/>
        <w:adjustRightInd w:val="0"/>
        <w:snapToGrid w:val="0"/>
        <w:spacing w:before="0" w:beforeAutospacing="0" w:after="0" w:afterAutospacing="0" w:line="576" w:lineRule="exact"/>
        <w:ind w:firstLineChars="200" w:firstLine="640"/>
        <w:jc w:val="both"/>
        <w:rPr>
          <w:rStyle w:val="NormalCharacter"/>
          <w:rFonts w:ascii="仿宋_GB2312" w:eastAsia="仿宋_GB2312" w:hAnsi="Times New Roman"/>
          <w:bCs/>
          <w:color w:val="000000"/>
          <w:sz w:val="32"/>
          <w:szCs w:val="32"/>
        </w:rPr>
      </w:pPr>
      <w:r w:rsidRPr="00EA0DF1">
        <w:rPr>
          <w:rStyle w:val="NormalCharacter"/>
          <w:rFonts w:ascii="仿宋_GB2312" w:eastAsia="黑体" w:hAnsi="Times New Roman" w:hint="eastAsia"/>
          <w:kern w:val="2"/>
          <w:sz w:val="32"/>
          <w:szCs w:val="32"/>
        </w:rPr>
        <w:t>第四十八条</w:t>
      </w:r>
      <w:r w:rsidRPr="00EA0DF1">
        <w:rPr>
          <w:rStyle w:val="NormalCharacter"/>
          <w:rFonts w:ascii="仿宋_GB2312" w:eastAsia="仿宋_GB2312" w:hAnsi="Times New Roman" w:hint="eastAsia"/>
          <w:b/>
          <w:color w:val="000000"/>
          <w:sz w:val="32"/>
          <w:szCs w:val="32"/>
        </w:rPr>
        <w:t xml:space="preserve">  </w:t>
      </w:r>
      <w:r w:rsidRPr="00EA0DF1">
        <w:rPr>
          <w:rStyle w:val="NormalCharacter"/>
          <w:rFonts w:ascii="仿宋_GB2312" w:eastAsia="仿宋_GB2312" w:hAnsi="Times New Roman" w:hint="eastAsia"/>
          <w:bCs/>
          <w:color w:val="000000"/>
          <w:sz w:val="32"/>
          <w:szCs w:val="32"/>
        </w:rPr>
        <w:t>本市应当加强成</w:t>
      </w:r>
      <w:proofErr w:type="gramStart"/>
      <w:r w:rsidRPr="00EA0DF1">
        <w:rPr>
          <w:rStyle w:val="NormalCharacter"/>
          <w:rFonts w:ascii="仿宋_GB2312" w:eastAsia="仿宋_GB2312" w:hAnsi="Times New Roman" w:hint="eastAsia"/>
          <w:bCs/>
          <w:color w:val="000000"/>
          <w:sz w:val="32"/>
          <w:szCs w:val="32"/>
        </w:rPr>
        <w:t>德眉资区域</w:t>
      </w:r>
      <w:proofErr w:type="gramEnd"/>
      <w:r w:rsidRPr="00EA0DF1">
        <w:rPr>
          <w:rStyle w:val="NormalCharacter"/>
          <w:rFonts w:ascii="仿宋_GB2312" w:eastAsia="仿宋_GB2312" w:hAnsi="Times New Roman" w:hint="eastAsia"/>
          <w:bCs/>
          <w:color w:val="000000"/>
          <w:sz w:val="32"/>
          <w:szCs w:val="32"/>
        </w:rPr>
        <w:t>协同，协调制定有利于区域大气环境质量改善的产业发展规划及政策，建立大气污染联合防治协调机制，开展联合防治，落实大气污染防治目标责任。</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第四十九条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本市在制定大气污染防治相关政策与制度时，应当</w:t>
      </w:r>
      <w:r w:rsidRPr="00EA0DF1">
        <w:rPr>
          <w:rStyle w:val="NormalCharacter"/>
          <w:rFonts w:ascii="仿宋_GB2312" w:eastAsia="仿宋_GB2312" w:hint="eastAsia"/>
          <w:bCs/>
          <w:color w:val="000000"/>
          <w:sz w:val="32"/>
          <w:szCs w:val="32"/>
        </w:rPr>
        <w:t>加强成</w:t>
      </w:r>
      <w:proofErr w:type="gramStart"/>
      <w:r w:rsidRPr="00EA0DF1">
        <w:rPr>
          <w:rStyle w:val="NormalCharacter"/>
          <w:rFonts w:ascii="仿宋_GB2312" w:eastAsia="仿宋_GB2312" w:hint="eastAsia"/>
          <w:bCs/>
          <w:color w:val="000000"/>
          <w:sz w:val="32"/>
          <w:szCs w:val="32"/>
        </w:rPr>
        <w:t>德眉资区域</w:t>
      </w:r>
      <w:proofErr w:type="gramEnd"/>
      <w:r w:rsidRPr="00EA0DF1">
        <w:rPr>
          <w:rStyle w:val="NormalCharacter"/>
          <w:rFonts w:ascii="仿宋_GB2312" w:eastAsia="仿宋_GB2312" w:hint="eastAsia"/>
          <w:bCs/>
          <w:color w:val="000000"/>
          <w:sz w:val="32"/>
          <w:szCs w:val="32"/>
        </w:rPr>
        <w:t>城市间的</w:t>
      </w:r>
      <w:r w:rsidRPr="00EA0DF1">
        <w:rPr>
          <w:rStyle w:val="NormalCharacter"/>
          <w:rFonts w:ascii="仿宋_GB2312" w:eastAsia="仿宋_GB2312" w:hint="eastAsia"/>
          <w:color w:val="000000"/>
          <w:sz w:val="32"/>
          <w:szCs w:val="32"/>
        </w:rPr>
        <w:t>协同交流，实现</w:t>
      </w:r>
      <w:r w:rsidRPr="00EA0DF1">
        <w:rPr>
          <w:rStyle w:val="NormalCharacter"/>
          <w:rFonts w:ascii="仿宋_GB2312" w:eastAsia="仿宋_GB2312" w:hint="eastAsia"/>
          <w:bCs/>
          <w:color w:val="000000"/>
          <w:sz w:val="32"/>
          <w:szCs w:val="32"/>
        </w:rPr>
        <w:t>成</w:t>
      </w:r>
      <w:proofErr w:type="gramStart"/>
      <w:r w:rsidRPr="00EA0DF1">
        <w:rPr>
          <w:rStyle w:val="NormalCharacter"/>
          <w:rFonts w:ascii="仿宋_GB2312" w:eastAsia="仿宋_GB2312" w:hint="eastAsia"/>
          <w:bCs/>
          <w:color w:val="000000"/>
          <w:sz w:val="32"/>
          <w:szCs w:val="32"/>
        </w:rPr>
        <w:t>德眉资区域</w:t>
      </w:r>
      <w:proofErr w:type="gramEnd"/>
      <w:r w:rsidRPr="00EA0DF1">
        <w:rPr>
          <w:rStyle w:val="NormalCharacter"/>
          <w:rFonts w:ascii="仿宋_GB2312" w:eastAsia="仿宋_GB2312" w:hint="eastAsia"/>
          <w:color w:val="000000"/>
          <w:sz w:val="32"/>
          <w:szCs w:val="32"/>
        </w:rPr>
        <w:t>大气污染防治工作基本同步和重点内容基本统一，确保大气污染防治工作有效进行。</w:t>
      </w:r>
    </w:p>
    <w:p w:rsidR="00BF5191" w:rsidRPr="00EA0DF1" w:rsidRDefault="00505202" w:rsidP="00EA0DF1">
      <w:pPr>
        <w:adjustRightInd w:val="0"/>
        <w:snapToGrid w:val="0"/>
        <w:spacing w:line="576" w:lineRule="exact"/>
        <w:ind w:firstLineChars="200" w:firstLine="640"/>
        <w:rPr>
          <w:rStyle w:val="PageNumber"/>
          <w:rFonts w:ascii="仿宋_GB2312" w:eastAsia="仿宋_GB2312"/>
          <w:color w:val="000000"/>
          <w:sz w:val="32"/>
          <w:szCs w:val="32"/>
        </w:rPr>
      </w:pPr>
      <w:r w:rsidRPr="00EA0DF1">
        <w:rPr>
          <w:rStyle w:val="NormalCharacter"/>
          <w:rFonts w:ascii="仿宋_GB2312" w:eastAsia="仿宋_GB2312" w:hint="eastAsia"/>
          <w:color w:val="000000"/>
          <w:sz w:val="32"/>
          <w:szCs w:val="32"/>
        </w:rPr>
        <w:t>本市应当</w:t>
      </w:r>
      <w:r w:rsidRPr="00EA0DF1">
        <w:rPr>
          <w:rStyle w:val="NormalCharacter"/>
          <w:rFonts w:ascii="仿宋_GB2312" w:eastAsia="仿宋_GB2312" w:hint="eastAsia"/>
          <w:bCs/>
          <w:color w:val="000000"/>
          <w:sz w:val="32"/>
          <w:szCs w:val="32"/>
        </w:rPr>
        <w:t>推动建立成</w:t>
      </w:r>
      <w:proofErr w:type="gramStart"/>
      <w:r w:rsidRPr="00EA0DF1">
        <w:rPr>
          <w:rStyle w:val="NormalCharacter"/>
          <w:rFonts w:ascii="仿宋_GB2312" w:eastAsia="仿宋_GB2312" w:hint="eastAsia"/>
          <w:bCs/>
          <w:color w:val="000000"/>
          <w:sz w:val="32"/>
          <w:szCs w:val="32"/>
        </w:rPr>
        <w:t>德眉资区域</w:t>
      </w:r>
      <w:proofErr w:type="gramEnd"/>
      <w:r w:rsidRPr="00EA0DF1">
        <w:rPr>
          <w:rStyle w:val="NormalCharacter"/>
          <w:rFonts w:ascii="仿宋_GB2312" w:eastAsia="仿宋_GB2312" w:hint="eastAsia"/>
          <w:color w:val="000000"/>
          <w:sz w:val="32"/>
          <w:szCs w:val="32"/>
        </w:rPr>
        <w:t>联席会议制度。定期召开联席会议，</w:t>
      </w:r>
      <w:r w:rsidRPr="00EA0DF1">
        <w:rPr>
          <w:rStyle w:val="NormalCharacter"/>
          <w:rFonts w:ascii="仿宋_GB2312" w:eastAsia="仿宋_GB2312" w:hint="eastAsia"/>
          <w:bCs/>
          <w:color w:val="000000"/>
          <w:sz w:val="32"/>
          <w:szCs w:val="32"/>
        </w:rPr>
        <w:t>落实国家和四川省大气污染联防联控要求，共同执行会议决定，</w:t>
      </w:r>
      <w:r w:rsidRPr="00EA0DF1">
        <w:rPr>
          <w:rStyle w:val="NormalCharacter"/>
          <w:rFonts w:ascii="仿宋_GB2312" w:eastAsia="仿宋_GB2312" w:hint="eastAsia"/>
          <w:color w:val="000000"/>
          <w:sz w:val="32"/>
          <w:szCs w:val="32"/>
        </w:rPr>
        <w:t>协调推进</w:t>
      </w:r>
      <w:r w:rsidRPr="00EA0DF1">
        <w:rPr>
          <w:rStyle w:val="NormalCharacter"/>
          <w:rFonts w:ascii="仿宋_GB2312" w:eastAsia="仿宋_GB2312" w:hint="eastAsia"/>
          <w:bCs/>
          <w:color w:val="000000"/>
          <w:sz w:val="32"/>
          <w:szCs w:val="32"/>
        </w:rPr>
        <w:t>成都平原</w:t>
      </w:r>
      <w:r w:rsidRPr="00EA0DF1">
        <w:rPr>
          <w:rStyle w:val="NormalCharacter"/>
          <w:rFonts w:ascii="仿宋_GB2312" w:eastAsia="仿宋_GB2312" w:hint="eastAsia"/>
          <w:color w:val="000000"/>
          <w:sz w:val="32"/>
          <w:szCs w:val="32"/>
        </w:rPr>
        <w:t>大气污染防治相关重点工作。</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lastRenderedPageBreak/>
        <w:t>第五十条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本市应当</w:t>
      </w:r>
      <w:r w:rsidRPr="00EA0DF1">
        <w:rPr>
          <w:rStyle w:val="NormalCharacter"/>
          <w:rFonts w:ascii="仿宋_GB2312" w:eastAsia="仿宋_GB2312" w:hint="eastAsia"/>
          <w:bCs/>
          <w:color w:val="000000"/>
          <w:sz w:val="32"/>
          <w:szCs w:val="32"/>
        </w:rPr>
        <w:t>推动建立成</w:t>
      </w:r>
      <w:proofErr w:type="gramStart"/>
      <w:r w:rsidRPr="00EA0DF1">
        <w:rPr>
          <w:rStyle w:val="NormalCharacter"/>
          <w:rFonts w:ascii="仿宋_GB2312" w:eastAsia="仿宋_GB2312" w:hint="eastAsia"/>
          <w:bCs/>
          <w:color w:val="000000"/>
          <w:sz w:val="32"/>
          <w:szCs w:val="32"/>
        </w:rPr>
        <w:t>德眉资区域</w:t>
      </w:r>
      <w:proofErr w:type="gramEnd"/>
      <w:r w:rsidRPr="00EA0DF1">
        <w:rPr>
          <w:rStyle w:val="NormalCharacter"/>
          <w:rFonts w:ascii="仿宋_GB2312" w:eastAsia="仿宋_GB2312" w:hint="eastAsia"/>
          <w:color w:val="000000"/>
          <w:sz w:val="32"/>
          <w:szCs w:val="32"/>
        </w:rPr>
        <w:t>大气环境监测网络，完善大气环境综合观测网，构建大气监测多源大数据综合诊断分析系统及技术方法体系。</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第五十一条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本市应当</w:t>
      </w:r>
      <w:r w:rsidRPr="00EA0DF1">
        <w:rPr>
          <w:rStyle w:val="NormalCharacter"/>
          <w:rFonts w:ascii="仿宋_GB2312" w:eastAsia="仿宋_GB2312" w:hint="eastAsia"/>
          <w:bCs/>
          <w:color w:val="000000"/>
          <w:sz w:val="32"/>
          <w:szCs w:val="32"/>
        </w:rPr>
        <w:t>推动建立成</w:t>
      </w:r>
      <w:proofErr w:type="gramStart"/>
      <w:r w:rsidRPr="00EA0DF1">
        <w:rPr>
          <w:rStyle w:val="NormalCharacter"/>
          <w:rFonts w:ascii="仿宋_GB2312" w:eastAsia="仿宋_GB2312" w:hint="eastAsia"/>
          <w:bCs/>
          <w:color w:val="000000"/>
          <w:sz w:val="32"/>
          <w:szCs w:val="32"/>
        </w:rPr>
        <w:t>德眉资区域</w:t>
      </w:r>
      <w:proofErr w:type="gramEnd"/>
      <w:r w:rsidRPr="00EA0DF1">
        <w:rPr>
          <w:rStyle w:val="NormalCharacter"/>
          <w:rFonts w:ascii="仿宋_GB2312" w:eastAsia="仿宋_GB2312" w:hint="eastAsia"/>
          <w:color w:val="000000"/>
          <w:sz w:val="32"/>
          <w:szCs w:val="32"/>
        </w:rPr>
        <w:t>联合执法工作机制，在秸秆焚烧等领域以及夏季臭氧防控、冬季污染防治攻坚重点时段，开展跨区域联合巡查执法合作。</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第五十二条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本市应当</w:t>
      </w:r>
      <w:r w:rsidRPr="00EA0DF1">
        <w:rPr>
          <w:rStyle w:val="NormalCharacter"/>
          <w:rFonts w:ascii="仿宋_GB2312" w:eastAsia="仿宋_GB2312" w:hint="eastAsia"/>
          <w:bCs/>
          <w:color w:val="000000"/>
          <w:sz w:val="32"/>
          <w:szCs w:val="32"/>
        </w:rPr>
        <w:t>推动建立成</w:t>
      </w:r>
      <w:proofErr w:type="gramStart"/>
      <w:r w:rsidRPr="00EA0DF1">
        <w:rPr>
          <w:rStyle w:val="NormalCharacter"/>
          <w:rFonts w:ascii="仿宋_GB2312" w:eastAsia="仿宋_GB2312" w:hint="eastAsia"/>
          <w:bCs/>
          <w:color w:val="000000"/>
          <w:sz w:val="32"/>
          <w:szCs w:val="32"/>
        </w:rPr>
        <w:t>德眉资区域</w:t>
      </w:r>
      <w:r w:rsidRPr="00EA0DF1">
        <w:rPr>
          <w:rStyle w:val="NormalCharacter"/>
          <w:rFonts w:ascii="仿宋_GB2312" w:eastAsia="仿宋_GB2312" w:hint="eastAsia"/>
          <w:color w:val="000000"/>
          <w:sz w:val="32"/>
          <w:szCs w:val="32"/>
        </w:rPr>
        <w:t>重</w:t>
      </w:r>
      <w:proofErr w:type="gramEnd"/>
      <w:r w:rsidRPr="00EA0DF1">
        <w:rPr>
          <w:rStyle w:val="NormalCharacter"/>
          <w:rFonts w:ascii="仿宋_GB2312" w:eastAsia="仿宋_GB2312" w:hint="eastAsia"/>
          <w:color w:val="000000"/>
          <w:sz w:val="32"/>
          <w:szCs w:val="32"/>
        </w:rPr>
        <w:t>污染天气联合应对机制。在重污染天气时段及国家举办重大活动期间，同步实施污染物减排措施。</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第五十三条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本市应当推动建立成</w:t>
      </w:r>
      <w:proofErr w:type="gramStart"/>
      <w:r w:rsidRPr="00EA0DF1">
        <w:rPr>
          <w:rStyle w:val="NormalCharacter"/>
          <w:rFonts w:ascii="仿宋_GB2312" w:eastAsia="仿宋_GB2312" w:hint="eastAsia"/>
          <w:color w:val="000000"/>
          <w:sz w:val="32"/>
          <w:szCs w:val="32"/>
        </w:rPr>
        <w:t>德眉资区域</w:t>
      </w:r>
      <w:proofErr w:type="gramEnd"/>
      <w:r w:rsidRPr="00EA0DF1">
        <w:rPr>
          <w:rStyle w:val="NormalCharacter"/>
          <w:rFonts w:ascii="仿宋_GB2312" w:eastAsia="仿宋_GB2312" w:hint="eastAsia"/>
          <w:color w:val="000000"/>
          <w:sz w:val="32"/>
          <w:szCs w:val="32"/>
        </w:rPr>
        <w:t>重大项目规划环评、区域空气质量监测、污染源监管、重污染天气预报预警、重（特）大污染事故应急处置及大气污染防治经验做法等专项信息</w:t>
      </w:r>
      <w:r w:rsidRPr="00EA0DF1">
        <w:rPr>
          <w:rStyle w:val="NormalCharacter"/>
          <w:rFonts w:ascii="仿宋_GB2312" w:eastAsia="仿宋_GB2312" w:hint="eastAsia"/>
          <w:bCs/>
          <w:color w:val="000000"/>
          <w:kern w:val="0"/>
          <w:sz w:val="32"/>
          <w:szCs w:val="32"/>
        </w:rPr>
        <w:t>平台，推动区域内信息共享，为区域重大环境问题研究提供支撑。</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本市应当</w:t>
      </w:r>
      <w:r w:rsidRPr="00EA0DF1">
        <w:rPr>
          <w:rStyle w:val="NormalCharacter"/>
          <w:rFonts w:ascii="仿宋_GB2312" w:eastAsia="仿宋_GB2312" w:hint="eastAsia"/>
          <w:bCs/>
          <w:color w:val="000000"/>
          <w:sz w:val="32"/>
          <w:szCs w:val="32"/>
        </w:rPr>
        <w:t>推动建立成</w:t>
      </w:r>
      <w:proofErr w:type="gramStart"/>
      <w:r w:rsidRPr="00EA0DF1">
        <w:rPr>
          <w:rStyle w:val="NormalCharacter"/>
          <w:rFonts w:ascii="仿宋_GB2312" w:eastAsia="仿宋_GB2312" w:hint="eastAsia"/>
          <w:bCs/>
          <w:color w:val="000000"/>
          <w:sz w:val="32"/>
          <w:szCs w:val="32"/>
        </w:rPr>
        <w:t>德眉资区域</w:t>
      </w:r>
      <w:proofErr w:type="gramEnd"/>
      <w:r w:rsidRPr="00EA0DF1">
        <w:rPr>
          <w:rStyle w:val="NormalCharacter"/>
          <w:rFonts w:ascii="仿宋_GB2312" w:eastAsia="仿宋_GB2312" w:hint="eastAsia"/>
          <w:color w:val="000000"/>
          <w:sz w:val="32"/>
          <w:szCs w:val="32"/>
        </w:rPr>
        <w:t>大气污染防治资源共享机制，推动大气污染防治技术成果共享，加强科研合作与技术培训，组织开展联合调研和科研工作。</w:t>
      </w:r>
    </w:p>
    <w:p w:rsidR="00BF5191" w:rsidRPr="00EA0DF1" w:rsidRDefault="00BF5191" w:rsidP="00EA0DF1">
      <w:pPr>
        <w:adjustRightInd w:val="0"/>
        <w:snapToGrid w:val="0"/>
        <w:spacing w:line="576" w:lineRule="exact"/>
        <w:jc w:val="center"/>
        <w:rPr>
          <w:rStyle w:val="NormalCharacter"/>
          <w:rFonts w:ascii="仿宋_GB2312" w:eastAsia="仿宋_GB2312"/>
          <w:bCs/>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bCs/>
          <w:color w:val="000000"/>
          <w:sz w:val="32"/>
          <w:szCs w:val="32"/>
        </w:rPr>
      </w:pPr>
      <w:r w:rsidRPr="00EA0DF1">
        <w:rPr>
          <w:rStyle w:val="NormalCharacter"/>
          <w:rFonts w:ascii="仿宋_GB2312" w:eastAsia="黑体" w:hint="eastAsia"/>
          <w:bCs/>
          <w:color w:val="000000"/>
          <w:sz w:val="32"/>
          <w:szCs w:val="32"/>
        </w:rPr>
        <w:t>第七章</w:t>
      </w:r>
      <w:r w:rsidRPr="00EA0DF1">
        <w:rPr>
          <w:rStyle w:val="NormalCharacter"/>
          <w:rFonts w:ascii="仿宋_GB2312" w:eastAsia="黑体" w:hint="eastAsia"/>
          <w:bCs/>
          <w:color w:val="000000"/>
          <w:sz w:val="32"/>
          <w:szCs w:val="32"/>
        </w:rPr>
        <w:t xml:space="preserve">  </w:t>
      </w:r>
      <w:r w:rsidRPr="00EA0DF1">
        <w:rPr>
          <w:rStyle w:val="NormalCharacter"/>
          <w:rFonts w:ascii="仿宋_GB2312" w:eastAsia="黑体" w:hint="eastAsia"/>
          <w:bCs/>
          <w:color w:val="000000"/>
          <w:sz w:val="32"/>
          <w:szCs w:val="32"/>
        </w:rPr>
        <w:t>法律责任</w:t>
      </w:r>
    </w:p>
    <w:p w:rsidR="00EA0DF1" w:rsidRPr="00EA0DF1" w:rsidRDefault="00EA0DF1" w:rsidP="00EA0DF1">
      <w:pPr>
        <w:adjustRightInd w:val="0"/>
        <w:snapToGrid w:val="0"/>
        <w:spacing w:line="576" w:lineRule="exact"/>
        <w:jc w:val="center"/>
        <w:rPr>
          <w:rStyle w:val="NormalCharacter"/>
          <w:rFonts w:ascii="仿宋_GB2312" w:eastAsia="黑体"/>
          <w:bCs/>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第五十四条</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违反本条例规定的行为，法律法规已有处罚规定的，从其规定。</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lastRenderedPageBreak/>
        <w:t>第五十五条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国家机关及其工作人员违反本条例规定，滥用职权、玩忽职守、徇私舞弊或者不履行法定职责的，由有权机关责令改正，对部门给予通报批评，对直接负责的主管人员和其他直</w:t>
      </w:r>
      <w:r w:rsidRPr="00EA0DF1">
        <w:rPr>
          <w:rStyle w:val="NormalCharacter"/>
          <w:rFonts w:ascii="仿宋_GB2312" w:eastAsia="仿宋_GB2312" w:hint="eastAsia"/>
          <w:bCs/>
          <w:color w:val="000000"/>
          <w:kern w:val="0"/>
          <w:sz w:val="32"/>
          <w:szCs w:val="32"/>
        </w:rPr>
        <w:t>接责任人员依法依规给予处分；构成犯罪的，依法追究刑事责任。</w:t>
      </w:r>
    </w:p>
    <w:p w:rsidR="00BF5191" w:rsidRPr="00EA0DF1" w:rsidRDefault="00BF5191" w:rsidP="00EA0DF1">
      <w:pPr>
        <w:adjustRightInd w:val="0"/>
        <w:snapToGrid w:val="0"/>
        <w:spacing w:line="576" w:lineRule="exact"/>
        <w:rPr>
          <w:rStyle w:val="NormalCharacter"/>
          <w:rFonts w:ascii="仿宋_GB2312" w:eastAsia="仿宋_GB2312"/>
          <w:color w:val="000000"/>
          <w:sz w:val="32"/>
          <w:szCs w:val="32"/>
        </w:rPr>
      </w:pPr>
    </w:p>
    <w:p w:rsidR="00BF5191" w:rsidRDefault="00505202" w:rsidP="00EA0DF1">
      <w:pPr>
        <w:adjustRightInd w:val="0"/>
        <w:snapToGrid w:val="0"/>
        <w:spacing w:line="576" w:lineRule="exact"/>
        <w:jc w:val="center"/>
        <w:rPr>
          <w:rStyle w:val="NormalCharacter"/>
          <w:rFonts w:ascii="仿宋_GB2312" w:eastAsia="黑体" w:hint="eastAsia"/>
          <w:color w:val="000000"/>
          <w:sz w:val="32"/>
          <w:szCs w:val="32"/>
        </w:rPr>
      </w:pPr>
      <w:r w:rsidRPr="00EA0DF1">
        <w:rPr>
          <w:rStyle w:val="NormalCharacter"/>
          <w:rFonts w:ascii="仿宋_GB2312" w:eastAsia="黑体" w:hint="eastAsia"/>
          <w:color w:val="000000"/>
          <w:sz w:val="32"/>
          <w:szCs w:val="32"/>
        </w:rPr>
        <w:t>第八章</w:t>
      </w:r>
      <w:r w:rsidRPr="00EA0DF1">
        <w:rPr>
          <w:rStyle w:val="NormalCharacter"/>
          <w:rFonts w:ascii="仿宋_GB2312" w:eastAsia="黑体" w:hint="eastAsia"/>
          <w:color w:val="000000"/>
          <w:sz w:val="32"/>
          <w:szCs w:val="32"/>
        </w:rPr>
        <w:t xml:space="preserve">  </w:t>
      </w:r>
      <w:r w:rsidRPr="00EA0DF1">
        <w:rPr>
          <w:rStyle w:val="NormalCharacter"/>
          <w:rFonts w:ascii="仿宋_GB2312" w:eastAsia="黑体" w:hint="eastAsia"/>
          <w:color w:val="000000"/>
          <w:sz w:val="32"/>
          <w:szCs w:val="32"/>
        </w:rPr>
        <w:t>附</w:t>
      </w:r>
      <w:r w:rsidRPr="00EA0DF1">
        <w:rPr>
          <w:rStyle w:val="NormalCharacter"/>
          <w:rFonts w:ascii="仿宋_GB2312" w:eastAsia="黑体" w:hint="eastAsia"/>
          <w:color w:val="000000"/>
          <w:sz w:val="32"/>
          <w:szCs w:val="32"/>
        </w:rPr>
        <w:t xml:space="preserve">  </w:t>
      </w:r>
      <w:r w:rsidRPr="00EA0DF1">
        <w:rPr>
          <w:rStyle w:val="NormalCharacter"/>
          <w:rFonts w:ascii="仿宋_GB2312" w:eastAsia="黑体" w:hint="eastAsia"/>
          <w:color w:val="000000"/>
          <w:sz w:val="32"/>
          <w:szCs w:val="32"/>
        </w:rPr>
        <w:t>则</w:t>
      </w:r>
    </w:p>
    <w:p w:rsidR="00EA0DF1" w:rsidRPr="00EA0DF1" w:rsidRDefault="00EA0DF1" w:rsidP="00EA0DF1">
      <w:pPr>
        <w:adjustRightInd w:val="0"/>
        <w:snapToGrid w:val="0"/>
        <w:spacing w:line="576" w:lineRule="exact"/>
        <w:jc w:val="center"/>
        <w:rPr>
          <w:rStyle w:val="NormalCharacter"/>
          <w:rFonts w:ascii="仿宋_GB2312" w:eastAsia="黑体"/>
          <w:color w:val="000000"/>
          <w:sz w:val="32"/>
          <w:szCs w:val="32"/>
        </w:rPr>
      </w:pP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黑体" w:hint="eastAsia"/>
          <w:sz w:val="32"/>
          <w:szCs w:val="32"/>
        </w:rPr>
        <w:t>第五十六条</w:t>
      </w:r>
      <w:r w:rsidRPr="00EA0DF1">
        <w:rPr>
          <w:rStyle w:val="NormalCharacter"/>
          <w:rFonts w:ascii="仿宋_GB2312" w:eastAsia="仿宋_GB2312" w:hint="eastAsia"/>
          <w:sz w:val="32"/>
          <w:szCs w:val="32"/>
        </w:rPr>
        <w:t xml:space="preserve"> </w:t>
      </w:r>
      <w:r w:rsidRPr="00EA0DF1">
        <w:rPr>
          <w:rStyle w:val="NormalCharacter"/>
          <w:rFonts w:ascii="仿宋_GB2312" w:eastAsia="仿宋_GB2312" w:hint="eastAsia"/>
          <w:b/>
          <w:color w:val="000000"/>
          <w:sz w:val="32"/>
          <w:szCs w:val="32"/>
        </w:rPr>
        <w:t xml:space="preserve"> </w:t>
      </w:r>
      <w:r w:rsidRPr="00EA0DF1">
        <w:rPr>
          <w:rStyle w:val="NormalCharacter"/>
          <w:rFonts w:ascii="仿宋_GB2312" w:eastAsia="仿宋_GB2312" w:hint="eastAsia"/>
          <w:color w:val="000000"/>
          <w:sz w:val="32"/>
          <w:szCs w:val="32"/>
        </w:rPr>
        <w:t>本条例中下列用语的含义：</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（一）移动污染源，是指机动车、飞机、船舶、非道路移动机械等排放大气污染物的可移动污染源。</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（二）重点时段，是指易发生重污染天气的季节时间段。</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color w:val="000000"/>
          <w:sz w:val="32"/>
          <w:szCs w:val="32"/>
        </w:rPr>
      </w:pPr>
      <w:r w:rsidRPr="00EA0DF1">
        <w:rPr>
          <w:rStyle w:val="NormalCharacter"/>
          <w:rFonts w:ascii="仿宋_GB2312" w:eastAsia="仿宋_GB2312" w:hint="eastAsia"/>
          <w:color w:val="000000"/>
          <w:sz w:val="32"/>
          <w:szCs w:val="32"/>
        </w:rPr>
        <w:t>（三）城市建成区，是指本市行政区内实际已成片开发建设、市政公用设施和公共设施基本具备的地区。</w:t>
      </w:r>
    </w:p>
    <w:p w:rsidR="00BF5191" w:rsidRPr="00EA0DF1" w:rsidRDefault="00505202" w:rsidP="00EA0DF1">
      <w:pPr>
        <w:adjustRightInd w:val="0"/>
        <w:snapToGrid w:val="0"/>
        <w:spacing w:line="576" w:lineRule="exact"/>
        <w:ind w:firstLineChars="200" w:firstLine="640"/>
        <w:rPr>
          <w:rStyle w:val="NormalCharacter"/>
          <w:rFonts w:ascii="仿宋_GB2312" w:eastAsia="仿宋_GB2312"/>
          <w:sz w:val="32"/>
          <w:szCs w:val="32"/>
        </w:rPr>
      </w:pPr>
      <w:r w:rsidRPr="00EA0DF1">
        <w:rPr>
          <w:rStyle w:val="NormalCharacter"/>
          <w:rFonts w:ascii="仿宋_GB2312" w:eastAsia="黑体" w:hint="eastAsia"/>
          <w:sz w:val="32"/>
          <w:szCs w:val="32"/>
        </w:rPr>
        <w:t>第五十七条</w:t>
      </w:r>
      <w:r w:rsidRPr="00EA0DF1">
        <w:rPr>
          <w:rStyle w:val="NormalCharacter"/>
          <w:rFonts w:ascii="仿宋_GB2312" w:eastAsia="仿宋_GB2312" w:hint="eastAsia"/>
          <w:b/>
          <w:color w:val="000000"/>
          <w:sz w:val="32"/>
          <w:szCs w:val="32"/>
        </w:rPr>
        <w:t xml:space="preserve">  </w:t>
      </w:r>
      <w:r w:rsidR="006F2680" w:rsidRPr="00EA0DF1">
        <w:rPr>
          <w:rStyle w:val="NormalCharacter"/>
          <w:rFonts w:ascii="仿宋_GB2312" w:eastAsia="仿宋_GB2312" w:hint="eastAsia"/>
          <w:color w:val="000000"/>
          <w:sz w:val="32"/>
          <w:szCs w:val="32"/>
        </w:rPr>
        <w:t>本条例自</w:t>
      </w:r>
      <w:r w:rsidRPr="00EA0DF1">
        <w:rPr>
          <w:rStyle w:val="NormalCharacter"/>
          <w:rFonts w:ascii="仿宋_GB2312" w:eastAsia="仿宋_GB2312" w:hint="eastAsia"/>
          <w:color w:val="000000"/>
          <w:sz w:val="32"/>
          <w:szCs w:val="32"/>
        </w:rPr>
        <w:t>2021年1</w:t>
      </w:r>
      <w:r w:rsidR="008142BF" w:rsidRPr="00EA0DF1">
        <w:rPr>
          <w:rStyle w:val="NormalCharacter"/>
          <w:rFonts w:ascii="仿宋_GB2312" w:eastAsia="仿宋_GB2312" w:hint="eastAsia"/>
          <w:color w:val="000000"/>
          <w:sz w:val="32"/>
          <w:szCs w:val="32"/>
        </w:rPr>
        <w:t>2</w:t>
      </w:r>
      <w:r w:rsidRPr="00EA0DF1">
        <w:rPr>
          <w:rStyle w:val="NormalCharacter"/>
          <w:rFonts w:ascii="仿宋_GB2312" w:eastAsia="仿宋_GB2312" w:hint="eastAsia"/>
          <w:color w:val="000000"/>
          <w:sz w:val="32"/>
          <w:szCs w:val="32"/>
        </w:rPr>
        <w:t>月1日起施行。</w:t>
      </w:r>
    </w:p>
    <w:bookmarkEnd w:id="0"/>
    <w:p w:rsidR="00BF5191" w:rsidRPr="00EA0DF1" w:rsidRDefault="00BF5191" w:rsidP="00EA0DF1">
      <w:pPr>
        <w:overflowPunct w:val="0"/>
        <w:adjustRightInd w:val="0"/>
        <w:snapToGrid w:val="0"/>
        <w:spacing w:line="576" w:lineRule="exact"/>
        <w:ind w:firstLineChars="200" w:firstLine="640"/>
        <w:rPr>
          <w:rFonts w:ascii="仿宋_GB2312" w:eastAsia="仿宋_GB2312"/>
          <w:bCs/>
          <w:sz w:val="32"/>
          <w:szCs w:val="32"/>
        </w:rPr>
      </w:pPr>
    </w:p>
    <w:sectPr w:rsidR="00BF5191" w:rsidRPr="00EA0DF1" w:rsidSect="00EA0DF1">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0CB" w:rsidRDefault="00B260CB">
      <w:r>
        <w:separator/>
      </w:r>
    </w:p>
  </w:endnote>
  <w:endnote w:type="continuationSeparator" w:id="0">
    <w:p w:rsidR="00B260CB" w:rsidRDefault="00B2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方正仿宋_GBK">
    <w:altName w:val="Arial Unicode MS"/>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Pr="00EA0DF1" w:rsidRDefault="00B203E7" w:rsidP="00EA0DF1">
    <w:pPr>
      <w:pStyle w:val="a6"/>
      <w:ind w:firstLineChars="50" w:firstLine="140"/>
      <w:rPr>
        <w:rFonts w:asciiTheme="majorEastAsia" w:eastAsiaTheme="majorEastAsia" w:hAnsiTheme="majorEastAsia"/>
        <w:sz w:val="28"/>
        <w:szCs w:val="28"/>
      </w:rPr>
    </w:pPr>
    <w:r w:rsidRPr="00EA0DF1">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1931698901"/>
        <w:docPartObj>
          <w:docPartGallery w:val="Page Numbers (Bottom of Page)"/>
          <w:docPartUnique/>
        </w:docPartObj>
      </w:sdtPr>
      <w:sdtEndPr/>
      <w:sdtContent>
        <w:r w:rsidRPr="00EA0DF1">
          <w:rPr>
            <w:rFonts w:asciiTheme="majorEastAsia" w:eastAsiaTheme="majorEastAsia" w:hAnsiTheme="majorEastAsia"/>
            <w:sz w:val="28"/>
            <w:szCs w:val="28"/>
          </w:rPr>
          <w:fldChar w:fldCharType="begin"/>
        </w:r>
        <w:r w:rsidRPr="00EA0DF1">
          <w:rPr>
            <w:rFonts w:asciiTheme="majorEastAsia" w:eastAsiaTheme="majorEastAsia" w:hAnsiTheme="majorEastAsia"/>
            <w:sz w:val="28"/>
            <w:szCs w:val="28"/>
          </w:rPr>
          <w:instrText>PAGE   \* MERGEFORMAT</w:instrText>
        </w:r>
        <w:r w:rsidRPr="00EA0DF1">
          <w:rPr>
            <w:rFonts w:asciiTheme="majorEastAsia" w:eastAsiaTheme="majorEastAsia" w:hAnsiTheme="majorEastAsia"/>
            <w:sz w:val="28"/>
            <w:szCs w:val="28"/>
          </w:rPr>
          <w:fldChar w:fldCharType="separate"/>
        </w:r>
        <w:r w:rsidR="00EA0DF1" w:rsidRPr="00EA0DF1">
          <w:rPr>
            <w:rFonts w:asciiTheme="majorEastAsia" w:eastAsiaTheme="majorEastAsia" w:hAnsiTheme="majorEastAsia"/>
            <w:noProof/>
            <w:sz w:val="28"/>
            <w:szCs w:val="28"/>
            <w:lang w:val="zh-CN"/>
          </w:rPr>
          <w:t>16</w:t>
        </w:r>
        <w:r w:rsidRPr="00EA0DF1">
          <w:rPr>
            <w:rFonts w:asciiTheme="majorEastAsia" w:eastAsiaTheme="majorEastAsia" w:hAnsiTheme="majorEastAsia"/>
            <w:sz w:val="28"/>
            <w:szCs w:val="28"/>
          </w:rPr>
          <w:fldChar w:fldCharType="end"/>
        </w:r>
        <w:r w:rsidRPr="00EA0DF1">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Pr="00EA0DF1" w:rsidRDefault="00B203E7" w:rsidP="00EA0DF1">
    <w:pPr>
      <w:pStyle w:val="a6"/>
      <w:wordWrap w:val="0"/>
      <w:jc w:val="right"/>
      <w:rPr>
        <w:rFonts w:asciiTheme="majorEastAsia" w:eastAsiaTheme="majorEastAsia" w:hAnsiTheme="majorEastAsia"/>
        <w:sz w:val="28"/>
        <w:szCs w:val="28"/>
      </w:rPr>
    </w:pPr>
    <w:r w:rsidRPr="00EA0DF1">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1651171005"/>
        <w:docPartObj>
          <w:docPartGallery w:val="Page Numbers (Bottom of Page)"/>
          <w:docPartUnique/>
        </w:docPartObj>
      </w:sdtPr>
      <w:sdtEndPr/>
      <w:sdtContent>
        <w:r w:rsidRPr="00EA0DF1">
          <w:rPr>
            <w:rFonts w:asciiTheme="majorEastAsia" w:eastAsiaTheme="majorEastAsia" w:hAnsiTheme="majorEastAsia"/>
            <w:sz w:val="28"/>
            <w:szCs w:val="28"/>
          </w:rPr>
          <w:fldChar w:fldCharType="begin"/>
        </w:r>
        <w:r w:rsidRPr="00EA0DF1">
          <w:rPr>
            <w:rFonts w:asciiTheme="majorEastAsia" w:eastAsiaTheme="majorEastAsia" w:hAnsiTheme="majorEastAsia"/>
            <w:sz w:val="28"/>
            <w:szCs w:val="28"/>
          </w:rPr>
          <w:instrText>PAGE   \* MERGEFORMAT</w:instrText>
        </w:r>
        <w:r w:rsidRPr="00EA0DF1">
          <w:rPr>
            <w:rFonts w:asciiTheme="majorEastAsia" w:eastAsiaTheme="majorEastAsia" w:hAnsiTheme="majorEastAsia"/>
            <w:sz w:val="28"/>
            <w:szCs w:val="28"/>
          </w:rPr>
          <w:fldChar w:fldCharType="separate"/>
        </w:r>
        <w:r w:rsidR="0080155D" w:rsidRPr="0080155D">
          <w:rPr>
            <w:rFonts w:asciiTheme="majorEastAsia" w:eastAsiaTheme="majorEastAsia" w:hAnsiTheme="majorEastAsia"/>
            <w:noProof/>
            <w:sz w:val="28"/>
            <w:szCs w:val="28"/>
            <w:lang w:val="zh-CN"/>
          </w:rPr>
          <w:t>17</w:t>
        </w:r>
        <w:r w:rsidRPr="00EA0DF1">
          <w:rPr>
            <w:rFonts w:asciiTheme="majorEastAsia" w:eastAsiaTheme="majorEastAsia" w:hAnsiTheme="majorEastAsia"/>
            <w:sz w:val="28"/>
            <w:szCs w:val="28"/>
          </w:rPr>
          <w:fldChar w:fldCharType="end"/>
        </w:r>
        <w:r w:rsidRPr="00EA0DF1">
          <w:rPr>
            <w:rFonts w:asciiTheme="majorEastAsia" w:eastAsiaTheme="majorEastAsia" w:hAnsiTheme="majorEastAsia"/>
            <w:sz w:val="28"/>
            <w:szCs w:val="28"/>
          </w:rPr>
          <w:t xml:space="preserve"> —</w:t>
        </w:r>
      </w:sdtContent>
    </w:sdt>
    <w:r w:rsidR="00EA0DF1">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0CB" w:rsidRDefault="00B260CB">
      <w:r>
        <w:separator/>
      </w:r>
    </w:p>
  </w:footnote>
  <w:footnote w:type="continuationSeparator" w:id="0">
    <w:p w:rsidR="00B260CB" w:rsidRDefault="00B260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BDF3253F"/>
    <w:rsid w:val="EB3FDEC2"/>
    <w:rsid w:val="EFF3D8FE"/>
    <w:rsid w:val="F7479340"/>
    <w:rsid w:val="FBFFB856"/>
    <w:rsid w:val="FFF38560"/>
    <w:rsid w:val="00004397"/>
    <w:rsid w:val="000071F5"/>
    <w:rsid w:val="000202ED"/>
    <w:rsid w:val="00024CCC"/>
    <w:rsid w:val="000257CD"/>
    <w:rsid w:val="00026B34"/>
    <w:rsid w:val="000477ED"/>
    <w:rsid w:val="00066456"/>
    <w:rsid w:val="00082D1C"/>
    <w:rsid w:val="00086EB3"/>
    <w:rsid w:val="000B540B"/>
    <w:rsid w:val="000C1138"/>
    <w:rsid w:val="000C2021"/>
    <w:rsid w:val="000F36CA"/>
    <w:rsid w:val="001006B4"/>
    <w:rsid w:val="0010300F"/>
    <w:rsid w:val="00112730"/>
    <w:rsid w:val="00121C81"/>
    <w:rsid w:val="00125EA4"/>
    <w:rsid w:val="00157DAD"/>
    <w:rsid w:val="00161074"/>
    <w:rsid w:val="001638B1"/>
    <w:rsid w:val="00172BE7"/>
    <w:rsid w:val="00183DDB"/>
    <w:rsid w:val="0018543A"/>
    <w:rsid w:val="00186F20"/>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16D30"/>
    <w:rsid w:val="0024556C"/>
    <w:rsid w:val="00247AB0"/>
    <w:rsid w:val="00262A97"/>
    <w:rsid w:val="00264228"/>
    <w:rsid w:val="00264C5A"/>
    <w:rsid w:val="0027038B"/>
    <w:rsid w:val="00276361"/>
    <w:rsid w:val="002834D7"/>
    <w:rsid w:val="002A5396"/>
    <w:rsid w:val="002B291D"/>
    <w:rsid w:val="002C6DFC"/>
    <w:rsid w:val="002C7D6C"/>
    <w:rsid w:val="002E0A6E"/>
    <w:rsid w:val="002E1C05"/>
    <w:rsid w:val="002F3F53"/>
    <w:rsid w:val="00302911"/>
    <w:rsid w:val="003033D2"/>
    <w:rsid w:val="0035732B"/>
    <w:rsid w:val="003655C0"/>
    <w:rsid w:val="00366EAA"/>
    <w:rsid w:val="00373B21"/>
    <w:rsid w:val="00375347"/>
    <w:rsid w:val="003831F2"/>
    <w:rsid w:val="00385C67"/>
    <w:rsid w:val="003A473A"/>
    <w:rsid w:val="003C1C00"/>
    <w:rsid w:val="003C4AF5"/>
    <w:rsid w:val="003C4F31"/>
    <w:rsid w:val="003C634D"/>
    <w:rsid w:val="003C7C58"/>
    <w:rsid w:val="003D06A0"/>
    <w:rsid w:val="003E5296"/>
    <w:rsid w:val="003E7728"/>
    <w:rsid w:val="003E7B5E"/>
    <w:rsid w:val="00422A93"/>
    <w:rsid w:val="0042669F"/>
    <w:rsid w:val="00435CB2"/>
    <w:rsid w:val="00446A9C"/>
    <w:rsid w:val="00462149"/>
    <w:rsid w:val="00465B29"/>
    <w:rsid w:val="00472913"/>
    <w:rsid w:val="00473BD8"/>
    <w:rsid w:val="0047524E"/>
    <w:rsid w:val="004779EA"/>
    <w:rsid w:val="004A2679"/>
    <w:rsid w:val="004D19AA"/>
    <w:rsid w:val="004D298F"/>
    <w:rsid w:val="004D52A6"/>
    <w:rsid w:val="004F7CF0"/>
    <w:rsid w:val="00505202"/>
    <w:rsid w:val="00517C9C"/>
    <w:rsid w:val="005204EC"/>
    <w:rsid w:val="00522D29"/>
    <w:rsid w:val="00523271"/>
    <w:rsid w:val="005403DF"/>
    <w:rsid w:val="005532C1"/>
    <w:rsid w:val="00574D4D"/>
    <w:rsid w:val="0058488C"/>
    <w:rsid w:val="0059217C"/>
    <w:rsid w:val="0059241E"/>
    <w:rsid w:val="00597039"/>
    <w:rsid w:val="005C5E14"/>
    <w:rsid w:val="005D2EEA"/>
    <w:rsid w:val="005E13B6"/>
    <w:rsid w:val="005F0FF0"/>
    <w:rsid w:val="0060521D"/>
    <w:rsid w:val="006074E3"/>
    <w:rsid w:val="00611C63"/>
    <w:rsid w:val="00612C2B"/>
    <w:rsid w:val="006177FC"/>
    <w:rsid w:val="00656A83"/>
    <w:rsid w:val="00661E7F"/>
    <w:rsid w:val="006813F3"/>
    <w:rsid w:val="00692991"/>
    <w:rsid w:val="00692AF9"/>
    <w:rsid w:val="00697C2C"/>
    <w:rsid w:val="006B42D1"/>
    <w:rsid w:val="006B4AE5"/>
    <w:rsid w:val="006C2714"/>
    <w:rsid w:val="006C3CE2"/>
    <w:rsid w:val="006D7D0F"/>
    <w:rsid w:val="006E2114"/>
    <w:rsid w:val="006E2BBA"/>
    <w:rsid w:val="006E5E6C"/>
    <w:rsid w:val="006F2680"/>
    <w:rsid w:val="006F4225"/>
    <w:rsid w:val="0071020D"/>
    <w:rsid w:val="00712DEC"/>
    <w:rsid w:val="00725DE4"/>
    <w:rsid w:val="007261CC"/>
    <w:rsid w:val="0074095F"/>
    <w:rsid w:val="0074757B"/>
    <w:rsid w:val="007526F5"/>
    <w:rsid w:val="007627C2"/>
    <w:rsid w:val="00771D45"/>
    <w:rsid w:val="00782B6C"/>
    <w:rsid w:val="00794F77"/>
    <w:rsid w:val="007A5041"/>
    <w:rsid w:val="007B13A0"/>
    <w:rsid w:val="007B3B66"/>
    <w:rsid w:val="007C08F6"/>
    <w:rsid w:val="007D0502"/>
    <w:rsid w:val="0080155D"/>
    <w:rsid w:val="00804BE3"/>
    <w:rsid w:val="00804EA2"/>
    <w:rsid w:val="008142BF"/>
    <w:rsid w:val="0082049D"/>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368C"/>
    <w:rsid w:val="00927FEB"/>
    <w:rsid w:val="00940FF9"/>
    <w:rsid w:val="00962599"/>
    <w:rsid w:val="0097572D"/>
    <w:rsid w:val="0098116C"/>
    <w:rsid w:val="009923A8"/>
    <w:rsid w:val="009A4BFB"/>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359F"/>
    <w:rsid w:val="00AD4046"/>
    <w:rsid w:val="00B03779"/>
    <w:rsid w:val="00B05781"/>
    <w:rsid w:val="00B203E7"/>
    <w:rsid w:val="00B204FE"/>
    <w:rsid w:val="00B25E55"/>
    <w:rsid w:val="00B260CB"/>
    <w:rsid w:val="00B2611D"/>
    <w:rsid w:val="00B274E2"/>
    <w:rsid w:val="00B36406"/>
    <w:rsid w:val="00B4651A"/>
    <w:rsid w:val="00B55710"/>
    <w:rsid w:val="00B66B4B"/>
    <w:rsid w:val="00B72D4C"/>
    <w:rsid w:val="00B82C07"/>
    <w:rsid w:val="00B8358C"/>
    <w:rsid w:val="00B86C00"/>
    <w:rsid w:val="00B87B7C"/>
    <w:rsid w:val="00BA373F"/>
    <w:rsid w:val="00BB3254"/>
    <w:rsid w:val="00BB7B27"/>
    <w:rsid w:val="00BC4186"/>
    <w:rsid w:val="00BD2469"/>
    <w:rsid w:val="00BF5191"/>
    <w:rsid w:val="00BF5306"/>
    <w:rsid w:val="00C21A44"/>
    <w:rsid w:val="00C3413D"/>
    <w:rsid w:val="00C45D2A"/>
    <w:rsid w:val="00C606B2"/>
    <w:rsid w:val="00C951F8"/>
    <w:rsid w:val="00C9673C"/>
    <w:rsid w:val="00C96794"/>
    <w:rsid w:val="00CA7172"/>
    <w:rsid w:val="00CB145E"/>
    <w:rsid w:val="00CC7AA8"/>
    <w:rsid w:val="00CF12A5"/>
    <w:rsid w:val="00D00533"/>
    <w:rsid w:val="00D016CD"/>
    <w:rsid w:val="00D03CBA"/>
    <w:rsid w:val="00D04D92"/>
    <w:rsid w:val="00D1296B"/>
    <w:rsid w:val="00D21958"/>
    <w:rsid w:val="00D219CF"/>
    <w:rsid w:val="00D23B57"/>
    <w:rsid w:val="00D25D6D"/>
    <w:rsid w:val="00D31375"/>
    <w:rsid w:val="00D765FF"/>
    <w:rsid w:val="00D87E2A"/>
    <w:rsid w:val="00D9248E"/>
    <w:rsid w:val="00D94427"/>
    <w:rsid w:val="00DA1862"/>
    <w:rsid w:val="00DD0D36"/>
    <w:rsid w:val="00DD241F"/>
    <w:rsid w:val="00DD3758"/>
    <w:rsid w:val="00E2662C"/>
    <w:rsid w:val="00E32875"/>
    <w:rsid w:val="00E378BB"/>
    <w:rsid w:val="00E40615"/>
    <w:rsid w:val="00E518E1"/>
    <w:rsid w:val="00E613A3"/>
    <w:rsid w:val="00E6281E"/>
    <w:rsid w:val="00E82D0F"/>
    <w:rsid w:val="00E90ECD"/>
    <w:rsid w:val="00E932CD"/>
    <w:rsid w:val="00EA05B0"/>
    <w:rsid w:val="00EA0DF1"/>
    <w:rsid w:val="00EB6D89"/>
    <w:rsid w:val="00EC719A"/>
    <w:rsid w:val="00ED2CD5"/>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7347</Words>
  <Characters>330</Characters>
  <Application>Microsoft Office Word</Application>
  <DocSecurity>0</DocSecurity>
  <Lines>2</Lines>
  <Paragraphs>15</Paragraphs>
  <ScaleCrop>false</ScaleCrop>
  <Company>Lenovo</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cp:lastPrinted>2021-05-30T07:30:00Z</cp:lastPrinted>
  <dcterms:created xsi:type="dcterms:W3CDTF">2021-05-12T07:42:00Z</dcterms:created>
  <dcterms:modified xsi:type="dcterms:W3CDTF">2021-10-22T07:29:00Z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