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辽宁省消费者权益保护条例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（2016年3月23日辽宁省第十二届人民代表大会常务委员会第二十四次会议通过　根据2020年3月30日辽宁省第十三届人民代表大会常务委员会第十七次会议《关于修改〈辽宁省出版管理规定〉等27件地方性法规的决定》第一次修正　根据2020年11月24日辽宁省第十三届人民代表大会常务委员会第二十三次会议《关于修改〈辽宁省城镇房地产交易管理条例〉等12件地方性法规的决定》第二次修正　根据2022年4月21日辽宁省第十三届人民代表大会常务委员会第三十二次会议《关于修改〈辽宁省食品安全条例〉等10件地方性法规的决定》第三次修正）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为了保护消费者的合法权益，维护社会公平和市场经济秩序，促进社会主义市场经济健康发展，根据《中华人民共和国消费者权益保护法》等法律、法规，结合本省实际，制定本条例。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在本省行政区域内消费者为生活消费需要购买、使用商品或者接受服务，其合法权益受本条例保护。经营者为消费者提供其生产、销售的商品或者提供服务，应当遵守本条例。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消费者合法权益的保护应当遵循国家保护、经营者自律和社会监督相结合的原则。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省、市、县（含县级市、区，下同）人民政府应当加强对消费者权益保护工作的领导，组织、协调和督促本行政区域内有关行政管理部门，依法履行保护消费者合法权益的职责。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和药品监督管理、公安、发展改革、检验检疫、文化和旅游、通信管理、住房城乡建设、农业农村、新闻出版、广播电视、工业和信息化、交通运输、教育、体育、金融等其他有关行政部门应当依照法律、法规的规定，在各自的职责范围内做好消费者权益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行业协会、商会等行业组织应当建立健全行业经营自律规范、自律公约和职业道德准则，规范会员行为。鼓励行业协会、商会等行业组织制定发布产品和服务的行业规则，引导经营者提高商品和服务质量，保障消费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任何单位和个人有权对损害消费者合法权益的行为进行社会监督。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广播、电视、报刊、网络等大众传播媒介应当做好维护消费者合法权益的宣传，对损害消费者合法权益的行为予以揭露、批评，实施舆论监督。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消费者的权利和经营者的义务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经营者与消费者进行交易，应当遵循自愿、平等、公平、诚实信用的原则。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消费者有权要求经营者提供的商品和服务符合保障人身和财产安全的国家标准、行业标准和地方标准；没有国家标准、行业标准和地方标准的，应当符合社会普遍公认的安全、卫生要求。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消费者有权要求经营者提供安全的消费场所、设施和环境。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消费者有权对经营者提供的商品和服务的质量、计量、经营行为、服务态度等提出意见、建议，有权对经营者损害消费者合法权益的行为向有关行政管理部门投诉、举报，有权客观真实地将有关情况向大众传播媒介反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经营者向消费者提供商品或者服务，应当按照法律、法规的规定，与消费者的约定或者向消费者作出的承诺履行义务。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经营者与消费者的约定或者向消费者作出的承诺，内容严于法律、法规规定且对消费者有利的，按照约定或者承诺履行。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经营者对可能危及人身、财产安全的商品、服务、场所和设施，应当向消费者作出真实的说明和明确的警示，并对正确使用商品、场所、设施或者接受服务的方法以及防止危害发生的方法作出说明。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因设施不完善或者经营者疏于防范等过错，给消费者造成人身、财产损害的，经营者应当依法承担赔偿责任。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发现其提供的商品或者服务存在缺陷，有危及人身、财产安全危险的，应当立即向有关行政管理部门报告，通过大众传播媒介、店堂告示以及电话、传真、短信等有效方式及时告知消费者，并采取停止销售、警示、召回、无害化处理、销毁、停止生产或者服务等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经营者应当在其经营场所、网站首页或者介绍经营活动的主页面的显著位置，标明其真实名称和标记。名称和标记应当便于发现和识别。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租用他人柜台、场地从事经营活动的经营者，应当标明出租人和承租人的真实名称和标记。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通过加盟等形式从事商业特许经营的经营者，应当标明特许人和被特许人的真实名称和标记。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商品交易市场开办者、营业柜台或者场地出租者、网络交易平台提供者应当依法审查核实经营者的真实身份，并督促经营者标明其真实名称和标记。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经营者提供商品或者服务应当按照规定明码标价，做到价签价目齐全，标价内容真实明确。价格变动时，应当及时调整标价。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经营者不得在标价之外加价出售商品或者提供服务，不得收取任何未予标明的费用。消费者有权拒付经营者违反上述规定收取的多余价款或者额外费用。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经营者应当建立商品进货索证索票制度，按照规定保存进货时的原始发票、单据等能够证明进货来源的文件资料，并建立台账。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经营者提供商品或者服务，应当按照国家有关规定或者商业惯例向消费者出具发票等购货凭证或者服务单据；消费者要求提供购货凭证、服务单据以外的收费清单的，经营者应当提供。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经营者不得强迫消费者购买商品或者接受服务，不得违背消费者的意愿搭售商品、服务或者附加其他不合理的条件；提供可选择性服务应当事先征得消费者同意。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经营者以有奖、附赠、打折等形式提供的商品或者服务，应当保证质量。存在质量问题的，不能因为提供奖品、赠品、优惠而免除修理、重作、更换义务以及其他责任。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采用网络、电视、电话、邮购、上门推销等方式销售商品，消费者有权自收到商品之日起七日内退货，且无需说明理由。经营者应当于三日内对消费者的退货要求予以确认并办理退货手续，但法律、法规规定以及其他根据商品性质并经消费者在购买时确认不宜退货的商品，不适用无理由退货。对不适用无理由退货的商品，经营者应当事先通过显著方式告知消费者，并设置提示程序，供消费者在购买结算前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消费者退货的商品应当完好。消费者为检查、试用商品而拆封且商品本身不污不损的，属于商品完好。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经营者应当自收到退回商品之日起七日内返还消费者支付的商品价款，消费者应当同时返还该次消费获得的奖品、赠品或者等值价款。退回商品的运费由消费者承担；经营者和消费者另有约定的，按照约定履行。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经营者需要获取消费者个人信息的，应当依法取得并确保信息安全，不得非法处理消费者个人信息。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经营者应当建立消费者个人信息的保密和管理制度，采取技术措施和其他必要措施保障消费者个人信息安全。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网络交易平台提供者，按照中立、公正、客观原则，对网络交易经营者的信用情况进行采集与记录，建立信用评价体系、信用披露制度，警示交易风险，为网络交易提供信用评价服务。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为网络交易提供信用评价服务的经营者，应当通过合法途径采集信用信息，不得任意调整信用级别或者相关信息，不得将收集的信用信息用于非法用途。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（一）生产、销售的商品或者提供的服务不符合保障人身、财产安全要求；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（二）销售失效、变质的商品；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（三）生产、销售伪造产地、伪造或者冒用他人的厂名、厂址、篡改生产日期的商品；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（四）生产、销售伪造或者冒用认证标志等质量标志的商品；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（五）侵犯他人注册商标专用权、外观设计专利权等知识产权；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（六）生产、销售伪造或者冒用知名商品特有的名称、包装、装潢的商品；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（七）在生产、销售的商品中掺杂、掺假，以假充真，以次充好，以不合格商品冒充合格商品；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（八）生产、销售国家明令淘汰并停止销售的商品；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（九）采用不正当手段使商品数量、重量短缺；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（十）收取消费者价款或者费用而不提供或者不按照约定提供商品或者服务；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（十一）法律、法规规定的其他禁止行为。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经营者向消费者提供有关商品或者服务的信息应当真实、全面、准确，不得有下列宣传行为：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（一）不以真实名称和标记提供商品或者服务；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（二）以虚假或者引人误解的商品说明、商品标准、实物样品等方式销售商品或者服务；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（三）作虚假或者引人误解的现场说明和演示；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（四）采用虚构交易、虚标成交量、虚假评论或者雇佣他人等方式进行欺骗性销售诱导；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（五）以虚假的清仓价、甩卖价、最低价、优惠价或者其他欺骗性价格表示销售商品或者提供服务；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（六）以虚假的有奖销售、还本销售、体验销售等方式销售商品或者提供服务；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（七）谎称正品销售处理品、残次品、等外品等商品；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（八）夸大或者隐瞒所提供商品或者服务的数量、质量、性能等与消费者有重大利害关系的信息误导消费者；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（九）以其他虚假或者引人误解的宣传方式误导消费者。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应当依照法律、法规规定或者当事人的约定，承担修理、重作、更换、退货、补足商品数量、退还货款和服务费用或者赔偿损失等民事责任，不得故意拖延或者无理拒绝消费者的合法要求。经营者有下列情形之一的，视为故意拖延或者无理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（一）对于适用无理由退货的商品，自收到消费者退货要求之日起三日内未予以确认并办理退货手续的；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（二）未经消费者确认，以自行规定该商品不适用无理由退货为由拒绝退货的；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（三）以消费者已拆封、查验影响商品完好为由拒绝退货的；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（四）经有关行政管理部门依法认定为不合格商品，自消费者提出退货要求之日起三日内未退货的；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（五）自国家规定、当事人约定期满之日起或者不符合质量要求的自消费者提出合法要求之日起，十五日内拒不履行修理、重作、更换、退货、补足商品数量、退还货款和服务费用或者赔偿损失等义务的；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（六）其他故意拖延或者无理拒绝的情形。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经营者不得以格式条款、通知、声明、店堂告示等方式，作出含有下列内容的规定：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（一）免除或者部分免除经营者对其所提供商品或者服务应当承担的修理、重作、更换、退货、补足商品数量、退还货款和服务费用、赔偿损失等责任；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（二）排除或者限制消费者提出修理、更换、退货、赔偿损失以及获得违约金和其他合理赔偿的权利；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（三）排除或者限制消费者依法投诉、举报、提起诉讼的权利；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（四）强制或者变相强制消费者购买和使用其提供的或者其指定经营者提供的商品或者服务，对不接受其不合理条件的消费者拒绝提供相应商品或者服务，或者提高收费标准；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（五）强化自身变更或者解除合同的权利，限制消费者依法变更或者解除合同权利；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（六）单方享有解释权或者最终解释权；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（七）其他对消费者不公平、不合理的规定。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经营者停止提供商品或者服务的，应当事先告知消费者，并与消费者协商作出妥善安排；给消费者造成损害的，还应当给予消费者合理的赔偿。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从事公用事业的经营者因自身原因或者消费者未支付费用等停止提供商品或者服务的，应当提前三个工作日告知消费者。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以预收款方式提供商品或者服务，应当与消费者明确约定经营地址、联系方式、商品或者服务的数量和质量、价款或者费用、履行期限和方式、安全注意事项和风险警示、售后服务、民事责任等内容。未按照约定提供商品或者服务的，应当按照消费者的要求履行约定或者退回预付款，并承担预付款利息、消费者必须支付的合理费用。对退款无约定的，按照有利于消费者的计算方式折算退款金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洗染业经营者应当与消费者共同确认洗染前的衣物状况，并在服务单据中注明。造成衣物变形、损坏、串色、染色、遗失的，应当退还收取的费用，并依法承担赔偿责任。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汽车销售经营者不得强制消费者购买、使用其配套产品和相关服务，不得限制、指定保险公司和强制购买保险险种。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汽车维修经营者应当与消费者明确约定维修项目、材质规格、收费标准、质量保证期等事项，不得擅自变更约定，不得使用不符合国家质量标准的配件产品。擅自增加维修项目或者提高收费标准的，增加的费用由经营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教育培训服务机构应当如实告知受教育者培养目标、教育项目、课程设置、师资状况、办学与教学地址、学习时限、收费项目和标准等情况。有下列行为之一的，经营者依法承担赔偿责任：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（一）以虚假招生简章或者广告欺骗受教育者；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（二）擅自提高收费标准或者增加收费项目；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（三）擅自降低教学标准，使用不合格的教学人员从事教学活动，或者不提供相应的教学设备和设施；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（四）以不正当理由使受教育者提前终止或者延迟学业；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（五）法律、法规规定的其他侵害受教育者合法权益的行为。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餐饮业经营者应当免费提供符合质量标准和卫生条件的餐具，在显著位置明示其提供食品和服务的价格，不得设定最低消费，不得收取或者变相收取餐位费、消毒餐具费、开瓶费等不符合规定的费用。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餐饮业经营者承办婚宴等活动时，不得限定消费者接受指定的婚庆公司或者其他服务公司的服务。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美容美发业经营者向消费者提供的商品和服务应当与约定的数量、质量、价款、费用、履行期限、售后服务等内容相一致，并告知消费者安全注意事项和风险警示信息。因经营者的责任达不到服务效果的，应当按照消费者的要求免费重作或者退还已收取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法律、法规对通信网络、金融服务、物业服务、房地产经营、旅游、供热、医疗、教育等行业的消费者权益保护另有规定的，从其规定。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国家保护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省、市、县人民政府应当建立健全消费者合法权益保护工作责任制和责任追究制，将消费者合法权益保护工作纳入工作考核范围，对具有保护消费者合法权益职责的行政管理部门进行考评。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省、市、县人民政府应当整合优化投诉举报平台，建立和完善统一高效的消费维权处理机制，规范处理消费者投诉举报程序，方便消费者反映诉求，及时向消费者反馈处理结果。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应当按照有关规定加强消费者权益保护领域信用体系建设，建立守信激励和失信惩戒联动机制，将经营者守法诚信和违法失信的信息录入公共信用信息系统，对经营者信用状况进行分类分级、动态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有关行政管理部门指导和督促在商场、市场、旅游景区、社区等生活消费集中区域建立消费维权服务站，定期对有关人员进行业务知识培训，提高消费维权效率。市、县人民政府应当对消费维权服务站的日常工作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消费维权服务站应当建立和完善消费维权服务制度，在显著位置悬挂服务标识，开展消费法律、法规、规章和消费知识的宣传和引导，依法解答消费者咨询，及时处理消费者投诉。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有关行政管理部门应当在各自职责范围内制定年度抽查检验计划，定期或者不定期对经营者提供的商品和服务进行抽查检验，并及时通过大众传播媒介向社会公布抽查检验结果。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对危及人身、财产安全或者消费者投诉集中的商品和服务，有关行政管理部门应当根据需要及时组织抽查检验。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有关行政管理部门在依法履行保护消费者合法权益职责时，可以行使下列职权：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（一）对当事人涉嫌侵害消费者合法权益的生产、销售活动的场所实施现场检查；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（二）向当事人的法定代表人、主要负责人和其他有关人员调查、了解与涉嫌侵害消费者合法权益的生产、销售活动有关的情况；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（三）要求涉嫌违法当事人限期提供有关证明资料；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（四）查阅、复制当事人有关的合同、票据、账簿以及其他有关资料；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（五）对涉嫌危害消费者人身、财产安全的有严重缺陷的商品依法予以查封或者扣押；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省、市、县人民政府可以从人大代表、政协委员、专家学者、新闻工作者和其他社会公众中聘请监督员，对有关行政管理部门保护消费者合法权益工作进行监督。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消费者组织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省、市、县消费者协会是保护消费者合法权益对商品和服务进行监督的社会组织，应当依法履行职责，支持消费者行使合法权利，提高消费者主动维权意识。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消费者协会可以根据需要设立专门工作机构，开展日常工作，同级人民政府对消费者协会履行职责应当予以人员和必要的经费等支持。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消费者协会履行下列公益性职责：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（一）宣传保护消费者合法权益的法律、法规和规章，开展消费知识教育，向消费者提供消费信息和咨询服务，提高消费者维护自身合法权益的能力，引导文明、健康、节约资源和保护环境的消费方式；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（二）参与制定有关消费者权益的法律、法规、规章和强制性标准；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（三）参与有关行政管理部门对商品和服务的监督、检查；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（四）对商品和服务的质量、价格、售后服务和消费者的意见进行调查、比较试验和分析评议；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（五）就有关消费者合法权益的问题，向有关部门反映、查询，提出建议；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（六）受理消费者的投诉，并对投诉事项进行调查、调解；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（七）投诉事项涉及商品和服务质量问题的，可以委托具备资格的鉴定人鉴定，鉴定人应当出具鉴定意见；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（八）就损害消费者合法权益的行为，支持受损害的消费者依法提起诉讼；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（九）对损害消费者合法权益的行为，通过大众传播媒介予以揭露、批评；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（十）参与关系消费者切身利益的公用事业、公益性服务、自然垄断经营的商品价格听证会，并独立发表意见；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（十一）推动跨行政区域消费争议解决、信息互通共享；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（十二）法律、法规规定的其他公益性职责。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市、县消费者协会发现本行政区域有经营者侵害众多消费者权益的行为时，可以及时向省消费者协会报告，省消费者协会可以根据情况向人民法院提起诉讼。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省消费者协会对诉讼收集证据确有困难的，可以提请有关行政管理部门协助。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消费者协会可以根据消费者的投诉情况和保护消费者合法权益工作的需要，与行业协会、商会建立消费维权协作机制，不定期发布消费警示信息和消费指导信息，引导消费者科学合理消费。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消费者协会对消费者权益保护问题进行查询，有关行政管理部门、行业组织和经营者应当自收到查询请求之日起十日内作出答复。逾期不予答复的，消费者协会可以向同级人民政府或者行业监管部门反映，并提出意见和建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争议的解决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经营者建立方便快捷的消费纠纷和解制度、赔偿先付制度，设立专门机构或者指定专人负责处理消费者投诉。经营者应当在其经营场所的醒目位置或者以其他便于消费者知悉的方式，公开其处理消费纠纷程序，依法承担首问责任，及时处理消费者投诉，主动和解消费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消费者与经营者自愿和解的，双方应当履行和解协议。和解协议内容不得违反法律、法规的强制性规定，经营者不得以不利于消费者的条件与消费者和解。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与经营者和解不成的，消费者可以选择下列解决途径：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（一）请求消费者协会或者依法成立的其他调解组织调解；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（二）向有关行政管理部门投诉；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（三）根据与经营者达成的仲裁协议申请仲裁机构仲裁；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消费者协会自收到消费者调解请求之日起五个工作日内作出是否受理的决定。决定受理的，应当在三十日内进行调查、调解；投诉事项紧急的，应当立即进行调查、调解。不予受理或者受理后调解不成的，应当说明理由，并告知消费者可以选择的其他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消费者协会发现经营者有损害消费者合法权益的违法经营行为的，可以书面告知有关行政管理部门。有关行政管理部门应当及时处理，并将处理结果书面告知消费者协会。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应当自收到消费者投诉之日起五个工作日内作出是否受理的决定。决定予以受理且争议双方同意调解的，应当组织调解，告知调解的时间、地点、调解人员等事项；决定不予受理的，应当告知消费者不予受理的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受理投诉的有关行政管理部门应当在决定受理消费者投诉之日起六十日内终结调解。未能达成调解协议的，应当终止调解；达成调解协议的，应当制作调解书，当事人应当按照调解协议履行。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当事人认为无需制作调解书的，经当事人同意，调解协议可以采取口头形式，调解人员应当予以记录备查。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消费者要求解决消费争议，应当有明确的经营者、具体诉求、事实和理由，并能够提供消费者个人的真实信息和必要的证据。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经营者应当配合有关行政管理部门和消费者协会对消费者投诉进行调查，提供与消费争议有关的证据材料，不得故意拖延或者无理拒绝。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投诉事项涉及商品和服务质量问题，直观可以确认的，由受理单位确认；直观难以确认但可以鉴定的，由双方约定或者受理单位委托具备资格的鉴定人鉴定，鉴定人应当出具鉴定意见；无法鉴定的，经营者应当提供证明自己无过错的证据，不能提供无过错证据的，应当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鉴定费由主张权利一方当事人先行垫付，也可以由双方当事人协商承担。经鉴定确属质量问题的，由经营者承担；不属于质量问题的，由消费者承担；无法确认的，由双方共同承担。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经有关行政管理部门或者消费者协会调解达成的协议，当事人可以依法申请司法确认。经人民法院裁定有效的协议，一方当事人拒绝履行或者未全部履行，对方当事人可以依法申请人民法院强制执行。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经营者在格式条款、通知、声明、店堂告示等方式中，作出含有本条例规定禁止内容的，由市场监督管理部门责令限期改正，逾期不改正的，处一万元罚款。法律、法规另有规定的，从其规定。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有下列行为之一的，其他有关法律、法规对处罚机关和处罚方式有规定的，依照法律、法规的规定执行；法律、法规未作规定的，由市场监督管理部门责令限期改正，可以根据情节单处或者并处警告、没收违法所得、按照下列规定予以罚款；情节严重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（一）未按照规定标明真实名称和标记的，处一万元罚款；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（二）未按照规定保存进货时的原始发票、单据等能够证明进货来源的文件资料的，处二万元罚款；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（三）强迫消费者购买商品或者接受服务的，处以违法所得五倍罚款；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（四）设定最低消费，收取或者变相收取餐位费、消毒餐具费、开瓶费等不符合规定费用的，处五千元罚款。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为网络交易提供信用评价服务的经营者，有下列行为之一的，由市场监督管理部门予以警告，没收违法所得，责令限期改正；逾期不改正的，按照下列规定予以罚款：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（一）任意调整信用级别或者相关信息的，处一万元罚款；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（二）将收集的信用信息用于非法用途的，处三万元罚款。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经营者违反本条例规定，有关行政管理部门除依照法律、法规规定予以处罚外，还应当将违法经营者的行政处罚信息记入经营者信用档案，并依法向社会公布。构成严重失信的，应当依法予以联合惩戒。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经营者违反本条例规定的其他行为，由有关行政管理部门按照《中华人民共和国消费者权益保护法》等法律、法规的规定予以处罚。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经营者违反本条例规定，对消费者合法权益造成损害的，应当依法承担相应的民事责任；构成犯罪的，依法追究刑事责任。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有关行政管理部门及其工作人员，违反本条例有下列行为之一的，由所在单位或者上级主管部门、监察机关对直接负责的主管人员和其他责任人员依法给予行政处分；构成犯罪的，依法追究刑事责任：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（一）对消费者符合受理条件的投诉拒绝受理或者对消费者的投诉拖延不处理的；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（二）在处理投诉中与经营者串通故意刁难消费者，使消费者合法权益得不到保护的；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（三）发现危害人身、财产安全的商品或者服务，未及时责令经营者停止销售商品或者提供服务的；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（四）包庇、放纵经营者侵害消费者合法权益的行为，或者阻挠、干预对经营者的违法行为进行查处的；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农民购买、使用直接用于农业生产的生产资料，参照本条例执行。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本条例自2016年6月1日起施行。2004年5月29日辽宁省第十届人民代表大会常务委员会第十一次会议通过的《辽宁省消费者权益保护规定》同时废止。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