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邢台市历史文化名城保护条例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（2024年4月11日邢台市第十六届人民代表大会常务委员会第二十三次会议通过　2024年5月28日河北省第十四届人民代表大会常务委员会第九次会议批准）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保护名录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本市历史文化名城保护，传承优秀历史文化遗产，延续邢台城市历史和文脉，促进城市建设与历史文化保护协调发展，根据《中华人民共和国城乡规划法》、《中华人民共和国文物保护法》和《历史文化名城名镇名村保护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本市行政区域内历史文化名城的规划、管理、保护和利用等活动，适用本条例。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城的保护包括对历史城区、历史文化街区、历史文化名镇、历史文化名村、传统村落、历史文化风貌区、文物保护单位、不可移动文物、历史建筑、传统风貌建筑、近现代革命史迹、古树名木、传统地名和非物质文化遗产等的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历史文化名城保护应当按照保护第一、传承优先的理念，遵循科学规划、严格保护、合理利用、分类管理的原则，正确处理保护与利用、保护与发展、保护与开发的关系，保持和延续历史文化名城的传统格局和历史风貌，保障原住居民的合法权益，维护历史文化遗产的真实性、完整性和延续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根据本地实际情况，将历史文化名城保护工作纳入国民经济和社会发展规划；建立和完善政府部门、专家学者、社会团体、人民群众共同参与的历史文化名城保护工作机制，健全政策制定、机构建立、监督管理、宣传教育等方面工作模式；合理安排保护资金，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乡（镇）人民政府、街道办事处应当协助开展历史文化名城保护的具体工作。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村（居）民委员会应当配合做好历史文化名城保护的相关工作。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市、县级人民政府住房和城乡建设主管部门牵头负责本行政区域内历史文化名城的保护和监督管理工作。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市、县级人民政府文化广电和旅游主管部门负责本行政区域内有关的文物、非物质文化遗产等保护工作。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城市管理、发展改革、工业和信息化、公安、民政、财政、自然资源和规划、林业等有关部门根据各自的职责，做好历史文化名城保护的相关工作。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支持市、县两级检察机关依法开展历史文化保护公益诉讼。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与同级人民检察院应当加强在检察公益诉讼中的协作配合，聚焦历史文化名城保护领域的典型违法行为，完善线索移送、会商研判、信息共享、联合专项、调查取证、专业支持、案例发布等工作机制，依法履行职责，共同维护国家利益和社会公共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历史文化名城保护是全社会的共同责任。任何单位和个人都有保护历史文化名城的义务，有权对历史文化名城保护工作提出意见、建议，对破坏历史文化名城的行为进行劝阻或者举报。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建立历史文化名城保护资金多渠道筹集机制，通过简化审批手续，制定优惠政策等方式，稳定市场预期，鼓励和支持各类经营主体持续投入历史文化名城保护工作。鼓励和支持企事业单位、志愿服务组织、社会公益组织和个人等社会力量通过提供技术服务、捐赠、资助等方式，广泛参与历史文化名城保护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保护名录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邢台历史文化名城的保护对象包括：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（一）以邢州古城“一道双城六坊”为代表的历史城区的传统格局和历史风貌；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北大街、羊市道等为代表的历史文化街区，以皇寺镇、沙河城镇等为代表的历史文化名镇，以英谈村、王硇村等为代表的历史文化名村，以神头村、樊下曹村等为代表的传统村落，以马市街等为代表的历史文化风貌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（三）以邢窑遗址、普利寺塔、京杭大运河（邢台段）、平乡文庙大成殿等为代表的文物保护单位，以古鲁东遗址、南黄泥村石造像等为代表的已登记不可移动文物；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（四）以杨家巷19号民居、东大街102号民居等为代表的历史建筑，以布袋院或布袋院群落等为代表的传统风貌建筑；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（五）以南宫129师东进纵队司令部旧址、抗大遗址群等为代表的近现代革命史迹；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（六）以国家一级古树等为代表的古树名木；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（七）以王其和太极拳、邢台梅花拳、广宗道教音乐等为代表的非物质文化遗产；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（八）以邢襄、南关等为代表的地名文化遗产；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（九）风景名胜、工业遗产、农业文化遗产、灌溉工程遗产等法律、法规规定的其他保护对象。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前款规定的保护对象涉及文物、风景名胜、传统村落、工业遗产、古树名木、传统地名、非物质文化遗产等保护，法律、法规已有专门规定的，从其规定。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市人民政府应当建立历史文化名城保护名录制度，根据历史文化名城的保护对象，分类制定保护名录。县级人民政府根据历史文化名城保护的需要，可以建立本级保护名录制度。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保护名录应当载明保护对象的名称、区位、权属、形成时间和历史价值等内容，并向社会公布。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经国务院和省、市、县级人民政府批准公布的保护对象，直接列入保护名录。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其他拟保护对象，由相关行业主管部门会同住房和城乡建设、文物等主管部门，征求利害关系人和社会公众意见，并经专家论证、社会公示等程序，报同级人民政府批准后列入保护名录。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市、县级人民政府应当定期组织开展历史文化名城保护对象的普查工作。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可以向相关行业主管部门申请或者推荐历史文化名城保护对象。收到有关申请或者推荐后，相关行业主管部门应当进行初审。经初审，认为有必要列入保护名录的，应当按照本条例第十条第二款规定的程序，决定是否列入保护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全面系统整理历史文化名城保护对象的各类档案资料，建立包含各类保护对象地理信息、地名信息、历史文化信息等内容的历史文化名城保护信息系统，实现数据高效归集、共享，为日常监管和公众查询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已经列入市、县级保护名录的保护对象，因不可抗力导致其灭失、严重损毁，或者保护层级、保护类型发生变化的，相关行业主管部门应当提出保护名录调整方案，按照原审批程序报送审批。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历史文化名城批准公布后，市人民政府应当依法组织编制历史文化名城保护规划。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历史文化名镇、名村批准公布后，所在地县级人民政府应当依法组织编制历史文化名镇、名村保护规划。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历史文化街区批准公布后，市人民政府及所在地县级人民政府应当依法组织编制历史文化街区保护规划。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保护规划应当自历史文化名城、名镇、名村、街区批准公布之日起一年内编制完成。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编制历史文化名城、名镇、名村、街区保护规划，应当维护历史文化遗产的真实性和完整性，保持传统格局、历史风貌和空间尺度，保护与其相互依存的人文景观、自然景观和背景环境，加强对建筑高度和建筑形态、景观视廊以及其他相关要素的管控、引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历史文化名城、名镇、名村、街区保护规划涉及空间布局的，应当将其相关空间管控要求纳入同级国土空间规划。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城市交通、市政、绿化、环卫、消防、地下空间开发等有关专项规划，应当与历史文化名城、名镇、名村、街区保护规划相协调。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经依法批准的历史文化名城、名镇、名村、街区保护规划，不得擅自修改。有下列情形之一，确需修改保护规划的，保护规划的编制机关应当向原审批机关提出专题报告，经同意后方可编制修改方案：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（一）保护规划所依据的法律、法规修改或者废止，影响原规划实施的；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（二）新发现地下遗址等重要历史文化遗存，确需修改的；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（三）因自然灾害或者重大事故等，致使原保护范围内的历史文化遗存与环境发生重大变化的；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（四）因行政区划调整，确需修改的；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（五）因国家重大工程建设，确需修改的；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（六）依法应当修改保护规划的其他情形。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修改后的保护规划，应当按法定程序重新报送审批和公布。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定期组织有关部门和专家对历史文化名城、名镇、名村、街区保护规划的实施情况进行检查和评估，并通过政府门户网站、新闻媒体等向社会公布检查和评估情况，接受社会监督。对发现的问题，应当及时纠正、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邢台历史文化名城保护实行保护责任人制度，保护责任人按照下列规定确定：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（一）历史文化名镇、名村、街区的保护责任人为所在地的县级人民政府；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（二）历史建筑的保护责任人为所有权人，所有权人下落不明或者权属不清的，使用人为保护责任人；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（三）保护对象单独设立保护管理单位的，该单位为保护责任人；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（四）保护对象跨辖区的，由共同上一级人民政府指定保护责任人。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其他保护对象的保护责任人，法律、法规有专门规定的，适用其规定；法律、法规未规定保护责任人的，由所在地县级人民政府确定保护责任人。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历史文化名镇、名村、街区的保护责任人应当依法履行下列保护责任：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（一）维持保护范围内传统格局、街巷肌理、历史风貌、空间尺度和历史环境要素的完整性；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（二）开展日常巡查，及时处置危害保护对象的行为；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（三）优化人居环境配套服务设施，提升历史空间环境品质；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（四）做好消防安全、防洪排涝、防腐防虫等工作；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（五）法律、法规规定的其他保护责任。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历史建筑的保护责任人应当依法履行下列保护责任：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（一）对历史建筑进行日常维护和修缮，保持原有历史建筑的高度、体量、内部结构、外观、色彩等特征；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（二）保障历史建筑结构安全，确保消防、防灾等设施、设备、通道的正常使用，发现险情及时采取排险措施，并向有关部门报告；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（三）转让、出租、出借历史建筑时，明确告知受让人、承租人、使用人对历史建筑的保护使用要求和法律责任；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（四）法律、法规规定的其他保护责任。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市、县级人民政府可以从保护资金中对历史建筑的维护和修缮给予适当补助。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非国有历史建筑的保护责任人无法承担历史建筑维护和修缮费用的，可以向市、县级人民政府申请补助。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补助的具体办法由市、县级人民政府制定，并向社会公布。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县级人民政府应当为历史文化街区、历史建筑、古树名木、不可移动文物等各类历史文化名城保护对象设置保护标志。保护标志应当载明保护对象的名称、编号、区位、存续时间、保护类别、文化信息等内容。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除国家或者省人民政府已设定统一式样的保护标志外，其他保护标志由市人民政府统一规定式样，县级人民政府组织设置，在保护对象纳入保护名录后六个月内设置完成。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任何单位和个人不得擅自设置、移动、拆除或者损毁、涂改、遮挡保护标志。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历史文化名镇、名村、街区建设控制地带内进行新建、扩建、改建活动的，应当符合保护规划确定的建设控制要求，严格控制建（构）筑物的形式、高度、体量、风格、色彩等，与核心保护范围的传统格局和历史风貌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在历史文化名镇、名村、街区核心保护范围内，不得进行新建、扩建活动。但是，新建、扩建必要的基础设施和公共服务设施除外。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在历史文化名镇、名村、街区核心保护范围内，新建、扩建必要的基础设施和公共服务设施的，应当依法办理建设工程规划许可证或者乡村建设规划许可证。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鼓励聘用传统工匠，采用传统工艺和传统材料，严格保护历史格局、街巷肌理和传统风貌。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市、县级人民政府应当依法组织编制、公布历史建筑保护图则，根据历史建筑的历史、艺术、科学、社会、文化等价值以及存续年份、完好程度等情况，按照下列规定实行分类保护：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（一）对历史、艺术、科学、社会、文化等价值高，具有典型代表性的历史建筑，实行特殊保护，其外部造型、饰面材料、色彩和内部主体结构、平面布局和重要装饰不得改变；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（二）对历史、艺术、科学、社会、文化等价值较高，具有一定代表性的历史建筑，实行重点保护，其外部造型、饰面材料、色彩和内部重要结构不得改变；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（三）对具有一定历史、艺术、科学、社会、文化等价值的历史建筑，实行一般保护，其外部造型、色彩和内部特色构件不得改变。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任何单位和个人不得损坏或者擅自迁移、拆除历史建筑。确因公共利益需要进行建设活动，对历史建筑无法实施原址保护、必须迁移或者拆除的，应当按照有关规定报请批准。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和支持单位或者个人在符合相关保护要求的基础上，合理利用历史建筑的自身特点和周边区域的功能定位，开设博物馆、陈列馆、纪念馆、艺术馆、图书馆、研学基地和传统作坊、传统商铺、客栈、民宿等场所，对历史文化遗产进行展示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市、县级人民政府应当根据历史文化名城保护规划，建设文化展示、传统居住、特色商业、休闲体验等特定功能区，完善城市功能，提升城市活力。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按照保护规划的要求，采用“绣花”、“织补”等微改造方式，优先安排并组织相关部门建设和改善历史文化名镇、名村、街区保护范围内的道路、供（排）水、电力、环卫、消防等基础设施和公共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历史文化名镇、名村、街区保护范围内，确因保护需要，无法按照现行技术标准和规范设置基础设施的，住房和城乡建设、城市管理、交通运输、水务、消防等主管部门应当在各自职责范围内，制定相应的保障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邢台历史文化资源的搜集、整理、研究、提炼、展示和传播，通过多样化的传统节庆活动、纪念活动、文化年等文化主题活动，全面阐释以商周遗址文化、古泉古泽文化、邢襄古都文化、名人民俗文化、仿生牛城文化等为核心的历史故事、文化价值和精神内涵，满足人民群众文化生活需求，发挥历史文化资源在塑造推广“太行泉城、美丽邢台”城市品牌，培育弘扬“厚朴善美、勤奋自强”城市精神方面的积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鼓励和支持广播、电视、报刊、网络等各类媒体积极参与历史文化名城保护的公益宣传。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鼓励和支持与历史文化名城保护相关的传统工匠的培养、传统工艺的传承、传统材料的生产，依法保护相关知识产权。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鼓励和支持学校以及其他相关社会组织开设古建筑维护、修缮相关专业或者课程，培养专业技术人才。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违反本条例规定的行为，法律、行政法规和本省省级地方性法规另有处罚规定的，从其规定。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本条例规定由住房和城乡建设主管部门实施的行政处罚，属于经国务院或者省人民政府批准的城市管理领域相对集中行使行政处罚权范围的，由城市管理综合行政执法部门负责实施。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县级人民政府及其有关部门有下列行为之一的，由市、县级人民政府或者有关行政主管部门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（一）未按照法定程序或认定标准建立历史文化名城保护名录或者提出调整方案的；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（二）未组织或者未按照法定程序组织编制、修改、公布保护规划的；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（三）未制定适应保护需要的道路、供（排）水、电力、环卫、消防等保障方案的；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（四）未按照规定设置保护标志的；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（五）未履行监督管理职责或者发现违法行为不予查处的；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（六）其他违反历史文化名城保护有关法律、法规的行为。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历史建筑的保护责任人无正当理由，未履行维护和修缮责任，造成历史建筑损毁的，由住房和城乡建设主管部门责令停止违法行为、限期恢复原状或者采取其他补救措施；有违法所得的，没收违法所得；造成严重后果的，对单位处二十万元以上五十万元以下的罚款，对个人处十万元以上二十万元以下的罚款；造成损失的，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所称历史文化名城、名镇、名村，是指国务院批准公布的国家历史文化名城，以及省人民政府批准公布的河北省历史文化名城；国务院住房城乡建设主管部门、国务院文物主管部门批准公布的中国历史文化名镇、名村，以及省人民政府批准公布的河北省历史文化名镇、名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历史城区，是指城镇中能体现其历史发展过程中或者某一发展时期风貌的地区，涵盖一般通称的古城区和老城区。邢台历史城区的保护范围为：规划确定的团结东大街、开元路、新兴东大街、新华北路、新华南路等城市道路的围合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本条例所称历史文化街区，是指国家有关部门或者省人民政府核定公布的，保存文物特别丰富、历史建筑集中成片、能够较完整和真实地体现传统格局和历史风貌，并具有一定规模的区域。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本条例所称历史建筑，是指市、县级人民政府确定公布的具有一定保护价值，能够反映历史风貌和地方特色，未公布为文物保护单位，也未登记为不可移动文物的建（构）筑物。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