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那曲市人民代表大会常务委员会议事规则"/>
      <w:bookmarkEnd w:id="0"/>
      <w:r>
        <w:rPr>
          <w:rFonts w:ascii="方正小标宋简体" w:eastAsia="方正小标宋简体" w:hAnsi="方正小标宋简体" w:cs="方正小标宋简体" w:hint="eastAsia"/>
          <w:color w:val="333333"/>
          <w:sz w:val="44"/>
          <w:szCs w:val="44"/>
          <w:shd w:val="clear" w:color="auto" w:fill="FFFFFF"/>
        </w:rPr>
        <w:t>那曲市人民代表大会常务委员会议事规则</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（2024年4月17日那曲市第二届人民代表大会常务委员会第十二次会议通过　2024年5月30日西藏自治区第十二届人民代表大会常务委员会第十次会议批准）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举行会议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提出议案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审议议案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听取和审议报告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询问、质询和特定问题调查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发言和表决</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报批、备案和公布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健全市人民代表大会常务委员会（以下简称常务委员会）议事程序，保障和规范其行使职权，根据《中华人民共和国地方各级人民代表大会和地方各级人民政府组织法》《中华人民共和国各级人民代表大会常务委员会监督法》等法律的规定，结合常务委员会工作实际，制定本规则。</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中国共产党的领导，坚持以马克思列宁主义、毛泽东思想、邓小平理论、“三个代表”重要思想、科学发展观、习近平新时代中国特色社会主义思想为指导，依照法定职权和法定程序举行会议、开展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常务委员会坚持以人民为中心，坚持和发展全过程人民民主，始终同人民保持密切联系，倾听人民的意见和建议，体现人民意志，保障人民权益。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常务委员会议事必须维护宪法、法律的尊严，贯彻市人民代表大会的决议，保证宪法、法律法规在本行政区域内的全面完整准确实施。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常务委员会审议议案、决定事项，实行民主集中制的原则，充分发扬民主，集体行使职权。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常务委员会举行会议，印发文件、材料时，应当使用国家通用语言文字，同时使用藏语言文字。</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举行会议"/>
      <w:bookmarkEnd w:id="10"/>
      <w:r>
        <w:rPr>
          <w:rFonts w:ascii="Times New Roman" w:eastAsia="黑体" w:hAnsi="Times New Roman" w:cs="黑体" w:hint="eastAsia"/>
          <w:szCs w:val="32"/>
        </w:rPr>
        <w:t>第二章　举行会议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常务委员会会议每两个月至少举行一次，一般安排在双月举行。因特殊需要，经市人民代表大会常务委员会主任会议（以下简称主任会议）决定，可以临时召集会议。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常务委员会会议由常务委员会主任召集并主持。必要时，主任可以委托副主任召集并主持会议。</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常务委员会会议有常务委员会全体组成人员的过半数出席，始得举行。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常务委员会举行会议时，常务委员会组成人员应当按时出席会议。因病或者其他特殊原因不能出席会议的，应当通过常务委员会办事机构向主任或者主持工作的副主任书面请假。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常务委员会办事机构应当将每次会议常务委员会组成人员出席会议的情况、缺席会议的原因，向主任或者主持工作的副主任报告，并印发常务委员会组成人员。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遇有特殊情况，经主任会议决定，常务委员会组成人员可以通过网络视频方式出席会议。</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常务委员会会议公开举行。常务委员会会议会期、议程、日程和会议情况予以公开。必要时，经主任会议决定，可以暂不公开有关议程。</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常务委员会会议议程草案由主任会议拟订，提请常务委员会全体会议决定。常务委员会会议期间，会议议程需要调整的，由主任会议提请常务委员会全体会议决定。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会议日程由主任会议决定。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常务委员会举行会议时，应当合理安排会期和议程，保证必要的审议时间，提高议事质量和效率。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常务委员会举行会议时，下列人员列席会议：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（一）市人民政府、市监察委员会、市中级人民法院、市人民检察院负责人；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（二）不是常务委员会组成人员的市人民代表大会专门委员会组成人员，常务委员会工作机构主任、副主任，县（区）人民代表大会常务委员会负责人；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（三）不是常务委员会组成人员的常务委员会副秘书长，常务委员会办事机构及有关科室负责人；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（四）主任会议邀请的全国人民代表大会代表，自治区、市、县（区）人民代表大会代表，乡镇人大主席以及市人民政府有关部门负责人；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（五）主任会议决定列席的其他人员。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遇有特殊情况，经主任会议决定，可以调整列席人员的范围。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列席人员有发言权。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主任会议认为必要时，可以邀请公民或者社会组织代表旁听常务委员会全体会议。旁听会议人员名单由常务委员会办事机构提出。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旁听人员没有发言权和表决权，对会议议题有意见建议的，会后可以口头或者书面向常务委员会办事机构反映。</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常务委员会会议期间，常务委员会主任或者副主任可以召集列席会议的市人民代表大会代表、县（区）人民代表大会常务委员会负责人、乡镇人大主席进行座谈。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常务委员会办事机构应当在常务委员会会议举行的七日前，将主任会议决定的会议日期和建议会议讨论的主要事项通知常务委员会组成人员和列席会议的人员及有关部门，并在五日前提供有关会议材料。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临时召集的会议，不适用前款规定。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常务委员会办事机构应当督促市人民政府及其有关部门、市监察委员会、市中级人民法院、市人民检察院在规定期限内提供有关会议材料。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前，市人民代表大会有关专门委员会、常务委员会有关工作机构和常务委员会组成人员，应当围绕议题开展调查研究，并邀请市人民代表大会代表参加。调查研究报告可以作为常务委员会会议参阅材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常务委员会举行会议时，应当召开全体会议、分组会议，根据需要召开联组会议。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体会议和联组会议由常务委员会主任或者主任委托的副主任主持。分组会议由小组召集人主持，召集人应当按照会议日程，组织常务委员会组成人员和列席人员对各项议程进行逐项审议。分组会议审议过程中有重大意见分歧或者其他重要情况的，召集人应当及时向秘书长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分组名单由常务委员会办事机构拟定，报秘书长审定，并定期调整。小组召集人由主任会议确定。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提出议案"/>
      <w:bookmarkEnd w:id="21"/>
      <w:r>
        <w:rPr>
          <w:rFonts w:ascii="Times New Roman" w:eastAsia="黑体" w:hAnsi="Times New Roman" w:cs="黑体" w:hint="eastAsia"/>
          <w:szCs w:val="32"/>
        </w:rPr>
        <w:t>第三章　提出议案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主任会议可以向常务委员会提出属于常务委员会职权范围内的议案，由常务委员会会议审议。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委，依法向常务委员会提出属于常务委员会职权范围内的议案，由主任会议决定提请常务委员会会议审议，或者先交有关的专委审议、提出报告，再决定提请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市人民政府市长、市监察委员会主任、市中级人民法院院长、市人民检察院检察长，依法向常务委员会提出有关的人事任免案。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属于常务委员会职权范围内的议案，由主任会议决定是否提请常务委员会会议审议，或者先交有关专委审议、提出审议报告，再决定是否提请常务委员会会议审议。主任会议决定不提请常务委员会会议审议的议案，应当向提案人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主任会议根据工作需要，可以委托常务委员会工作机构、办公室拟订有关议案草案，并向常务委员会会议作说明。</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向常务委员会提出议案，应当报送议案文本和说明。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向常务委员会提出重大事项议案，应当在常务委员会举行会议的二十日前提出；向常务委员会提出人事任免案，一般应当在常务委员会举行会议的十五日前提出。</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向常务委员会提出的议案，在列入常务委员会会议议程前，提案人有权撤回。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列入常务委员会会议议程的议案，在交付表决前，提案人要求撤回的，经主任会议同意，并向常务委员会报告，对该议案的审议即行终止。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审议议案"/>
      <w:bookmarkEnd w:id="25"/>
      <w:r>
        <w:rPr>
          <w:rFonts w:ascii="Times New Roman" w:eastAsia="黑体" w:hAnsi="Times New Roman" w:cs="黑体" w:hint="eastAsia"/>
          <w:szCs w:val="32"/>
        </w:rPr>
        <w:t>第四章　审议议案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常务委员会全体会议听取议案说明后，召开分组会议进行审议；必要时，召开联组会议进行审议。</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市人民代表大会主席团交付常务委员会审议的议案，由专门委员会审议、提出报告后，再由主任会议提请常务委员会会议审议。</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常务委员会对提请讨论、决定有关重大事项的议案，应当在三个月内进行审议。遇有特殊情况，可以由主任会议决定延期审议。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提请常务委员会审议的重大事项属于人民代表大会职权范围内的，应当依法提请人民代表大会讨论、决定。紧急情况可以先由常务委员会作出决定，报人民代表大会备案。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常务委员会审议的有关重大事项的议案表决未通过的，提案人认为确需作出决议、决定的，可以重新提出议案，由主任会议决定提请常务委员会会议审议。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常务委员会审议人事任免案，有关机关负责人应当在全体会议上作说明，附有拟任免人员的基本情况和任免理由，并派员到会听取意见、回答询问。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常务委员会组成人员对拟任免人员意见分歧较大的，主任会议可以建议常务委员会会议暂不付表决。提案人认为应当交付表决的，可以就有关情况向主任会议作出说明，由主任会议决定是否交付表决。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被任命人员就职时应当依照法律规定公开进行宪法宣誓。</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听取和审议报告"/>
      <w:bookmarkEnd w:id="30"/>
      <w:r>
        <w:rPr>
          <w:rFonts w:ascii="Times New Roman" w:eastAsia="黑体" w:hAnsi="Times New Roman" w:cs="黑体" w:hint="eastAsia"/>
          <w:szCs w:val="32"/>
        </w:rPr>
        <w:t>第五章　听取和审议报告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常务委员会根据年度工作要点和监督工作计划，有计划地安排听取和审议市人民政府、市监察委员会、市中级人民法院、市人民检察院专项工作报告。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专项工作报告，应当在常务委员会举行会议的三十日前提出。常务委员会委托有关专门委员会、常务委员会工作机构积极开展调查研究，并对专项工作报告进行初步审查，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专项工作报告由市人民政府、市监察委员会、市中级人民法院、市人民检察院的负责人向常务委员会报告。市人民政府也可以委托有关部门负责人向常务委员会报告。</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常务委员会召开全体会议，定期听取下列报告：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（一）关于国民经济和社会发展计划、预算执行情况的报告，关于国民经济和社会发展五年规划纲要实施情况的中期评估报告；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（二）决算报告、审计工作报告、审计查出问题整改情况的报告；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（三）市人民政府关于年度环境状况和环境保护目标完成情况的报告；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（四）市人民政府关于全国民族团结进步模范区创建工作情况的报告；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（五）市人民政府关于高原经济高质量发展先行区创建工作情况的报告；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（六）市人民政府关于国家生态文明高地创建工作情况的报告；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（七）市人民政府关于国家固边兴边富民行动示范区创建工作情况的报告；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（八）“一府一委两院”工作报告落实情况的报告；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（九）市人民政府关于国有资产管理情况的报告；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（十）市人民政府关于债务管理情况的报告；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（十一）市人民代表大会有关专门委员会关于人民代表大会会议主席团交付审议的代表提出的议案审议结果的报告；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（十二）常务委员会办事机构和有关部门关于人民代表大会会议代表建议、批评和意见办理情况的报告；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（十三）关于备案审查工作情况的报告；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（十四）其他报告。</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常务委员会执法检查结束后，执法检查组应当及时提出执法检查报告，由执法检查组向常务委员会全体会议作执法检查报告。</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对专项工作报告、执法检查报告和其他工作报告的审议意见，经主任会议研究，由常务委员会办事机构整理交由市人民政府、市监察委员会、市中级人民法院、市人民检察院研究处理。研究处理情况，由有关处理机关根据有关规定向常务委员会提出书面报告。主任会议认为必要时，可以决定将研究处理情况报告提请常务委员会会议审议，并可以根据实际工作需要，决定对有关审议意见整改落实情况开展跟踪监督和满意度测评。测评结果不满意的，可以要求报告机关再次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询问、质询和特定问题调查"/>
      <w:bookmarkEnd w:id="35"/>
      <w:r>
        <w:rPr>
          <w:rFonts w:ascii="Times New Roman" w:eastAsia="黑体" w:hAnsi="Times New Roman" w:cs="黑体" w:hint="eastAsia"/>
          <w:szCs w:val="32"/>
        </w:rPr>
        <w:t>第六章　询问、质询和特定问题调查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常务委员会会议审议议案和有关报告时，有关机关负责人应当到会听取意见，回答询问。</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常务委员会在审议议案和有关报告时，可以就相关工作开展专题询问。专题询问一般采取联组会议形式。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专题询问的方案由专门委员会、常务委员会工作机构提出，经主任会议研究通过后实施。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根据专题询问的议题，市人民政府及其有关部门和市监察委员会、市中级人民法院、市人民检察院的负责人应当到会，听取意见，回答询问。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专题询问中提出的意见由相关的专门委员会、常务委员会办事机构进行整理，交由有关机关研究处理，有关机关应当及时向常务委员会提交研究处理情况报告。</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期间，常务委员会组成人员五人以上联名，可以向常务委员会书面提出对市人民政府及其各部门、市监察委员会、市中级人民法院、市人民检察院的质询案。质询案应当写明质询对象、质询的问题和内容。</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质询案由主任会议决定交受质询机关答复。主任会议决定质询案在常务委员会会议上答复的，由受质询机关负责人在常务委员会会议上答复，常务委员会会议进行审议。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主任会议决定质询案在有关专门委员会会议上答复的，由受质询机关负责人在专门委员会会议上答复。提出质询案的常务委员会组成人员可以列席专门委员会会议，发表意见。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质询案可以书面答复或者口头答复。质询案以书面答复的，应当由受质询机关负责人签署。质询案以口头答复的，由受质询机关负责人到会答复。</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提出质询案的常务委员会组成人员的过半数对受质询机关的答复不满意时，经主任会议决定，可以提出要求，由受质询机关再作答复。</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质询案在主任会议作出交受质询机关答复的决定以前，提案人要求撤回的，该议案自行失效。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主任会议作出交受质询机关答复的决定以后，提案人要求撤回的，由主任会议决定是否允许撤回。</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常务委员会对属于其职权范围内的事项，需要作出决议、决定，但有关重大事实不清的，可以组织关于特定问题的调查委员会。</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七章 发言和表决"/>
      <w:bookmarkEnd w:id="43"/>
      <w:r>
        <w:rPr>
          <w:rFonts w:ascii="Times New Roman" w:eastAsia="黑体" w:hAnsi="Times New Roman" w:cs="黑体" w:hint="eastAsia"/>
          <w:szCs w:val="32"/>
        </w:rPr>
        <w:t>第七章　发言和表决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常务委员会组成人员应当认真准备审议意见。常务委员会组成人员和列席会议人员发言的内容，应当与议题有关。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在常务委员会会议上的发言，由工作人员记录整理，经发言人审核签字后，编印会议简报并存档。</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常务委员会会议对审议的议案，可以作出决议、决定。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常务委员会会议对审议的议案，可以作出搁置审议、终止审议或者交专门委员会审议的决定。</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列入常务委员会会议议程的议案，由主任会议提请常务委员会会议表决。</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常务委员会会议表决议案，由常务委员会全体组成人员的过半数通过。表决结果由会议主持人当场宣布。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出席会议的常务委员会组成人员应当参加表决。表决时，常务委员会组成人员可以表示赞成，可以表示反对，也可以表示弃权。</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常务委员会表决任免案，一般逐人表决，也可以分项合并表决。</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常务委员会会议表决议案，采用举手表决或者其他方式。</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八章 报批、备案和公布"/>
      <w:bookmarkEnd w:id="50"/>
      <w:r>
        <w:rPr>
          <w:rFonts w:ascii="Times New Roman" w:eastAsia="黑体" w:hAnsi="Times New Roman" w:cs="黑体" w:hint="eastAsia"/>
          <w:szCs w:val="32"/>
        </w:rPr>
        <w:t>第八章　报批、备案和公布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常务委员会审议通过的地方性法规，由常务委员会办事机构报自治区人民代表大会常务委员会批准。</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常务委员会决定市人民检察院代理检察长的人选，由常务委员会和市人民检察院分别报自治区人民代表大会常务委员会和自治区人民检察院备案。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常务委员会接受市人民检察院检察长的辞职，由市人民检察院报经自治区人民检察院检察长提请自治区人民代表大会常务委员会批准。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常务委员会接受市人民检察院检察长辞职的决定，在自治区人民代表大会常务委员会批准后公布。</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常务委员会接受常务委员会组成人员、市人民政府市长和副市长、市监察委员会主任、市中级人民法院院长、市人民检察院检察长、专门委员会组成人员的辞职请求，由常务委员会报市人民代表大会备案。</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常务委员会会议通过的决议、决定、人事任免事项等和自治区人大常务委员会批准的地方性法规，应当在本市相关媒体和网络以及《那曲报》上公布，并在常务委员会公报上刊登。</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审议的专项工作报告、国民经济和社会发展计划执行情况报告、预算执行情况报告、审计工作报告、执法检查报告以及审议意见，市人民政府、市监察委员会、市中级人民法院、市人民检察院对审议意见研究处理情况或者执行决议情况的报告，向本级人民代表大会代表通报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向本级人民代表大会代表通报和向社会公布的内容、方式，由主任会议决定。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九章 附则"/>
      <w:bookmarkEnd w:id="56"/>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六条"/>
      <w:bookmarkEnd w:id="57"/>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本规则自公布之日起施行。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