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邯郸市城市更新条例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（2024年6月27日邯郸市第十六届人民代表大会常务委员会第二十五次会议通过　2024年7月25日河北省第十四届人民代表大会常务委员会第十次会议批准）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为了规范城市更新活动，完善城市功能，推动产业转型，增进民生福祉，传承历史文化，实现城市可持续、高质量发展，根据有关法律、法规，结合本市实际，制定本条例。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本条例适用于本市行政区域内的城市更新及其监督管理活动。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更新，是指对城市建成区内城市空间形态和功能进行持续改善的建设及其管理活动，主要包括提升居住品质、完善公共设施、盘活低效资产、传承历史文化、优化开放空间、整治市容市貌，以及市、县（市、区）人民政府确定的其他城市更新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城市更新应当坚持以人民为中心，遵循规划引领、民生优先、政府统筹、市场运作、文化传承、绿色发展、多元参与、共建共享的原则。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市人民政府负责领导、统筹、协调全市城市更新工作。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县（市、区）人民政府负责组织推进本辖区城市更新工作，并对城市更新活动实施监督管理。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城市更新工作纳入国民经济和社会发展规划，由设立的城市更新领导机构具体负责统筹领导辖区内城市更新工作，建立健全城市更新工作协调推进机制，研究、审议城市更新相关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市住房城乡建设部门是城市更新工作的主管部门，负责综合协调、指导和监督全市城市更新工作。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县（市、区）人民政府应当明确具体部门主管本辖区的城市更新工作。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自然资源和规划、发展改革、财政、生态环境、工业和信息化、城管执法、行政审批、文化广电和旅游、消防救援等部门，按照各自职责推进城市更新工作。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乡镇人民政府、街道办事处应当配合上级人民政府及有关部门做好城市更新相关工作，维护辖区内的城市更新活动正常秩序。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村民委员会、居民委员会在乡镇人民政府和街道办事处指导下，了解反映村民、居民的更新需求，组织其参与城市更新活动，协助城市更新相关工作。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市、县（市、区）人民政府应当建立城市更新协商共治机制和社会参与机制，依法保障公众在城市更新活动中的知情权、参与权、表达权和监督权，鼓励社会主体参与投资、建设、运营城市更新项目。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县（市、区）人民政府确定的城市更新主管部门会同有关部门设立由规划、房屋、土地、产业、建筑、交通、生态环境、城市安全、文史、社会、经济和法律等方面专家组成的城市更新专家委员会，为城市更新决策提供咨询意见以及评审、论证等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部门、县（市、区）人民政府确定的城市更新主管部门会同有关部门建立规划师、设计师、工程师参与制度，协助指导城市更新相关规划、策划、方案的编制与实施，发挥技术咨询服务、公众意见征集反馈等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市、县（市、区）人民政府应当建立城市更新管理平台，完善相关数据管理与共享机制，为城市更新的统筹推进、项目实施及监督管理等活动提供服务保障。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城市更新规划和计划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本市城市更新工作实行体检评估、专项规划、单元策划、项目管理和实施计划相结合的规划计划制度。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会同市自然资源和规划等有关部门组织开展市级城市体检评估工作。肥乡区、永年区、峰峰矿区和县（市）住房城乡建设部门会同同级自然资源和规划等有关部门组织开展本辖区的城市体检评估工作。城市体检评估结果是市、县（市、区）开展编制城市更新专项规划和年度实施计划等城市更新工作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负责组织编制市级城市更新专项规划，经市自然资源和规划部门审查后，报市人民政府批准后实施。肥乡区、永年区、峰峰矿区和县（市）人民政府确定的城市更新主管部门负责组织编制本辖区的城市更新专项规划，经同级自然资源和规划部门审查后，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专项规划应当符合国民经济和社会发展规划、国土空间总体规划要求，与历史文化遗产保护、市政基础设施、公共服务设施等专项规划相协调，与国土空间详细规划相衔接，明确城市更新目标、功能结构、重点任务等内容，并初步划定城市更新单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编制城市更新专项规划，应当通过座谈会、论证会等方式广泛听取基层政府、相关单位和社会公众的意见。公开征求意见时限不少于三十日。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确定的城市更新主管部门组织划定本辖区城市更新单元的具体范围，会同有关部门组织编制城市更新单元策划方案。丛台区、复兴区、邯山区的城市更新单元策划方案经市城市更新专家委员会论证及市人民政府批准后实施。其他县（市、区）的城市更新单元策划方案经同级城市更新专家委员会论证后，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单元策划方案应当遵从专项规划和区域发展目标，综合考虑群众意愿、公共利益、区域现状、社会稳定风险、资金筹措等方面因素，合理确定更新项目、更新总量控制、规划调整建议、资金测算等相关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城市更新单元策划方案可以包含一个或者多个城市更新项目。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市住房城乡建设部门应当会同有关部门建立市级城市更新项目库。县（市、区）人民政府确定的城市更新主管部门应当会同有关部门建立本辖区内城市更新项目库。项目库内的项目实行常态申报和动态调整。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市、县（市、区）相关部门应当根据职责分工对在库项目进行分类管理，提供政策与专业咨询等服务，协助城市更新项目生成与实施。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应当会同市有关部门编制市级城市更新年度实施计划，经市城市更新专家委员会论证后，报市人民政府批准后公布实施。县（市、区）人民政府确定的城市更新主管部门应当会同有关部门编制本辖区内城市更新年度实施计划，经同级城市更新专家委员会论证后，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城市更新项目纳入城市更新年度实施计划后，可以依照相关规定申请享受审批、规划、土地、资金等方面的支持保障政策。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年度实施计划应当遵从城市更新专项规划，结合城市更新单元策划方案和更新项目入库情况，尊重项目所在地乡镇人民政府、街道办事处及有关社会主体意见，按照统一谋划、公共优先的原则安排实施时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城市更新项目实施主体和程序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市、县（市、区）人民政府应当按照公开、公平、公正的原则，依照相关规定确定更新项目实施主体。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零星更新项目，物业权利人有自主更新意愿的，在符合规划的前提下，可以由物业权利人依照相关规定实施。由物业权利人实施更新的，可以采取与经营主体合作方式。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国家机关、国有企业事业单位作为物业权利人，应当主动进行城市更新。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项目实施主体应当编制城市更新项目建设方案，明确更新项目范围、更新方式、建筑规模、使用功能、建设计划、资金筹措、运营维护、产业策划等内容。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在编制过程中，项目实施主体应当与相关物业权利人充分协商，征询利害关系人的意见。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市住房城乡建设部门、县（市、区）人民政府确定的城市更新主管部门会同有关部门对城市更新项目建设方案进行联合审查。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城市更新项目建设方案经联合审查通过后，项目实施主体应当依法办理项目的立项、用地、规划、建设等行政许可或者备案手续。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搬迁的，项目实施主体应当与相关权利人协商一致后，明确产权调换、货币补偿等方案并签署搬迁补偿安置协议。涉及土地供应的，项目实施主体组织开展产权归集、土地前期准备等工作，配合完成规划优化和土地供应等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城市更新项目应当按照城市更新项目建设方案推进建设和经营利用，不得擅自改变用途、分割销售。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实施主体应当建立质量和安全管理制度。涉及既有建筑结构改造或者改变建筑设计用途的，应当开展质量安全检测；涉及城市更新单元整体更新的，应当结合实际制定区域抗震、消防功能整体提升等质量安全保障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工程建设完成后，项目实施主体组织竣工验收。对于需要无偿移交的基础设施和公共服务设施等，项目实施主体应当做好移交工作。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城市更新项目实施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实施城市更新活动应当坚持“留改拆”并举，可以单独或者综合运用修缮利用、改建完善、拆除重建三种方式有序推进。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城市更新活动应当坚持拆建修补与城市设计相结合的原则。将符合地方特色和历史文化的美学元素、艺术元素应用到城市更新的规划及建设中，以多种建筑形态、多样城市色调增强城市的美学风格和文化品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实施城市更新活动，应当遵循以下要求：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（一）严格控制大规模拆除、增建和搬迁；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（二）完善区域功能，优先补齐市政基础设施、公共服务设施等民生短板；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（三）落实海绵城市、韧性城市建设要求，消除各类安全隐患，提高城市安全水平和防范重大风险能力；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（四）盘活低效产业空间，以微改造、拆改结合为主，提升经济效益，提高资产价值；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（五）坚持保护传承历史文化，彰显历史文化名城、老工业基地魅力，延续城市记忆；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（六）坚持城市绿色发展理念，修复城市生态系统，发挥自然调节作用，提升建筑能效水平，发挥绿色建筑集约发展效应；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（七）坚持以人为本发展理念，落实无障碍环境建设要求，推进全龄友好型城市建设；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（八）落实城市风貌管控、优化城市设计，提升城市人居环境品质；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（九）推动数字技术创新与集成应用，提升智慧城市建设管理水平；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（十）国家、省、市规定的其他要求。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实施老旧小区更新改造的，应当统筹考虑居民意愿、规划布局、安全隐患等因素，整合土地和空间资源，整治小区环境，提升居住品质，健全推广红色物业管理长效机制。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推进老旧小区及其周边地区实施连片改造、整体运营，打造一刻钟便民生活圈，实现配套服务设施、公共空间共建共治共享，推动规划师、设计师、工程师等进社区，引导居民全程参与建设完整居住社区。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小区实施连片改造的，应当整合公共空间和资源，补齐公共服务设施短板，有条件的同步开展风貌改造，传承地方历史文化记忆。鼓励拆除小区围墙、围栏、小房等建筑物、构筑物，利用小区空地、荒地以及拆违腾空土地等增加公共活动空间，配建绿地、停车场（库）、电动自行车及汽车充电、安防、体育健身等设施，开展养老、托育、家政、助餐、快递等便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民委员会、居民委员会依照相关主体申请或者根据项目推进需要，通过社区议事等方式，搭建协商和纠纷调解平台，听取意见建议，协调利益，化解矛盾，推动实施，引导受益的物业权利人合理分担建设、维护、运营相关设施或者空间的资金和人力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利用老旧小区、国家机关、企业事业单位的空闲地或者建筑物、构筑物新建改建养老、托育、停车、电动自行车及汽车充电设施等配套服务设施的，由项目实施主体与物业权利人协商签订改造管理使用协议，明确各方权利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实施公共服务设施更新的，鼓励存量空间资源优先用于建设和提升公共服务设施和便民服务设施，按照民生需求优化功能、丰富供给。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市政基础设施更新的，应当完善城市道路网络，补足交通设施短板，缓解交通拥堵情况，建设公交优先和绿色慢行系统；完善市政供给体系，推进综合管廊建设，提升老旧管网设施，加强垃圾分类处理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公共安全设施更新的，应当提高安全风险防控和应急救援能力，完善应急避难场所、应急医疗场所、应急交通体系的规划布局；合理布设乡镇、社区消防站点，加强消防设施与车辆、装备建设；完善城市防洪排涝体系，加强再生水利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实施数字化基础设施建设与更新的，应当整合基础设施信息系统，建立健全城市信息相关平台，完善安全风险分级管控和隐患排查治理双重预防机制，实现实时监测、及时预警、精准溯源和应急处置。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实施老旧厂区和仓储物流用地及用房更新的，应当提升配套服务能力，可以经有关部门批准后进行内部加层改造，增加连廊、电梯等配套设施，促进传统产业转型升级，优先发展国家、本省或者本市支持的新产业、新业态。鼓励挖掘文化内涵和再生价值，发展文化创意、旅游等产业，或者用于补足区域服务设施和公共空间短板。符合工业遗产认定条件的，应当纳入工业遗产保护名录进行保护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商业商务楼宇更新的，应当满足现代服务业发展需求、提高安全性能和使用功能。鼓励更新为安全、智能、绿色的智慧楼宇，符合条件的可以用于增设保障性住房或者配套设施，提升区域服务品质。鼓励结合商业商务设施功能业态升级、环境整治、交通市政升级改善等工作，一体化推进商圈、园区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便民市场、专业市场和批发市场整治提升或者疏解腾退的，应当根据实际需求选择拆除恢复、保留提升或者易地搬迁，注重消除安全隐患、整治市场环境、优化功能业态、完善运营管理。鼓励以上传统市场空间向复合功能的城市公共空间转型，完善区域服务配套，鼓励实现智能化经营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实施历史文化街区和历史风貌区域更新的，应当采用小规模、渐进式、微改造等更新方式，保持老城格局和街巷肌理，最大程度保留历史文化风貌和古树名木，合理平衡文化保护和活化利用需求，彰显地方历史文化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实施历史风貌建筑活化利用的，可以在保持原有外观风貌、典型构件的基础上，加建、改建和添加设施，适应现代生产生活需要，引导和培育新功能、新业态，以用促保。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国有历史建筑可以通过公开招租等方式进行合理利用。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实施开放空间更新的，应当有机串联城市蓝绿系统与慢行体系，鼓励统筹沿线文化、产业、生态资源，协同城市生态修复、环境治理、防洪建设等工程，综合考虑市民休闲与生物栖息需求，完善生态服务功能。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实施市容市貌整治提升的，应当严格管理超大体量公共建筑、超高层建筑和重点地段建筑等城市重大项目，并协同推进市政设施、园林绿化、道路街巷、建筑物外立面等整治美化，提升环境卫生水平，完善照明景观建设，构建高品质城市空间，展现城市魅力活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城市更新支持保障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行政审批、住房城乡建设、自然资源和规划等部门应当优化项目实施审批流程，建立科学合理的并联审批工作机制，提高项目审批效率。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更新中人防工程、建筑退线、建筑间距、日照时间、机动车停车数量等无法达到现行标准和规范的，在保障公共安全的前提下，可以按照改造后不低于现状的标准进行更新。既有建筑改造的绿地率、停车设施可以按照区域统筹核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城市更新中既有建筑改造应当符合法律法规和有关消防技术标准要求。确实无法执行现行消防技术标准的，按照尊重历史、因地制宜的原则，应当不低于原建造时的标准。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纳入市、县（市、区）城市更新年度实施计划的城市更新项目，在保障安全、符合相关规划、维护主体合法权益的前提下，可以按照本市土地复合利用的正负面清单和比例控制要求，经有关部门批准后加强土地复合利用，实行存量建筑用途转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产业用地更新中配置一定比例的其他关联产业功能和配套设施，促进产业转型升级和产业社区建设。鼓励在各级公共活动中心、公共空间周边、重要滨水活动区、历史文化保护区等地复合利用土地，促进提升地区活力。鼓励在社区更新中将居住、研发、办公、商业和公共服务等功能在不影响相邻功能前提下复合设置。鼓励合理合规利用城市地下空间资源，加强地上地下空间的统筹建设和复合利用。鼓励各类存量建筑转换为市政基础设施、公共服务设施、公共安全设施，补足提升设施短板。允许公共管理与公共服务类建筑用途之间相互转换，商业服务业类建筑用途之间相互转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更新项目涉及土地出让的，依据法律规定采取公开招标、拍卖、挂牌（含带方案招标、拍卖、挂牌）或者协议出让方式办理供地手续。符合划拨条件的，按照划拨方式办理供地手续。在符合法律法规的前提下，鼓励采取租赁、先租后让、作价出资或者入股等方式配置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中对于道路绿化带、安全间距等代征地以及不能单独利用的边角地、零星用地等，确实无法按宗地单独供地的，经市、县（市、区）人民政府批准，可以与周边用地整合实施，纳入整体改造范围，重点用于完善片区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根据专项规划与产业需求，经有关部门批准，国有建设用地使用权可以于地表、地上和地下分别设立和供应。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符合规划且不改变用地主体的条件下，利用存量房产、土地资源用于发展国家、本省和本市支持的新产业、新业态的，在纳入城市更新年度实施计划后，可享受按原用途、原权利类型使用土地的五年过渡期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在城市更新中优化完善地价计收规则。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改变用途后，补缴土地价款的计收，可以分区域、用地类别，制定以公示地价或者市场评估价的一定比例核定的统一规则。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综合考虑城市更新项目土地整理投入、移交的公益用地或建筑面积、配建基础设施和公共服务设施以及多地块联动改造等成本，以市场评估价为基础按程序确定土地价款。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现有工业用地在符合规划、不改变用途的前提下提高土地利用率和增加容积率的，不再增收土地价款。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相关财政资金的统筹利用，对涉及公共利益、产业提升的城市更新项目可以予以资金支持。在防范政府债务风险的前提下，可以就无收益的公益性项目发行一般债券予以支持，对有一定收益、能够实现自平衡的项目发行专项债券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城市更新涉及的市政基础设施和公共服务设施建设，可以从土地出让金中安排相应的项目资金。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健全城市更新多元投融资机制，引导银行和金融机构积极探索贷款投放和担保新模式，创新信贷金融产品，优先保障符合条件的城市更新改造项目信贷资金需求。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鼓励采用市场化运作为主，财政支持为辅的方式，引导社会资本通过直接投资、间接投资、委托代建等多种方式参与更新改造、项目运营和物业管理。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鼓励国有企业整合资源、盘活资产，参与实施城市更新项目，加强与社会资本合作，建立健全城市更新基金。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市、县（市、区）人民政府应当加强对本行政区域内城市更新活动的监督指导，将城市更新工作纳入年度重要工作考核。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市住房城乡建设主管部门、县（市、区）人民政府确定的城市更新主管部门负责组织对城市更新项目进行全过程监督。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财政、审计等部门按照各自职责和有关规定，对城市更新中的国有资金使用情况进行监督。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畅通公众监督参与渠道。对于违反城市更新相关规定的行为，任何单位和个人有权向市、县（市、区）人民政府及其有关部门投诉、举报，接受投诉、举报的人民政府及其有关部门应当按照规定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有关部门及其工作人员在城市更新工作中不履行或者不正确履行本条例规定的职责，对直接负责的主管人员和其他直接责任人员依法给予处分；涉嫌犯罪的，依法追究刑事责任。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企业、其他组织和个人违反本条例规定的，由有关部门依照相关法律、法规予以处罚；涉嫌犯罪的，依法追究刑事责任。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本条例所称城市体检，是指通过综合评价城市发展建设状况、有针对性制定对策措施，优化城市发展目标、补齐城市建设短板、解决“城市病”问题的一项基础性工作。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本条例所称物业权利人，是指不动产所有权人、合法建造或者依法取得不动产但尚未办理不动产登记的单位和个人、承担城市公共空间和设施建设管理责任的单位以及其他可以依法被确定的单位或者个人。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项目实施主体，是负责具体实施单个或者多个城市更新项目的社会主体，主要职责包括评估存量资源情况、征询协调居民更新意愿、整合市场资源、编制城市更新项目建设方案，以及统筹、推进城市更新项目的实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邯郸经济技术开发区、冀南新区依据本条例，负责托管区域内的城市更新工作。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