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郑州市殡葬管理条例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（2003年8月29日郑州市第十一届人民代表大会常务委员会第四十次会议通过　2003年11月28日河南省第十届人民代表大会常务委员会第六次会议批准　根据2018年8月29日郑州市第十四届人民代表大会常务委员会第四十次会议通过　2018年11月29日河南省第十三届人民代表大会常务委员会第七次会议批准的《郑州市人民代表大会常务委员会关于修改部分地方性法规的决定》修正　根据2024年8月29日郑州市第十六届人民代表大会常务委员会第十一次会议通过　2024年9月28日河南省第十四届人民代表大会常务委员会第十一次会议批准的《郑州市人民代表大会常务委员会关于修改部分地方性法规的决定》第二次修正）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殡葬设施管理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火葬管理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土葬管理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改革丧葬习俗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为加强殡葬管理，推动殡葬改革，促进社会主义精神文明建设，根据国务院《殡葬管理条例》和《河南省殡葬管理办法》，结合本市实际，制定本条例。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殡葬活动及其管理应当遵循实行火葬、节约殡葬用地、革除丧葬陋俗、文明节俭办丧事的原则。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各级人民政府应当加强对殡葬管理工作的领导，组织协调有关部门、单位及时研究处理殡葬管理工作的有关事宜。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市、县（市）、区民政部门是本行政区域内殡葬管理工作的行政主管部门，其所属的殡葬管理机构具体负责殡葬管理的日常工作。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公安、卫生健康、自然资源、民族宗教等有关部门应当按照各自职责，配合民政部门做好殡葬管理工作。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乡（镇）人民政府、城市街道办事处应当指定人员负责殡葬管理工作，指导村（居）民委员会做好殡葬管理工作。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国家机关、社会团体、企业事业单位、村（居）民委员会及其他组织应当积极开展殡葬改革的宣传工作，教育和引导公民破除丧葬陋俗。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公民从事殡葬活动应当自觉遵守有关法律、法规，不得妨碍公共秩序、危害公共安全，不得侵害他人的合法权益。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凡在本市行政区域内的单位和个人必须遵守本条例。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殡葬设施管理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市民政部门应当拟定殡仪馆、殡仪服务站、骨灰堂、公墓等殡葬设施的建设规划，报市人民政府批准后执行。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市、县（市）、区人民政府应当将新建和改造殡仪馆、骨灰堂等殡葬设施纳入城乡建设规划；由民政部门建设的，纳入基本建设计划，所需资金列入本级财政预算。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建设殡葬设施，按下列规定审批：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（一）农村为本村村民设置的公益性公墓，经乡（镇）人民政府审核同意后，报县（市）、区民政部门批准；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（二）殡仪馆，由市、县（市）民政部门提出方案，报本级人民政府审批和省民政部门备案；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（三）殡仪服务站、骨灰堂，由市、县（市）民政部门审批；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（四）新建、扩建的经营性公墓，经县（市）、区人民政府和市民政部门审核同意后，报省民政部门审批；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（五）利用外资建设的殡葬设施，按国家有关规定报批。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建设殡葬设施应当依法办理征地、用地等有关手续。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乡（镇）人民政府、村民委员会建设骨灰堂应当符合规划要求。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有条件的村民委员会可以利用荒山、瘠地、沙丘地建设公益性公墓。公益性公墓安葬骨灰的单人或双人合葬的每个墓穴的占地面积不得超过一平方米。禁止利用公益性公墓对外从事经营性活动和埋葬遗体。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经营性公墓的建设与管理，按国家、省、市有关规定执行。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禁止恢复、建立宗族墓地；禁止为活人建墓。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火葬管理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在本市行政区域内死亡的人，除有土葬习俗的少数民族的人以外，遗体必须就近火化。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户籍在本市的人在异地死亡的，应当就地火化。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在医院死亡的人，遗体由殡仪馆统一接运。对私自转运遗体的，医院应当制止；制止不听的，及时报告民政部门。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在医院外死亡的人，遗体由殡仪馆或者殡仪服务站接运，也可由丧事承办人运送。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殡仪馆、殡仪服务站或者丧事承办人接运遗体，应当对遗体进行必要的技术处理，确保卫生，防止污染环境。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对于患烈性传染病死亡的人，应当将遗体立即消毒，就近火化。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办理遗体火化手续，应当持下列证明：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（一）正常死亡的，持医疗机构或者死者单位、街道办事处、村民委员会出具的死亡证明；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（二）非正常死亡的，持死亡地县级以上公安机关出具的证明；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（三）无名、无主遗体，持当地县级以上公安机关的确认证明；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（四）被依法处决的，持有关人民法院出具的证明。遗体火化后，殡仪馆应当向丧事承办人出具火化证明。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运至殡仪馆的遗体应当在七日内火化。丧事承办人在七日内未办理火化手续的，殡仪馆应当书面通知其限期办理。因特殊情况需延期火化的，丧事承办人应当报经市、县（市）殡葬管理机构批准；延期时间不得超过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丧事承办人逾期未办理或者延期期满后未办理火化手续的，殡仪馆报经市、县（市）殡葬管理机构批准，可以火化遗体。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遗体存放费、火化费由丧事承办人承担。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公安机关确认的无名、无主遗体，属正常死亡的，由公安机关通知县（市）、区民政部门送殡仪馆火化；属非正常死亡的，由公安机关通知县（市）、区民政部门送殡仪馆存放。除因办理案件特殊需要外，公安机关应当在三个月内出具允许火化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在医院正常死亡的被遗弃的遗体，自运至殡仪馆之日起三个月内无人认领的，殡仪馆凭医院出具的死亡证明火化遗体。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遗体存放费、火化费由民政部门承担或先行垫付。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遗体火化后，殡仪馆应当通知丧事承办人领取骨灰；超过三个月不领取的，可以自行处理。无名、无主死者的骨灰，有人认领的，由认领者承担相应费用；超过六个月无人认领的，由殡仪馆自行处理。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骨灰的处理方式包括：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（一）平地深埋，不留坟头，不设墓碑；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（二）存放于骨灰堂；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（三）安葬于公墓；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（四）树葬、花葬等其他方式。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禁止将骨灰装棺土葬。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对应当火化的遗体进行土葬或者将骨灰装棺土葬的，乡（镇）人民政府、街道办事处、村（居）民委员会及死者生前所在单位应予制止；任何单位和个人有权向民政部门举报。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殡仪馆、殡仪服务站、骨灰堂、公墓等殡葬服务单位应当加强内部管理，提高服务质量，严格执行物价部门核定的收费标准。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殡葬工作人员应当严格遵守规章制度，不得利用工作之便刁难丧主，索取或者收受财物。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土葬管理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有土葬习俗的少数民族的人死亡的，允许土葬。死者遗嘱或者遗属要求火葬的，他人不得干预。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土葬习俗的少数民族的人死亡后进行土葬的，丧事承办人应当持死者户口簿、身份证和医疗单位出具的死亡证明或者当地公安派出所出具的证明，到市、县（市）殡葬管理机构办理自运证明，凭此证明接运遗体和土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有土葬习俗的少数民族埋葬遗体的墓穴，不得超过四平方米，双人合葬墓穴不得超过六平方米。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少数民族比较集中的地区，可以建立少数民族公墓。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占用耕地、林地建造墓地。已建造的墓地，除国家规定保护的外，应当迁出或者就地深埋。禁止在风景名胜区、文物保护区、饮用水源保护区和水库、水渠、河流堤坝附近以及铁路、公路主干线两侧各一千米范围内建墓。已建造的坟墓，除国家和省另有规定的外，应当迁出或者平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因建设需要迁移坟墓的，由用地单位在当地媒体刊发迁坟启事，并在建设用地处张贴迁坟通告，通知墓主在两个月内迁移；逾期不迁移的，由用地单位起葬，送殡仪馆火化，由殡仪馆编号入册，骨灰保留两年；期满后墓主仍不认领的，由殡仪馆自行处理。无墓碑又无人认领的坟墓，由用地单位按无主坟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合法建造的坟墓的迁移费用由用地单位承担。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改革丧葬习俗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各级人民政府应当采取有效措施，积极推进丧葬习俗改革。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城乡基层组织应当把改革丧葬习俗纳入村民自治章程、村规民约或者居民守则；建立群众性的丧事活动管理组织，为村（居）民提供殡葬服务。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提倡丧事简办，反对铺张浪费。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禁止生产、经营冥币、纸扎实物等丧葬迷信用品和木（石）棺等土葬用品。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禁止在城市街道、居民住宅区等公共场所停放遗体、搭设灵棚、摆设花圈、播放或者吹奏哀乐、抛撒或者焚烧冥币纸钱等。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禁止在丧葬活动中从事定阴阳、看风水、扎纸活等封建迷信活动。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有下列行为之一的，由民政部门处以一千元以上二千元以下罚款：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（一）为应当火葬而进行土葬的行为出具假证明或者涂改、伪造证明的；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（二）为应当火葬而进行土葬的行为提供车辆、土地等便利条件的；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（三）医院、殡仪馆擅自允许或者因管理不善造成遗体被运走土葬的。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对应当火葬的遗体进行土葬的，由民政部门责令限期火葬；当地街道办事处、乡（镇）人民政府、村（居）民委员会和死者生前所在单位应当配合。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生产、经营冥币、纸扎实物等丧葬迷信用品或者棺材等土葬用品的，由民政部门会同工商行政管理部门予以没收，可以并处生产、经营金额一倍以上三倍以下罚款。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未经批准，擅自兴建殡葬设施的，由民政部门会同城乡建设、自然资源部门予以取缔，责令恢复原状，没收违法所得，可以并处违法所得一倍以上三倍以下罚款。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墓穴占地面积超过规定标准的，由民政部门责令限期改正，没收违法所得，可以并处违法所得一倍以上三倍以下罚款。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建立、恢复宗族墓地或者将骨灰装棺土葬的，由民政部门责令限期改正。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殡葬管理工作人员徇私舞弊、敲诈勒索、滥用职权、失职渎职的，由其主管部门或者监察部门按照有关规定给予行政处分；构成犯罪的，由司法机关依法追究刑事责任。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华侨、港澳台同胞和外国人的殡葬管理，按国家有关规定执行。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本条例自2004年1月1日起施行。1992年6月26日郑州市第九届人民代表大会常务委员会第二十六次会议通过的《郑州市殡葬管理条例》同时废止。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