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78CDC1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鄂尔多斯市人民代表大会及其常务委员会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w:t>
      </w:r>
    </w:p>
    <w:p w14:paraId="4C6C8D3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（2016年1月20日鄂尔多斯市第三届人民代表大会第四次会议通过　2016年5月30日内蒙古自治区第十二届人民代表大会常务委员会第二十二次会议批准　根据2024年5月30日内蒙古自治区第十四届人民代表大会常务委员会第十次会议关于批准《鄂尔多斯市人民代表大会常务委员会关于修改〈鄂尔多斯市人民代表大会及其常务委员会立法条例〉的决定》的决议修正）</w:t>
      </w:r>
    </w:p>
    <w:p w14:paraId="0A01DA6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D9584A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完善立法程序，提高立法质量，发挥立法的引领和推动作用，全面推进依法治市，根据《中华人民共和国立法法》等有关法律、法规的规定，结合本市实际，制定本条例。</w:t>
      </w:r>
    </w:p>
    <w:p w14:paraId="32E9B3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市人民代表大会及其常务委员会制定、修改和废止地方性法规，适用本条例。</w:t>
      </w:r>
    </w:p>
    <w:p w14:paraId="317DA7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市人民代表大会及其常务委员会可以对城乡建设与管理、生态文明建设、历史文化保护、基层治理等方面的下列事项制定地方性法规：</w:t>
      </w:r>
    </w:p>
    <w:p w14:paraId="5CB4C86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（一）为执行法律、行政法规、自治区地方性法规的规定，需要根据本市的实际情况作出具体规定的事项；</w:t>
      </w:r>
    </w:p>
    <w:p w14:paraId="10D1F652">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4E04554D">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（三）国家专属立法权以外，国家尚未制定法律、行政法规和自治区尚未制定地方性法规的，根据本市的具体情况和实际需要，可以先制定地方性法规的事项。</w:t>
      </w:r>
    </w:p>
    <w:p w14:paraId="79913DF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2A04D5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涉及本行政区域特别重大事项以及市人民代表大会职权范围内的事项，需要制定地方性法规的，由市人民代表大会制定。其他事项，由常务委员会制定地方性法规。</w:t>
      </w:r>
    </w:p>
    <w:p w14:paraId="4511914F">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在市人民代表大会闭会期间，常务委员会可以对市人民代表大会制定的地方性法规进行部分补充或者修改，但不得同该地方性法规的基本原则相抵触。</w:t>
      </w:r>
    </w:p>
    <w:p w14:paraId="0009DC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制定地方性法规应当遵循以下指导思想和原则：</w:t>
      </w:r>
    </w:p>
    <w:p w14:paraId="01BBCF61">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71A7A4DE">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（二）坚持以铸牢中华民族共同体意识为工作主线，全面推进中华民族共有精神家园建设，推动各民族共同走向社会主义现代化，促进各民族交往交流交融，提升民族事务治理体系和治理能力现代化水平；</w:t>
      </w:r>
    </w:p>
    <w:p w14:paraId="37D24FDA">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（三）坚持以经济建设为中心，坚持改革开放，完整、准确、全面贯彻新发展理念，推动鄂尔多斯高质量发展，保障以中国式现代化全面推进中华民族伟大复兴；</w:t>
      </w:r>
    </w:p>
    <w:p w14:paraId="6C62BFC9">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（四）符合宪法的规定、原则和精神，依照法定的权限和程序，从国家整体利益出发，维护社会主义法制的统一、尊严、权威；</w:t>
      </w:r>
    </w:p>
    <w:p w14:paraId="782C4320">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（五）坚持和发展全过程人民民主，尊重和保障人权，保障和促进社会公平正义。体现人民的意志，发扬社会主义民主，坚持立法公开，保障人民通过多种途径参与立法活动；</w:t>
      </w:r>
    </w:p>
    <w:p w14:paraId="359D2D4A">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（六）从实际出发，适应经济社会发展和全面深化改革的要求，科学合理地规定公民、法人和其他组织的权利与义务、国家机关的权力与责任；</w:t>
      </w:r>
    </w:p>
    <w:p w14:paraId="6A1ADB07">
      <w:pPr>
        <w:ind w:firstLine="632" w:firstLineChars="200"/>
        <w:rPr>
          <w:rFonts w:ascii="Times New Roman" w:hAnsi="Times New Roman" w:cs="仿宋_GB2312"/>
          <w:sz w:val="32"/>
          <w:szCs w:val="32"/>
        </w:rPr>
      </w:pPr>
      <w:r>
        <w:rPr>
          <w:rFonts w:hint="eastAsia" w:ascii="Times New Roman" w:hAnsi="Times New Roman" w:cs="仿宋_GB2312"/>
          <w:sz w:val="32"/>
          <w:szCs w:val="32"/>
        </w:rPr>
        <w:t>（七）倡导和弘扬社会主义核心价值观，坚持法治和德治相结合，推动社会主义精神文明建设；</w:t>
      </w:r>
    </w:p>
    <w:p w14:paraId="24CC8281">
      <w:pPr>
        <w:ind w:firstLine="632" w:firstLineChars="200"/>
        <w:rPr>
          <w:rFonts w:ascii="Times New Roman" w:hAnsi="Times New Roman" w:cs="仿宋_GB2312"/>
          <w:sz w:val="32"/>
          <w:szCs w:val="32"/>
        </w:rPr>
      </w:pPr>
      <w:r>
        <w:rPr>
          <w:rFonts w:hint="eastAsia" w:ascii="Times New Roman" w:hAnsi="Times New Roman" w:cs="仿宋_GB2312"/>
          <w:sz w:val="32"/>
          <w:szCs w:val="32"/>
        </w:rPr>
        <w:t>（八）适应改革需要，坚持在法治下推进改革和在改革中完善法治相统一，引导、推动、规范、保障相关改革，发挥法治在国家治理体系和治理能力现代化中的重要作用。</w:t>
      </w:r>
    </w:p>
    <w:p w14:paraId="5015F8C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w:t>
      </w:r>
    </w:p>
    <w:p w14:paraId="685F06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市人民代表大会及其常务委员会应当坚持科学立法、民主立法、依法立法，通过制定、修改、废止、解释地方性法规等多种形式，增强立法的系统性、整体性、协同性、时效性。</w:t>
      </w:r>
    </w:p>
    <w:p w14:paraId="5AB787DA">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1FE1D7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立法应当坚持和完善党委领导、人大主导、政府依托、各方参与的立法工作格局。</w:t>
      </w:r>
    </w:p>
    <w:p w14:paraId="41A86B7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市人民代表大会及其常务委员会应当加强对立法工作的组织协调，发挥在地方立法工作中的主导作用。</w:t>
      </w:r>
    </w:p>
    <w:p w14:paraId="6ABC652E">
      <w:pPr>
        <w:rPr>
          <w:rFonts w:ascii="Times New Roman" w:hAnsi="Times New Roman" w:eastAsia="宋体" w:cs="宋体"/>
          <w:szCs w:val="32"/>
        </w:rPr>
      </w:pPr>
    </w:p>
    <w:p w14:paraId="14B8BB21">
      <w:pPr>
        <w:jc w:val="center"/>
        <w:rPr>
          <w:rFonts w:ascii="Times New Roman" w:hAnsi="Times New Roman" w:eastAsia="黑体" w:cs="黑体"/>
          <w:szCs w:val="32"/>
        </w:rPr>
      </w:pPr>
      <w:r>
        <w:rPr>
          <w:rFonts w:hint="eastAsia" w:ascii="Times New Roman" w:hAnsi="Times New Roman" w:eastAsia="黑体" w:cs="黑体"/>
          <w:szCs w:val="32"/>
        </w:rPr>
        <w:t>第二章　立法准备</w:t>
      </w:r>
    </w:p>
    <w:p w14:paraId="0422F633">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立法规划和立法计划</w:t>
      </w:r>
    </w:p>
    <w:p w14:paraId="034D4BDC">
      <w:pPr>
        <w:rPr>
          <w:rFonts w:ascii="Times New Roman" w:hAnsi="Times New Roman" w:eastAsia="宋体" w:cs="宋体"/>
          <w:szCs w:val="32"/>
        </w:rPr>
      </w:pPr>
    </w:p>
    <w:p w14:paraId="103FBF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常务委员会通过立法规划和年度立法计划、专项立法计划等形式，加强对立法工作的统筹安排。</w:t>
      </w:r>
    </w:p>
    <w:p w14:paraId="5F163CD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常务委员会每届任期的最后一年由常务委员会主任会议提出下一届立法规划建议草案，由下一届常务委员会主任会议决定。每年的第四季度编制下一年度立法计划，由常务委员会主任会议决定。</w:t>
      </w:r>
    </w:p>
    <w:p w14:paraId="1DD3B503">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立法规划和立法计划由常务委员会主任会议通过，印发常务委员会会议，并报自治区人民代表大会常务委员会备案，向社会公布。</w:t>
      </w:r>
    </w:p>
    <w:p w14:paraId="2B7D191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常务委员会法制工作机构负责编制立法规划、拟订立法计划的具体工作，并按照常务委员会的要求，督促立法规划和立法计划的落实。</w:t>
      </w:r>
    </w:p>
    <w:p w14:paraId="3D7029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立法计划，应当认真研究代表议案和建议，广泛征集意见，科学论证评估，根据经济社会发展和民主法治建设的需要，按照加强重点领域、新兴领域等立法的要求，确定立法项目，提高立法的及时性和针对性。</w:t>
      </w:r>
    </w:p>
    <w:p w14:paraId="780B62F7">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立法计划，应当向市人民代表大会专门委员会、市人民代表大会常务委员会工作机构和市人民政府及其部门征集法规立项申请；向市人民代表大会代表、有关机关、人民团体、基层立法联系点、立法联系单位、社会公众等征集立法项目建议。</w:t>
      </w:r>
    </w:p>
    <w:p w14:paraId="78E41C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凡拟由常务委员会主任会议提请常务委员会审议的立法项目，由有关的专门委员会或者常务委员会有关工作机构提出意见，由常务委员会主任会议审定；拟由市人民政府提请常务委员会审议的立法项目，由市人民政府法制工作机构提出意见，经市人民政府审定后提出。</w:t>
      </w:r>
    </w:p>
    <w:p w14:paraId="6052E4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各有关机关或者部门提出立法建议项目时，应当同时提出立法建议项目草案及其说明。</w:t>
      </w:r>
    </w:p>
    <w:p w14:paraId="02E8CD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立法计划项目分为审议项目、预备审议项目、调研项目。</w:t>
      </w:r>
    </w:p>
    <w:p w14:paraId="098575B1">
      <w:pPr>
        <w:ind w:firstLine="632" w:firstLineChars="200"/>
        <w:rPr>
          <w:rFonts w:ascii="Times New Roman" w:hAnsi="Times New Roman" w:cs="仿宋_GB2312"/>
          <w:sz w:val="32"/>
          <w:szCs w:val="32"/>
        </w:rPr>
      </w:pPr>
      <w:r>
        <w:rPr>
          <w:rFonts w:hint="eastAsia" w:ascii="Times New Roman" w:hAnsi="Times New Roman" w:cs="仿宋_GB2312"/>
          <w:sz w:val="32"/>
          <w:szCs w:val="32"/>
        </w:rPr>
        <w:t>审议项目应当明确起草单位、提案人和审议时间。提案人应当按时向常务委员会提出法规案。</w:t>
      </w:r>
    </w:p>
    <w:p w14:paraId="046E129C">
      <w:pPr>
        <w:ind w:firstLine="632" w:firstLineChars="200"/>
        <w:rPr>
          <w:rFonts w:ascii="Times New Roman" w:hAnsi="Times New Roman" w:cs="仿宋_GB2312"/>
          <w:sz w:val="32"/>
          <w:szCs w:val="32"/>
        </w:rPr>
      </w:pPr>
      <w:r>
        <w:rPr>
          <w:rFonts w:hint="eastAsia" w:ascii="Times New Roman" w:hAnsi="Times New Roman" w:cs="仿宋_GB2312"/>
          <w:sz w:val="32"/>
          <w:szCs w:val="32"/>
        </w:rPr>
        <w:t>预备审议项目应当明确起草单位、提案人。起草单位应当在下一年度立法计划编制前完成起草，具备审议条件的列入审议项目。</w:t>
      </w:r>
    </w:p>
    <w:p w14:paraId="5DC6D98E">
      <w:pPr>
        <w:ind w:firstLine="632" w:firstLineChars="200"/>
        <w:rPr>
          <w:rFonts w:ascii="Times New Roman" w:hAnsi="Times New Roman" w:cs="仿宋_GB2312"/>
          <w:sz w:val="32"/>
          <w:szCs w:val="32"/>
        </w:rPr>
      </w:pPr>
      <w:r>
        <w:rPr>
          <w:rFonts w:hint="eastAsia" w:ascii="Times New Roman" w:hAnsi="Times New Roman" w:cs="仿宋_GB2312"/>
          <w:sz w:val="32"/>
          <w:szCs w:val="32"/>
        </w:rPr>
        <w:t>调研项目应当明确调研单位。调研单位应当在下一年度立法计划编制前完成调研报告。建议列入下一年度立法计划审议项目或者预备审议项目的，调研单位应当提出立项申请，或者由有关专门委员会、常务委员会有关工作机构、市人民政府有关部门提出立项申请。</w:t>
      </w:r>
    </w:p>
    <w:p w14:paraId="0FF405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立法规划和立法计划，按照立法项目的内容，分别由常务委员会主任会议、市人民政府组织实施。</w:t>
      </w:r>
    </w:p>
    <w:p w14:paraId="0F8CFD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立法计划公布后，起草单位、提案人、调研单位应当遵照执行。未按照立法计划执行的项目，有关单位应当向常务委员会主任会议说明情况。</w:t>
      </w:r>
    </w:p>
    <w:p w14:paraId="4B269F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立法规划和立法计划在执行中需要调整的，由有关机关或者部门提出报告，由常务委员会法制工作机构审核并提出意见，提请常务委员会主任会议决定，并报自治区人民代表大会常务委员会备案。</w:t>
      </w:r>
    </w:p>
    <w:p w14:paraId="58F2781F">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第二节　地方性法规草案的起草</w:t>
      </w:r>
    </w:p>
    <w:p w14:paraId="46C7D8BE">
      <w:pPr>
        <w:rPr>
          <w:rFonts w:ascii="Times New Roman" w:hAnsi="Times New Roman" w:eastAsia="宋体" w:cs="宋体"/>
          <w:szCs w:val="32"/>
        </w:rPr>
      </w:pPr>
    </w:p>
    <w:p w14:paraId="45B525B3">
      <w:pPr>
        <w:jc w:val="center"/>
        <w:rPr>
          <w:rFonts w:ascii="Times New Roman" w:hAnsi="Times New Roman" w:eastAsia="黑体" w:cs="黑体"/>
          <w:szCs w:val="32"/>
        </w:rPr>
      </w:pPr>
      <w:r>
        <w:rPr>
          <w:rFonts w:hint="eastAsia" w:ascii="Times New Roman" w:hAnsi="Times New Roman" w:eastAsia="黑体" w:cs="黑体"/>
          <w:szCs w:val="32"/>
        </w:rPr>
        <w:t>第二节　地方性法规草案的起草</w:t>
      </w:r>
    </w:p>
    <w:p w14:paraId="56EA44A3">
      <w:pPr>
        <w:rPr>
          <w:rFonts w:ascii="Times New Roman" w:hAnsi="Times New Roman" w:eastAsia="宋体" w:cs="宋体"/>
          <w:szCs w:val="32"/>
        </w:rPr>
      </w:pPr>
    </w:p>
    <w:p w14:paraId="54E2C5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列入立法规划、立法计划的地方性法规，一般由市人民政府、市人民代表大会专门委员会、常务委员会工作机构按照各自职责组织起草。</w:t>
      </w:r>
    </w:p>
    <w:p w14:paraId="6BF4294C">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综合性、全局性、基础性的重要地方性法规草案，可以由有关的专门委员会或者常务委员会有关工作机构组织起草。</w:t>
      </w:r>
    </w:p>
    <w:p w14:paraId="19A69BC1">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专业性较强的地方性法规草案，可以吸收相关领域的专家参与起草工作，或者委托有关专家、教学科研单位、社会组织等起草。</w:t>
      </w:r>
    </w:p>
    <w:p w14:paraId="72771F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地方性法规草案的起草实行双组长制度，由市人大常委会副主任和市人民政府副市长共同担任起草领导小组组长，研究解决起草中的重大问题。</w:t>
      </w:r>
    </w:p>
    <w:p w14:paraId="3704B43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地方性法规草案起草工作由起草部门主要负责人负责，统筹做好法规草案起草组织协调，保证起草工作组织、责任、时间、任务落实。</w:t>
      </w:r>
    </w:p>
    <w:p w14:paraId="20A5793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有关的专门委员会或者常务委员会有关工作机构应当提前参与地方性法规草案起草工作。</w:t>
      </w:r>
    </w:p>
    <w:p w14:paraId="549BAE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起草地方性法规草案，应当以铸牢中华民族共同体意识为工作主线，落实上位法规定和国家政策要求，符合实际需要。</w:t>
      </w:r>
    </w:p>
    <w:p w14:paraId="1EEAC87A">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起草部门应当充分调查研究，采取座谈、论证、听证等方式，广泛听取有关部门、组织和社会公众等各方面的意见。</w:t>
      </w:r>
    </w:p>
    <w:p w14:paraId="2761FE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有关的专门委员会或者常务委员会有关工作机构起草的地方性法规草案，涉及行政管理事项的，应当征求市人民政府的意见；涉及其他有关方面事项的，应当征求有关机关和组织的意见。</w:t>
      </w:r>
    </w:p>
    <w:p w14:paraId="00083D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市人民政府向市人民代表大会及其常务委员会提出的地方性法规案，在提请审议前，应当协调解决地方性法规草案中存在的意见分歧。</w:t>
      </w:r>
    </w:p>
    <w:p w14:paraId="76E660C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市人民政府向市人民代表大会及其常务委员会提出的地方性法规案，应当经市人民政府常务会议或者全体会议讨论通过，由市长签署。</w:t>
      </w:r>
    </w:p>
    <w:p w14:paraId="38E57253">
      <w:pPr>
        <w:rPr>
          <w:rFonts w:ascii="Times New Roman" w:hAnsi="Times New Roman" w:eastAsia="宋体" w:cs="宋体"/>
          <w:szCs w:val="32"/>
        </w:rPr>
      </w:pPr>
    </w:p>
    <w:p w14:paraId="63E99A47">
      <w:pPr>
        <w:jc w:val="center"/>
        <w:rPr>
          <w:rFonts w:ascii="Times New Roman" w:hAnsi="Times New Roman" w:eastAsia="黑体" w:cs="黑体"/>
          <w:szCs w:val="32"/>
        </w:rPr>
      </w:pPr>
      <w:r>
        <w:rPr>
          <w:rFonts w:hint="eastAsia" w:ascii="Times New Roman" w:hAnsi="Times New Roman" w:eastAsia="黑体" w:cs="黑体"/>
          <w:szCs w:val="32"/>
        </w:rPr>
        <w:t>第三章　立法程序</w:t>
      </w:r>
    </w:p>
    <w:p w14:paraId="47A598D8">
      <w:pPr>
        <w:rPr>
          <w:rFonts w:ascii="Times New Roman" w:hAnsi="Times New Roman" w:eastAsia="宋体" w:cs="宋体"/>
          <w:szCs w:val="32"/>
        </w:rPr>
      </w:pPr>
    </w:p>
    <w:p w14:paraId="56DC29EF">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市人民代表大会制定地方性法规程序</w:t>
      </w:r>
    </w:p>
    <w:p w14:paraId="29560328">
      <w:pPr>
        <w:rPr>
          <w:rFonts w:ascii="Times New Roman" w:hAnsi="Times New Roman" w:eastAsia="宋体" w:cs="宋体"/>
          <w:szCs w:val="32"/>
        </w:rPr>
      </w:pPr>
    </w:p>
    <w:p w14:paraId="4C87D2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市人民代表大会主席团可以向市人民代表大会提出地方性法规案，由市人民代表大会会议审议。</w:t>
      </w:r>
    </w:p>
    <w:p w14:paraId="6282C47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市人民代表大会常务委员会、市人民政府、市人民代表大会专门委员会，可以向市人民代表大会提出地方性法规案，由主席团决定列入会议议程。</w:t>
      </w:r>
    </w:p>
    <w:p w14:paraId="11D331D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的代表联名，可以向市人民代表大会提出地方性法规案，由主席团决定是否列入会议议程，或者先交有关专门委员会审议，提出是否列入会议议程的意见，再由主席团决定是否列入会议议程。</w:t>
      </w:r>
    </w:p>
    <w:p w14:paraId="0A7D1955">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677C20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的有关程序审议后，决定提请市人民代表大会会议审议，由常务委员会或者提案人向大会全体会议作说明。</w:t>
      </w:r>
    </w:p>
    <w:p w14:paraId="1E4D434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453F09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常务委员会决定提请市人民代表大会会议审议的地方性法规案，应当在会议举行的一个月前将地方性法规草案发给代表，并可以适时组织代表研读讨论，征求代表的意见。</w:t>
      </w:r>
    </w:p>
    <w:p w14:paraId="5BBFDE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1910F716">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各代表团审议地方性法规案时，一般召开分组会议审议，也可以召开全体会议审议。</w:t>
      </w:r>
    </w:p>
    <w:p w14:paraId="6F75B0D4">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w:t>
      </w:r>
    </w:p>
    <w:p w14:paraId="453EEB48">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各代表团审议地方性法规案时，根据代表团的要求，有关机关、组织应当派人介绍情况。</w:t>
      </w:r>
    </w:p>
    <w:p w14:paraId="2D5FD9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地方性法规案，由法制委员会根据各代表团的审议意见，对地方性法规案进行统一审议，向主席团提出审议结果报告和地方性法规草案修改稿，对重要的不同意见应当在审议结果报告中予以说明，经主席团会议审议通过后，印发会议。</w:t>
      </w:r>
    </w:p>
    <w:p w14:paraId="3F144F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14:paraId="67504747">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14:paraId="47CA54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25D4C5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情况向市人民代表大会下次会议报告；也可以授权常务委员会根据代表的意见进一步审议，提出修改方案，提请市人民代表大会下次会议审议决定。</w:t>
      </w:r>
    </w:p>
    <w:p w14:paraId="5BADBD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地方性法规草案修改稿经各代表团审议，由法制委员会根据各代表团的审议意见进行修改，提出地方性法规草案表决稿，由主席团提请大会全体会议表决，由全体代表的过半数通过。</w:t>
      </w:r>
    </w:p>
    <w:p w14:paraId="468F185B">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第二节　市人民代表大会常务委员会制定地方性法规程序</w:t>
      </w:r>
    </w:p>
    <w:p w14:paraId="24DC12E4">
      <w:pPr>
        <w:rPr>
          <w:rFonts w:ascii="Times New Roman" w:hAnsi="Times New Roman" w:eastAsia="宋体" w:cs="宋体"/>
          <w:szCs w:val="32"/>
        </w:rPr>
      </w:pPr>
    </w:p>
    <w:p w14:paraId="0046A544">
      <w:pPr>
        <w:jc w:val="center"/>
        <w:rPr>
          <w:rFonts w:ascii="Times New Roman" w:hAnsi="Times New Roman" w:eastAsia="黑体" w:cs="黑体"/>
          <w:szCs w:val="32"/>
        </w:rPr>
      </w:pPr>
      <w:r>
        <w:rPr>
          <w:rFonts w:hint="eastAsia" w:ascii="Times New Roman" w:hAnsi="Times New Roman" w:eastAsia="黑体" w:cs="黑体"/>
          <w:szCs w:val="32"/>
        </w:rPr>
        <w:t>第二节　市人民代表大会常务委员会制定地方性法规程序</w:t>
      </w:r>
    </w:p>
    <w:p w14:paraId="422A42E4">
      <w:pPr>
        <w:rPr>
          <w:rFonts w:ascii="Times New Roman" w:hAnsi="Times New Roman" w:eastAsia="宋体" w:cs="宋体"/>
          <w:szCs w:val="32"/>
        </w:rPr>
      </w:pPr>
    </w:p>
    <w:p w14:paraId="6B9386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常务委员会主任会议可以向常务委员会提出地方性法规案，由常务委员会会议审议。</w:t>
      </w:r>
    </w:p>
    <w:p w14:paraId="17B90E0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可以向市人民代表大会常务委员会提出地方性法规案，由有关的专门委员会或者常务委员会有关工作机构提出审查意见的报告，由常务委员会主任会议决定列入常务委员会会议议程。市人民代表大会专门委员会可以向常务委员会提出地方性法规案，由常务委员会主任会议决定列入常务委员会会议议程。如果常务委员会主任会议认为地方性法规案有重大问题需要进一步研究，可以建议提案人修改完善后再向常务委员会提出。</w:t>
      </w:r>
    </w:p>
    <w:p w14:paraId="46844C0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常务委员会主任会议决定是否列入常务委员会会议议程，或者先交有关的专门委员会或者常务委员会有关工作机构提出是否列入会议议程的意见，再决定是否列入常务委员会会议议程。不列入常务委员会会议议程的，应当向常务委员会会议报告并向提案人说明。</w:t>
      </w:r>
    </w:p>
    <w:p w14:paraId="1021A8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拟列入常务委员会会议议程的地方性法规案，应当在常务委员会会议举行的一个月前提出。</w:t>
      </w:r>
    </w:p>
    <w:p w14:paraId="19AA3D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有关的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p>
    <w:p w14:paraId="78F6A2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常务委员会主任会议决定提请常务委员会会议审议的地方性法规案，应当在会议举行的七日前将地方性法规草案及有关资料发给常务委员会组成人员。</w:t>
      </w:r>
    </w:p>
    <w:p w14:paraId="54D3CD2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常务委员会组成人员在常务委员会会议审议地方性法规案之前，应当对地方性法规案进行研究，准备审议意见。</w:t>
      </w:r>
    </w:p>
    <w:p w14:paraId="77CA069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常务委员会会议审议地方性法规案时，应当邀请有关的市人民代表大会代表列席会议，也可以邀请公民旁听。</w:t>
      </w:r>
    </w:p>
    <w:p w14:paraId="6A5A26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地方性法规案，一般应当经两次常务委员会会议审议后再交付表决。地方性法规案涉及本市重大事项或者各方面存在较大分歧意见的，经主任会议决定，可以经过两次常务委员会会议审议后交付下次常务委员会会议表决，或者经过三次常务委员会会议审议后再交付表决。</w:t>
      </w:r>
    </w:p>
    <w:p w14:paraId="3FC51368">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调整事项较为单一、部分修改或者废止的地方性法规案，各方面的意见比较一致，或者遇有紧急情形的，也可以经一次常务委员会会议审议即交付表决。</w:t>
      </w:r>
    </w:p>
    <w:p w14:paraId="1BFEC3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常务委员会会议审议地方性法规案时，一般召开分组会议审议。根据需要，也可以召开联组会议或者全体会议，对地方性法规草案中的主要问题进行讨论。</w:t>
      </w:r>
    </w:p>
    <w:p w14:paraId="642D4E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常务委员会会议第一次审议地方性法规案，在全体会议上听取提案人的说明，由分组会议进行审议。</w:t>
      </w:r>
    </w:p>
    <w:p w14:paraId="30B517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草案的重要意见不一致时，应当向常务委员会主任会议报告。对有关的专门委员会的重要意见没有采纳的，应当向有关的专门委员会反馈。</w:t>
      </w:r>
    </w:p>
    <w:p w14:paraId="621974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常务委员会会议第二次审议地方性法规案，在全体会议上听取法制委员会关于地方性法规草案审议结果的报告，由分组会议或者联组会议对地方性法规草案修改稿进行审议。</w:t>
      </w:r>
    </w:p>
    <w:p w14:paraId="4480385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地方性法规草案修改稿经常务委员会会议审议，由法制委员会根据常务委员会组成人员的审议意见进行修改，提出地方性法规草案修改稿修改情况的报告和地方性法规草案表决稿。</w:t>
      </w:r>
    </w:p>
    <w:p w14:paraId="465DF4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常务委员会会议第三次审议地方性法规案，在全体会议上听取法制委员会关于地方性法规草案修改稿修改情况的报告，由分组会议对地方性法规草案第二次修改稿进行审议。</w:t>
      </w:r>
    </w:p>
    <w:p w14:paraId="711195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常务委员会分组会议审议地方性法规案时，提案人应当派人听取意见，回答询问。根据需要，有关机关、组织应当派人介绍情况。</w:t>
      </w:r>
    </w:p>
    <w:p w14:paraId="0822CB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法制委员会审议地方性法规案时，应当召开全体会议审议，根据需要，可以要求有关机关、组织派有关负责人说明情况。</w:t>
      </w:r>
    </w:p>
    <w:p w14:paraId="50B0C19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法制委员会审议地方性法规案时，应当邀请有关的专门委员会的成员或者常务委员会有关工作机构负责人列席会议，发表意见。</w:t>
      </w:r>
    </w:p>
    <w:p w14:paraId="23EAC5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列入常务委员会会议议程的地方性法规案，法制委员会、有关的专门委员会或者常务委员会有关工作机构应当听取各方面的意见。</w:t>
      </w:r>
    </w:p>
    <w:p w14:paraId="2D9CFBB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地方性法规案有关问题专业性较强，需要进行可行性评价的，应当召开论证会，听取有关专家、部门和市人民代表大会代表等方面的意见。论证情况应当向常务委员会报告。</w:t>
      </w:r>
    </w:p>
    <w:p w14:paraId="5B0BB64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4C8D716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常务委员会有关工作机构应当将地方性法规草案发送相关领域的市人民代表大会代表、旗区人民代表大会常务委员会以及有关部门、组织和专家征求意见。</w:t>
      </w:r>
    </w:p>
    <w:p w14:paraId="298106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应当在常务委员会会议后将地方性法规草案及其起草、修改的说明等向社会公布，征求意见，但是经常务委员会主任会议决定不公布的除外。向社会公布征求意见的时间一般不少于三十日。征求意见的情况应当向社会通报。</w:t>
      </w:r>
    </w:p>
    <w:p w14:paraId="0A0BF8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常务委员会有关工作机构应当收集整理分组审议的意见和各方面提出的意见以及其他有关资料，印发常务委员会主任会议和法制委员会，并根据需要，印发常务委员会会议。</w:t>
      </w:r>
    </w:p>
    <w:p w14:paraId="50E6ED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拟提请常务委员会会议审议通过的地方性法规案，在法制委员会提出审议结果报告前，常务委员会有关工作机构可以对地方性法规草案中主要制度规范的可行性、地方性法规出台时机、地方性法规实施的社会效果和可能出现的问题等进行评估。评估情况由法制委员会在审议结果报告中予以说明。</w:t>
      </w:r>
    </w:p>
    <w:p w14:paraId="0EAFEF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地方性法规案经常务委员会会议第二次或者第三次审议后仍有重大问题需要进一步研究的，经常务委员会主任会议决定，可以暂不付表决，交法制委员会和有关的专门委员会或者常务委员会有关工作机构进一步研究。</w:t>
      </w:r>
    </w:p>
    <w:p w14:paraId="389C27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列入常务委员会会议议程的地方性法规案，在交付表决前，提案人要求撤回的，应当说明理由，经常务委员会主任会议同意，并向常务委员会报告，对该地方性法规案的审议即行终止。</w:t>
      </w:r>
    </w:p>
    <w:p w14:paraId="4EFEB1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20DDD6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地方性法规草案表决稿和修改地方性法规决定草案，由常务委员会主任会议决定提请常务委员会全体会议表决。</w:t>
      </w:r>
    </w:p>
    <w:p w14:paraId="76120FC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14:paraId="7A99EFFB">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的情况，可以决定将地方性法规草案表决稿和修改地方性法规决定草案交付表决，也可以决定暂不付表决，交法制委员会和有关的专门委员会或者常务委员会有关工作机构进一步研究。</w:t>
      </w:r>
    </w:p>
    <w:p w14:paraId="0A40758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常务委员会会议表决地方性法规草案表决稿和修改、废止地方性法规决定草案，由常务委员会全体组成人员的过半数通过。</w:t>
      </w:r>
    </w:p>
    <w:p w14:paraId="7DEEF9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对多部地方性法规中涉及同类事项的个别条款进行修改，一并提出地方性法规案的，经常务委员会主任会议决定，可以合并表决，也可以分别表决。</w:t>
      </w:r>
    </w:p>
    <w:p w14:paraId="0AC09BE5">
      <w:pPr>
        <w:rPr>
          <w:rFonts w:ascii="Times New Roman" w:hAnsi="Times New Roman" w:eastAsia="宋体" w:cs="宋体"/>
          <w:szCs w:val="32"/>
        </w:rPr>
      </w:pPr>
    </w:p>
    <w:p w14:paraId="1D0781FF">
      <w:pPr>
        <w:jc w:val="center"/>
        <w:rPr>
          <w:rFonts w:ascii="Times New Roman" w:hAnsi="Times New Roman" w:eastAsia="黑体" w:cs="黑体"/>
          <w:szCs w:val="32"/>
        </w:rPr>
      </w:pPr>
      <w:r>
        <w:rPr>
          <w:rFonts w:hint="eastAsia" w:ascii="Times New Roman" w:hAnsi="Times New Roman" w:eastAsia="黑体" w:cs="黑体"/>
          <w:szCs w:val="32"/>
        </w:rPr>
        <w:t>第四章　地方性法规的报批和公布</w:t>
      </w:r>
    </w:p>
    <w:p w14:paraId="5C42B334">
      <w:pPr>
        <w:rPr>
          <w:rFonts w:ascii="Times New Roman" w:hAnsi="Times New Roman" w:eastAsia="宋体" w:cs="宋体"/>
          <w:szCs w:val="32"/>
        </w:rPr>
      </w:pPr>
    </w:p>
    <w:p w14:paraId="3F010D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市人民代表大会及其常务委员会报请自治区人民代表大会常务委员会批准的地方性法规，应当在拟审议通过的一个月前，书面征求自治区人民代表大会有关的专门委员会或者常务委员会有关工作机构的意见。</w:t>
      </w:r>
    </w:p>
    <w:p w14:paraId="24D79F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市人民代表大会及其常务委员会审议通过的地方性法规，由市人民代表大会常务委员会报请自治区人民代表大会常务委员会批准。</w:t>
      </w:r>
    </w:p>
    <w:p w14:paraId="1305636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市人民代表大会常务委员会应当在地方性法规审议通过后三十日内将报请批准的书面报告连同地方性法规文本及其说明和有关资料，提交自治区人民代表大会常务委员会。</w:t>
      </w:r>
    </w:p>
    <w:p w14:paraId="7B087F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地方性法规应当明确规定施行日期。</w:t>
      </w:r>
    </w:p>
    <w:p w14:paraId="7469E35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地方性法规标题的题注应当载明制定机关、批准机关以及通过和批准日期。经过修改的地方性法规，应当依次载明修改机关、修改日期和批准机关、批准日期。</w:t>
      </w:r>
    </w:p>
    <w:p w14:paraId="359C7B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及其常务委员会通过的地方性法规，经自治区人民代表大会常务委员会批准后，由市人民代表大会主席团或者常务委员会发布公告，其文本以及草案的说明、审议结果报告等，应当及时在《鄂尔多斯市人民代表大会常务委员会公报》和《鄂尔多斯日报》以及鄂尔多斯人大网上以规范汉字、蒙古文两种文字刊载。</w:t>
      </w:r>
    </w:p>
    <w:p w14:paraId="2D011E61">
      <w:pPr>
        <w:ind w:firstLine="632" w:firstLineChars="200"/>
        <w:rPr>
          <w:rFonts w:ascii="Times New Roman" w:hAnsi="Times New Roman" w:cs="仿宋_GB2312"/>
          <w:sz w:val="32"/>
          <w:szCs w:val="32"/>
        </w:rPr>
      </w:pPr>
      <w:r>
        <w:rPr>
          <w:rFonts w:hint="eastAsia" w:ascii="Times New Roman" w:hAnsi="Times New Roman" w:cs="仿宋_GB2312"/>
          <w:sz w:val="32"/>
          <w:szCs w:val="32"/>
        </w:rPr>
        <w:t>在《鄂尔多斯市人民代表大会常务委员会公报》上刊登的地方性法规文本为标准文本。</w:t>
      </w:r>
    </w:p>
    <w:p w14:paraId="5C270FDB">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公布地方性法规的公告应当载明该地方性法规的制定机关、通过时间、批准机关、批准时间和施行日期。</w:t>
      </w:r>
    </w:p>
    <w:p w14:paraId="6FA3DE6B">
      <w:pPr>
        <w:rPr>
          <w:rFonts w:ascii="Times New Roman" w:hAnsi="Times New Roman" w:eastAsia="宋体" w:cs="宋体"/>
          <w:szCs w:val="32"/>
        </w:rPr>
      </w:pPr>
    </w:p>
    <w:p w14:paraId="1ECBF6BA">
      <w:pPr>
        <w:jc w:val="center"/>
        <w:rPr>
          <w:rFonts w:ascii="Times New Roman" w:hAnsi="Times New Roman" w:eastAsia="黑体" w:cs="黑体"/>
          <w:szCs w:val="32"/>
        </w:rPr>
      </w:pPr>
      <w:r>
        <w:rPr>
          <w:rFonts w:hint="eastAsia" w:ascii="Times New Roman" w:hAnsi="Times New Roman" w:eastAsia="黑体" w:cs="黑体"/>
          <w:szCs w:val="32"/>
        </w:rPr>
        <w:t>第五章　地方性法规的解释</w:t>
      </w:r>
    </w:p>
    <w:p w14:paraId="3E205E16">
      <w:pPr>
        <w:rPr>
          <w:rFonts w:ascii="Times New Roman" w:hAnsi="Times New Roman" w:eastAsia="宋体" w:cs="宋体"/>
          <w:szCs w:val="32"/>
        </w:rPr>
      </w:pPr>
    </w:p>
    <w:p w14:paraId="75F377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市人民代表大会及其常务委员会制定的地方性法规的解释权属于常务委员会。</w:t>
      </w:r>
    </w:p>
    <w:p w14:paraId="167C09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市人民政府、市监察委员会、市中级人民法院、市人民检察院、市人民代表大会专门委员会，可以向常务委员会提出地方性法规解释要求。</w:t>
      </w:r>
    </w:p>
    <w:p w14:paraId="6BB088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地方性法规的规定需要进一步明确具体含义或者制定后出现新情况需要明确适用依据的，有关的专门委员会或者常务委员会有关工作机构研究拟订地方性法规解释草案，由常务委员会主任会议决定列入常务委员会会议议程。</w:t>
      </w:r>
    </w:p>
    <w:p w14:paraId="67BD0C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地方性法规解释草案经常务委员会会议审议，由法制委员会根据常务委员会组成人员的审议意见进行统一审议，提出解释草案表决稿。</w:t>
      </w:r>
    </w:p>
    <w:p w14:paraId="47D987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地方性法规解释草案表决稿由常务委员会全体组成人员的过半数通过，由常务委员会发布公告予以公布，并报自治区人民代表大会常务委员会备案。</w:t>
      </w:r>
    </w:p>
    <w:p w14:paraId="2735E9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常务委员会作出的地方性法规解释同地方性法规具有同等效力。</w:t>
      </w:r>
    </w:p>
    <w:p w14:paraId="131F9A40">
      <w:pPr>
        <w:rPr>
          <w:rFonts w:ascii="Times New Roman" w:hAnsi="Times New Roman" w:eastAsia="宋体" w:cs="宋体"/>
          <w:szCs w:val="32"/>
        </w:rPr>
      </w:pPr>
    </w:p>
    <w:p w14:paraId="44751DEA">
      <w:pPr>
        <w:jc w:val="center"/>
        <w:rPr>
          <w:rFonts w:ascii="Times New Roman" w:hAnsi="Times New Roman" w:eastAsia="黑体" w:cs="黑体"/>
          <w:szCs w:val="32"/>
        </w:rPr>
      </w:pPr>
      <w:r>
        <w:rPr>
          <w:rFonts w:hint="eastAsia" w:ascii="Times New Roman" w:hAnsi="Times New Roman" w:eastAsia="黑体" w:cs="黑体"/>
          <w:szCs w:val="32"/>
        </w:rPr>
        <w:t>第六章　其他规定</w:t>
      </w:r>
    </w:p>
    <w:p w14:paraId="5939DAF2">
      <w:pPr>
        <w:rPr>
          <w:rFonts w:ascii="Times New Roman" w:hAnsi="Times New Roman" w:eastAsia="宋体" w:cs="宋体"/>
          <w:szCs w:val="32"/>
        </w:rPr>
      </w:pPr>
    </w:p>
    <w:p w14:paraId="6493BE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提案人提出地方性法规案，应当同时提出地方性法规草案文本及其说明，并提供必要的参阅资料。修改地方性法规的，还应当提交修改前后的对照文本。地方性法规草案的说明，应当包括制定或者修改该地方性法规的目的、依据、必要性、可行性和主要内容，以及起草过程中对重大分歧意见的协调处理情况。</w:t>
      </w:r>
    </w:p>
    <w:p w14:paraId="031CF9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向市人民代表大会及其常务委员会提出的地方性法规案，在列入会议议程前，提案人有权撤回。</w:t>
      </w:r>
    </w:p>
    <w:p w14:paraId="5966AF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其中，未获得市人民代表大会通过的地方性法规案，应当提请市人民代表大会审议决定。</w:t>
      </w:r>
    </w:p>
    <w:p w14:paraId="1F88EC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常务委员会应当健全地方性法规清理工作长效机制。</w:t>
      </w:r>
    </w:p>
    <w:p w14:paraId="3F446C9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73596DF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市人民政府、市监察委员会、市中级人民法院和市人民检察院可以根据地方性法规实施情况向市人民代表大会常务委员会提出关于地方性法规的修改意见或者建议。</w:t>
      </w:r>
    </w:p>
    <w:p w14:paraId="037ED2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地方性法规的修改和废止程序，与制定程序相同。</w:t>
      </w:r>
    </w:p>
    <w:p w14:paraId="3096A5E4">
      <w:pPr>
        <w:ind w:firstLine="632" w:firstLineChars="200"/>
        <w:rPr>
          <w:rFonts w:ascii="Times New Roman" w:hAnsi="Times New Roman" w:cs="仿宋_GB2312"/>
          <w:sz w:val="32"/>
          <w:szCs w:val="32"/>
        </w:rPr>
      </w:pPr>
      <w:r>
        <w:rPr>
          <w:rFonts w:hint="eastAsia" w:ascii="Times New Roman" w:hAnsi="Times New Roman" w:cs="仿宋_GB2312"/>
          <w:sz w:val="32"/>
          <w:szCs w:val="32"/>
        </w:rPr>
        <w:t>部分修改的地方性法规案，经市人民代表大会及其常务委员会审议后，由法制委员会提出该地方性法规修正草案审议结果的报告和修改该地方性法规决定草案。</w:t>
      </w:r>
    </w:p>
    <w:p w14:paraId="79AD93C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地方性法规被修改的，应当公布新的地方性法规文本。</w:t>
      </w:r>
    </w:p>
    <w:p w14:paraId="45B6683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地方性法规被废止的，除由其他地方性法规规定废止该地方性法规的以外，由常务委员会发布公告予以公布。</w:t>
      </w:r>
    </w:p>
    <w:p w14:paraId="39826D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地方性法规草案与其他地方性法规相关规定不一致的，提案人应当予以说明并提出处理意见，必要时应当同时提出修改或者废止其他地方性法规相关规定的议案。</w:t>
      </w:r>
    </w:p>
    <w:p w14:paraId="7769F42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法制委员会审议地方性法规案时，认为需要修改或者废止其他地方性法规相关规定的，应当提出处理意见。</w:t>
      </w:r>
    </w:p>
    <w:p w14:paraId="0A1D24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做出配套的具体规定的，应当向常务委员会说明情况。</w:t>
      </w:r>
    </w:p>
    <w:p w14:paraId="61E959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市人民代表大会有关的专门委员会、常务委员会工作机构可以组织对有关地方性法规或者其中的有关规定进行立法后评估。评估情况应当向常务委员会报告。</w:t>
      </w:r>
    </w:p>
    <w:p w14:paraId="6B5BBB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常务委员会法制工作机构可以对地方性法规中有关具体问题的询问进行研究予以答复，并报常务委员会备案。</w:t>
      </w:r>
    </w:p>
    <w:p w14:paraId="0F0E45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常务委员会根据实际需要设立基层立法联系点，加强基层立法联系点建设，发挥基层立法联系点在立法工作践行全过程人民民主中的作用，深入听取基层群众和有关方面对地方性法规草案和立法工作的意见。</w:t>
      </w:r>
    </w:p>
    <w:p w14:paraId="7615446B">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编制立法规划、立法计划，起草、修改法规草案，应当通过基层立法联系点深入听取基层群众和有关方面的意见。</w:t>
      </w:r>
    </w:p>
    <w:p w14:paraId="2ECE1712">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基层立法联系点应当提高基层立法联系点履职能力，为基层立法联系点运行提供必要保障。</w:t>
      </w:r>
    </w:p>
    <w:p w14:paraId="7FDE0D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市人民代表大会专门委员会、常务委员会工作机构加强立法宣传工作，通过多种形式发布立法信息、介绍情况、回应关切。</w:t>
      </w:r>
    </w:p>
    <w:p w14:paraId="071233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市人民代表大会及其常务委员会根据区域协调发展的需要，可以会同有关设区的市人民代表大会及其常务委员会建立区域协同立法工作机制，协同制定地方性法规，在本行政区域或者有关区域内实施。</w:t>
      </w:r>
    </w:p>
    <w:p w14:paraId="62796D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市人民代表大会常务委员会开展规范性文件备案审查工作，适用《内蒙古自治区各级人民代表大会常务委员会规范性文件备案审查条例》。</w:t>
      </w:r>
    </w:p>
    <w:p w14:paraId="7B55015B">
      <w:pPr>
        <w:rPr>
          <w:rFonts w:ascii="Times New Roman" w:hAnsi="Times New Roman" w:eastAsia="宋体" w:cs="宋体"/>
          <w:szCs w:val="32"/>
        </w:rPr>
      </w:pPr>
    </w:p>
    <w:p w14:paraId="7DB2C9EE">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531523A7">
      <w:pPr>
        <w:rPr>
          <w:rFonts w:ascii="Times New Roman" w:hAnsi="Times New Roman" w:eastAsia="宋体" w:cs="宋体"/>
          <w:szCs w:val="32"/>
        </w:rPr>
      </w:pPr>
    </w:p>
    <w:p w14:paraId="6B269E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本条例自2016年7月1日起施行。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5B33EAF"/>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10231</Words>
  <Characters>10246</Characters>
  <Lines>87</Lines>
  <Paragraphs>24</Paragraphs>
  <TotalTime>3</TotalTime>
  <ScaleCrop>false</ScaleCrop>
  <LinksUpToDate>false</LinksUpToDate>
  <CharactersWithSpaces>10339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2024-11-14T03:23:48Z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