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锦州市人民代表大会及其常务委员会</w:t>
      </w:r>
    </w:p>
    <w:p>
      <w:pPr>
        <w:jc w:val="center"/>
      </w:pPr>
      <w:r>
        <w:rPr>
          <w:rFonts w:ascii="宋体" w:hAnsi="宋体" w:eastAsia="宋体"/>
          <w:sz w:val="44"/>
        </w:rPr>
        <w:t>立法条例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（2016年1月8日锦州市第十五届人民代表大会第四次会议通过　2016年3月23日辽宁省第十二届人民代表大会常务委员会第二十四次会议批准　根据2023年11月22日锦州市第十七届人民代表大会常务委员会第十六次会议通过　2024年3月29日辽宁省第十四届人民代表大会常务委员会第八次会议批准的《锦州市人民代表大会常务委员会关于修改〈锦州市人民代表大会及其常务委员会立法条例〉的决定》修正）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立法规划和立法计划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法规起草</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法规报批与公布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法规解释、修改与废止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市人民代表大会及其常务委员会的立法活动，健全地方立法制度，提高立法质量，发挥立法的引领和推动作用，根据宪法和《中华人民共和国地方各级人民代表大会和地方各级人民政府组织法》《中华人民共和国立法法》，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市人民代表大会及其常务委员会制定、修改、废止和解释地方性法规，以及其他相关立法活动，适用本条例。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市人民代表大会及其常务委员会可以就城乡建设与管理、生态文明建设、历史文化保护、基层治理等方面的事项制定地方性法规。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规定本市立法权限范围内特别重大事项的地方性法规，应当由市人民代表大会通过。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在市人民代表大会闭会期间，常务委员会可以对市人民代表大会制定的地方性法规进行部分补充和修改，但是不得同该法规的基本原则相抵触。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立法应当坚持中国共产党的领导，坚持以马克思列宁主义、毛泽东思想、邓小平理论、“三个代表”重要思想、科学发展观、习近平新时代中国特色社会主义思想为指导，坚持全面依法治市，深入推进法治锦州建设，保障在法治轨道上实现锦州全面振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立法应当坚持以经济建设为中心，坚持改革开放，完整、准确、全面贯彻新发展理念，为推进中国式现代化锦州实践提供法治保障。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立法应当符合宪法的规定、原则和精神，依照法定的权限和程序，从国家整体利益出发，维护社会主义法制的统一、尊严、权威。本市地方性法规不得与宪法、法律、行政法规和省地方性法规相抵触。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立法应当坚持以人民为中心的发展思想，坚持和发展全过程人民民主，尊重和保障人权，保障和促进社会公平正义。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立法应当体现人民的意志，发扬社会主义民主，坚持立法公开，健全吸纳民意、汇集民智工作机制，保障人民通过多种途径参与立法活动。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立法应当从实际出发，适应经济社会发展和全面深化改革的要求，科学合理地规定公民、法人和其他组织的权利与义务、国家机关的权力与责任。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地方性法规应当明确、具体，具有针对性和可执行性，突出地方特色。对上位法已经明确规定的内容，地方性法规可以根据本市实际情况进行补充和细化，一般不作重复性规定。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立法应当倡导和弘扬社会主义核心价值观，坚持法治和德治相结合，铸牢中华民族共同体意识，推动社会主义精神文明建设。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立法应当和改革相衔接相促进，坚持在法治下推进改革和在改革中完善法治相统一，引导、推动、规范、保障相关改革，发挥法治在治理体系和治理能力现代化中的重要作用。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市人民代表大会及其常务委员会加强对立法工作的组织协调，发挥在立法工作中的主导作用。对立法工作中的重大事项，按照党领导立法工作的有关规定及时请示报告。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立法规划和立法计划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市人民代表大会常务委员会通过立法规划和年度立法计划、专项立法计划等形式，加强对立法工作的统筹安排。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下一届立法规划编制工作应当于本届常务委员会届期最后一年的第三季度开始，主任会议于该年度年底前提出立法规划建议草案，由下一届常务委员会于届期第一年的第一季度完成。立法计划编制工作应当于每年的第三季度开始，于下一年度的二月底前完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编制立法规划和年度立法计划应当公开征求立法项目建议，认真研究人大代表议案和建议，科学论证评估，根据经济社会发展和民主法治建设的需要，确立立法项目。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常务委员会法制工作机构负责对提出的立法项目建议进行初步审查，提出立法规划草案和年度立法计划草案的初步方案，会同有关的专门委员会、常务委员会工作机构和办事机构、市人民政府司法行政部门研究、协调后，形成立法规划草案和年度立法计划草案，提请主任会议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有下列情形之一的项目，可以优先列入年度立法计划：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（一）涉及推动本市高质量发展或者重点领域、新兴领域等亟需法规规范的；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（二）涉及重大民生事项或者社会关注度较高，亟需法规规范的；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（三）相应的法律、行政法规、省地方性法规已作修改，或者本市现行地方性法规已经不适应高质量发展需要，亟待修改的；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（四）其他需要优先列入的情形。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有下列情形之一的项目，一般不列入年度立法计划：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（一）相应的法律、行政法规、省地方性法规正在制定或者修改，即将出台的，或者相关管理体制即将发生变化的；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（二）制定属于实施性的地方性法规，相应的法律、行政法规、省地方性法规实施不满一年的，但法律、行政法规、省地方性法规有特殊要求的除外；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（三）通过制定政府规章能够有效规范的；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（四）其他不宜列入的情形。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立法规划和年度立法计划由主任会议讨论通过，按照程序报请批准后印发常务委员会会议，并向社会公布。年度立法计划确需调整的，提案人应当说明理由，由常务委员会法制工作机构提出调整意见，报主任会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常务委员会法制工作机构和有关的专门委员会应当按照常务委员会的要求，督促立法规划和年度立法计划的落实。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法规起草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地方性法规草案一般由提案人组织起草。提案人可以委托有关专家、教学科研单位、社会团体等起草。综合性、全局性、基础性的重要地方性法规草案，可以由有关的专门委员会或者常务委员会工作机构组织起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起草人应当根据年度立法项目进度安排，按时完成起草任务。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有关的专门委员会、常务委员会工作机构可以提前参与列入年度立法计划的立法项目的调研、起草、论证等，与起草人及时沟通、交换意见。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起草地方性法规应当深入调查研究，总结实践经验，广泛听取有关机关、组织、市人民代表大会代表和社会公众的意见。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市人民政府向市人民代表大会及其常务委员会提出地方性法规案，涉及多个部门行政管理权限的，应当征求相关部门的意见，在提出地方性法规案前做好协调工作。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市人民代表大会常务委员会、市人民政府、市人民代表大会各专门委员会可以向市人民代表大会提出地方性法规案，由主席团决定列入会议议程。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市人民代表大会代表十人以上联名，可以向市人民代表大会提出地方性法规案，由主席团决定是否列入会议议程，或者先交有关的专门委员会审议、提出是否列入会议议程的意见，再决定是否列入会议议程。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向市人民代表大会提出的地方性法规案，在市人民代表大会闭会期间，可以先向常务委员会提出，经常务委员会会议依照本条例第五章规定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常务委员会决定提请市人民代表大会会议审议的地方性法规案，一般在会议举行的一个月前将法规草案及有关资料发给代表，并可以适时组织代表研读讨论，征求代表的意见。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列入市人民代表大会会议议程的地方性法规案，大会全体会议听取常务委员会或者提案人的说明后，由各代表团进行审议。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各代表团审议地方性法规案时，提案人应当派人听取意见，回答询问。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各代表团审议地方性法规案时，根据代表团的要求，有关机关、组织应当派人介绍情况。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列入市人民代表大会会议议程的地方性法规案，由有关的专门委员会进行审议，向主席团提出审议意见，并印发会议。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列入市人民代表大会会议议程的地方性法规案，由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列入市人民代表大会会议议程的地方性法规案，在交付表决前，提案人要求撤回的，应当书面说明理由，经主席团同意，并向大会报告，对该地方性法规案的审议即行终止。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地方性法规草案修改稿经各代表团审议，由法制委员会根据各代表团的审议意见进行修改，提出法规草案表决稿，由主席团提请大会全体会议表决，由全体代表的过半数通过。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市人民代表大会各专门委员会可以向常务委员会提出地方性法规案，由主任会议决定提请常务委员会会议审议，或者先交有关的专门委员会审议、提出报告，再决定提请常务委员会会议审议。如果主任会议认为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向常务委员会提出地方性法规案，应当在常务委员会会议举行的十五个工作日前提出。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向常务委员会提出地方性法规案，应当同时提出法规草案文本及其说明，并提供必要的参阅资料。修改地方性法规的，还应当提交修改前后的对照文本。地方性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地方性法规草案与市人民代表大会及其常务委员会制定的其他地方性法规相关规定不一致的，提案人应当予以说明并提出处理意见，必要时应当同时提出修改或者废止本市其他地方性法规相关规定的议案。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法制委员会和有关的专门委员会审议地方性法规案时，认为需要修改或者废止本市其他地方性法规相关规定的，应当提出处理意见。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列入常务委员会会议议程的地方性法规案，除特殊情况外，常务委员会办事机构应当在会议举行的七日前将有关资料发给常务委员会组成人员。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常务委员会组成人员应当认真准备审议意见。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常务委员会会议审议地方性法规案，应当安排充足的时间，保证常务委员会组成人员充分发表意见。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常务委员会会议审议地方性法规案时，应当邀请有关的市人民代表大会代表列席会议，可以邀请有关的全国人民代表大会代表、省人民代表大会代表列席会议。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列入常务委员会会议议程的地方性法规案，一般应当经三次常务委员会会议审议后再交付表决。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常务委员会会议第一次审议地方性法规案，在全体会议上听取提案人的说明，由分组会议进行初步审议。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常务委员会会议第二次审议地方性法规案，在全体会议上听取法制委员会关于法规草案修改情况和主要问题的汇报，由分组会议进一步审议。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常务委员会会议第三次审议地方性法规案，在全体会议上听取法制委员会关于法规草案审议结果的报告，由分组会议进行审议。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列入常务委员会会议议程的地方性法规案，各方面的意见比较一致的，可以经两次常务委员会会议审议后交付表决；调整事项较为单一或者部分修改的地方性法规案、废止的地方性法规案，各方面意见比较一致，或者遇有紧急情形的，也可以经一次常务委员会会议审议即交付表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常务委员会审议地方性法规案时，根据需要，可以召开联组会议或者全体会议，对法规草案中的主要问题进行讨论。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常务委员会分组会议审议地方性法规案时，提案人应当派人听取意见，回答询问。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常务委员会分组会议审议地方性法规案时，根据小组的要求，有关机关、组织应当派人介绍情况。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列入常务委员会会议议程的地方性法规案，由有关的专门委员会进行审议，提出审议意见，印发常务委员会会议。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专门委员会审议地方性法规案时，应当召开全体会议审议，根据需要，可以要求有关机关、组织派负责人说明情况。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专门委员会审议地方性法规案时，可以邀请其他专门委员会的成员和常务委员会工作机构、办事机构的负责人员列席会议，发表意见。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列入常务委员会会议议程的地方性法规案，由法制委员会根据常务委员会组成人员、有关的专门委员会的审议意见和各方面提出的意见，对法规案进行统一审议，提出修改情况的汇报或者审议结果报告和法规草案修改稿，对重要的不同意见应当在汇报或者审议结果报告中予以说明。对有关的专门委员会的审议意见应当认真研究，没有采纳的，应当向有关的专门委员会反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法制委员会审议地方性法规案时，可以邀请有关的专门委员会的成员和常务委员会工作机构、办事机构的负责人员列席会议，发表意见。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专门委员会之间对地方性法规草案的重要问题意见不一致时，应当向主任会议报告。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列入常务委员会会议议程的地方性法规案，法制委员会、有关的专门委员会和常务委员会工作机构应当听取各方面的意见。听取意见可以采取座谈会、论证会、听证会、立法协商等多种形式。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案有关问题存在重大意见分歧或者涉及利益关系重大调整，需要进行听证的，应当召开听证会，听取有关基层和群众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法制委员会、有关的专门委员会和常务委员会工作机构、办事机构，应当根据法规草案的内容，将法规草案发送相关领域的市人民代表大会代表、县（市、区）人民代表大会常务委员会以及有关机关、组织和专家征求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列入常务委员会会议议程的地方性法规案，应当在常务委员会会议后将法规草案及其起草、修改的说明等向社会公布，征求意见，但是经主任会议决定不公布的除外。向社会公布征求意见的时间一般不少于十五日。征求意见的采纳情况以适当形式向社会反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列入常务委员会会议议程的地方性法规案，常务委员会工作机构应当收集整理分组审议的意见和各方面提出的意见以及其他有关资料，分送法制委员会和有关的专门委员会，并根据需要，印发常务委员会会议。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拟提请常务委员会会议审议通过的地方性法规案，在法制委员会提出审议结果报告前，常务委员会法制工作机构可以对地方性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列入常务委员会会议议程的地方性法规案，在交付表决前，提案人要求撤回的，应当书面说明理由，经主任会议同意，并向常务委员会报告，对该地方性法规案的审议即行终止。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对多部地方性法规中涉及同类事项的个别条款进行修改，一并提出法规案的，经主任会议决定，可以合并表决，也可以分别表决。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法规报批与公布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地方性法规经市人民代表大会或者其常务委员会通过后，由常务委员会报请省人民代表大会常务委员会批准。常务委员会法制工作机构应当在省人民代表大会常务委员会会议举行十五日前，向省人民代表大会常务委员会提交报请批准的书面报告，并附地方性法规文本及其说明以及法律依据等有关材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地方性法规经批准后，由常务委员会发布公告予以公布，法规文本应当及时在《锦州日报》刊登，法规文本以及法规草案的说明、审议结果报告等，应当及时在市人民代表大会常务委员会公报和市人民代表大会常务委员会网站刊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公布地方性法规的公告应当载明该地方性法规的制定机关、批准机关和通过日期、批准和施行日期。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省人民代表大会常务委员会批准地方性法规并附修改意见的，常务委员会按照所附修改意见修改后公布地方性法规。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法规解释、修改与废止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市人民代表大会及其常务委员会制定的地方性法规解释权属于市人民代表大会常务委员会。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地方性法规有以下情况之一的，由市人民代表大会常务委员会解释：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（二）地方性法规制定后出现新的情况需要明确适用法规依据的。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市人民政府、市监察委员会、市中级人民法院、市人民检察院、市人民代表大会各专门委员会以及本市县（市、区）人民代表大会常务委员会，可以向常务委员会提出地方性法规解释要求。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常务委员会法制工作机构在征求有关的专门委员会、市人民政府相关部门的意见后，研究拟订地方性法规解释草案，由主任会议决定列入常务委员会会议议程。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地方性法规解释草案经常务委员会会议审议，由法制委员会根据常务委员会组成人员的审议意见进行审议、修改，提出法规解释草案表决稿。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地方性法规解释草案的表决稿，由常务委员会全体组成人员的过半数通过。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市人民代表大会常务委员会通过的地方性法规解释，应当报省人民代表大会常务委员会批准。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地方性法规解释经省人民代表大会常务委员会批准后，由市人民代表大会常务委员会发布公告予以公布。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市人民代表大会常务委员会的地方性法规解释同地方性法规具有同等效力。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有下列情形之一的，市人民代表大会常务委员会应当组织对地方性法规进行清理：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（一）全国人民代表大会常务委员会、国务院、省人民代表大会常务委员会明确要求进行清理的；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（二）法律、行政法规、省地方性法规制定、修改或者废止后，地方性法规与其不一致的；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（三）因经济社会发展、重大政策调整，地方性法规存在明显不适应的；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（四）地方性法规之间对同一事项规定不一致或者不协调的；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（五）其他需要进行清理的情形。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对现行有效的地方性法规进行清理，可以采用集中修改或者废止的方式，对多件地方性法规一并提出修改案或者废止案。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地方性法规被修改的，应当公布新的法规文本。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地方性法规被废止的，除由其他地方性法规规定废止该法规的以外，由常务委员会发布公告予以公布。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常务委员会法制工作机构可以对有关具体问题的地方性法规询问进行研究，予以答复，并报常务委员会备案。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交付市人民代表大会及其常务委员会全体会议表决未获得通过的地方性法规案，如果提案人认为必须制定该法规，可以按照法定的程序重新提出，由主席团、主任会议决定是否列入会议议程；其中，未获得市人民代表大会通过的法规案，应当提请市人民代表大会审议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地方性法规规定明确要求有关单位对专门事项作出配套的具体规定的，有关单位应当自法规施行之日起一年内作出规定；地方性法规对配套的具体规定制定期限另有规定的，从其规定。有关单位未能在期限内作出配套的具体规定的，应当向市人民代表大会常务委员会说明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有关的专门委员会和常务委员会工作机构、办事机构可以组织对地方性法规或者法规中有关规定进行立法后评估。评估情况应当向常务委员会报告。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评估后认为需要对地方性法规进行修改、废止的，有地方性法规提案权的主体应当及时提出立项申请。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市人民代表大会常务委员会工作机构加强立法宣传工作，通过多种形式发布立法信息、介绍情况、回应关切。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市人民代表大会及其常务委员会根据区域协调发展的需要，可以会同有关设区的市人民代表大会及其常务委员会建立区域协同立法工作机制，协同制定地方性法规，在本行政区域或者有关区域内实施。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市人民代表大会常务委员会根据实际需要设立基层立法联系点，深入听取基层群众和有关方面对地方性法规草案和立法工作的意见。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市人民政府制定的规章的备案审查，按照相关法律、法规的规定执行。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Times New Roman" w:hAnsi="Times New Roman" w:eastAsia="仿宋_GB2312"/>
          <w:sz w:val="32"/>
        </w:rPr>
        <w:t>　本条例自2016年5月1日起施行。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C92423"/>
    <w:rsid w:val="03FB756E"/>
    <w:rsid w:val="05EE09DC"/>
    <w:rsid w:val="0C006EB6"/>
    <w:rsid w:val="0D9804AC"/>
    <w:rsid w:val="117619C8"/>
    <w:rsid w:val="11E4354D"/>
    <w:rsid w:val="13482EF0"/>
    <w:rsid w:val="16DC7373"/>
    <w:rsid w:val="176A5B2B"/>
    <w:rsid w:val="1EE7180F"/>
    <w:rsid w:val="2A9211C9"/>
    <w:rsid w:val="2D2B1E42"/>
    <w:rsid w:val="2E132621"/>
    <w:rsid w:val="344634A2"/>
    <w:rsid w:val="3927491C"/>
    <w:rsid w:val="3DE63740"/>
    <w:rsid w:val="42E303BC"/>
    <w:rsid w:val="46717A8D"/>
    <w:rsid w:val="47D77DC3"/>
    <w:rsid w:val="481351D2"/>
    <w:rsid w:val="519D5BDA"/>
    <w:rsid w:val="51E101BC"/>
    <w:rsid w:val="53543565"/>
    <w:rsid w:val="558A062C"/>
    <w:rsid w:val="590B1FC3"/>
    <w:rsid w:val="5ADD34EB"/>
    <w:rsid w:val="5D485594"/>
    <w:rsid w:val="622F12CF"/>
    <w:rsid w:val="6280757E"/>
    <w:rsid w:val="653E08AD"/>
    <w:rsid w:val="6C627CF4"/>
    <w:rsid w:val="71B9247E"/>
    <w:rsid w:val="7372081D"/>
    <w:rsid w:val="7F47D4FE"/>
    <w:rsid w:val="7F8518D8"/>
    <w:rsid w:val="7F8F4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8983</Words>
  <Characters>9002</Characters>
  <Lines>0</Lines>
  <Paragraphs>0</Paragraphs>
  <TotalTime>2</TotalTime>
  <ScaleCrop>false</ScaleCrop>
  <LinksUpToDate>false</LinksUpToDate>
  <CharactersWithSpaces>9108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2024-05-27T00:53:34Z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