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F51" w:rsidRPr="00B920DF" w:rsidRDefault="00FC0F51" w:rsidP="00B920DF">
      <w:pPr>
        <w:pStyle w:val="a5"/>
        <w:widowControl/>
        <w:tabs>
          <w:tab w:val="left" w:pos="0"/>
        </w:tabs>
        <w:spacing w:beforeAutospacing="0" w:afterAutospacing="0" w:line="592" w:lineRule="exact"/>
        <w:ind w:firstLineChars="200" w:firstLine="640"/>
        <w:mirrorIndents/>
        <w:jc w:val="both"/>
        <w:rPr>
          <w:rStyle w:val="a6"/>
          <w:rFonts w:ascii="仿宋_GB2312" w:eastAsia="仿宋_GB2312" w:hAnsi="宋体" w:cs="宋体" w:hint="eastAsia"/>
          <w:b w:val="0"/>
          <w:bCs/>
          <w:sz w:val="32"/>
          <w:szCs w:val="32"/>
        </w:rPr>
      </w:pPr>
    </w:p>
    <w:p w:rsidR="00FC0F51" w:rsidRPr="00B920DF" w:rsidRDefault="00FC0F51" w:rsidP="00B920DF">
      <w:pPr>
        <w:pStyle w:val="a5"/>
        <w:widowControl/>
        <w:tabs>
          <w:tab w:val="left" w:pos="0"/>
        </w:tabs>
        <w:spacing w:beforeAutospacing="0" w:afterAutospacing="0" w:line="592" w:lineRule="exact"/>
        <w:ind w:firstLineChars="200" w:firstLine="640"/>
        <w:mirrorIndents/>
        <w:jc w:val="both"/>
        <w:rPr>
          <w:rStyle w:val="a6"/>
          <w:rFonts w:ascii="仿宋_GB2312" w:eastAsia="仿宋_GB2312" w:hAnsi="宋体" w:cs="宋体" w:hint="eastAsia"/>
          <w:b w:val="0"/>
          <w:bCs/>
          <w:sz w:val="32"/>
          <w:szCs w:val="32"/>
        </w:rPr>
      </w:pPr>
    </w:p>
    <w:p w:rsidR="00B920DF" w:rsidRDefault="00B920DF" w:rsidP="00B920DF">
      <w:pPr>
        <w:spacing w:line="592" w:lineRule="exact"/>
        <w:jc w:val="center"/>
        <w:rPr>
          <w:rFonts w:asciiTheme="majorEastAsia" w:eastAsiaTheme="majorEastAsia" w:hAnsiTheme="majorEastAsia" w:hint="eastAsia"/>
          <w:spacing w:val="-10"/>
          <w:w w:val="90"/>
          <w:sz w:val="44"/>
          <w:szCs w:val="44"/>
        </w:rPr>
      </w:pPr>
      <w:r w:rsidRPr="00B920DF">
        <w:rPr>
          <w:rFonts w:asciiTheme="majorEastAsia" w:eastAsiaTheme="majorEastAsia" w:hAnsiTheme="majorEastAsia" w:hint="eastAsia"/>
          <w:spacing w:val="-10"/>
          <w:w w:val="90"/>
          <w:sz w:val="44"/>
          <w:szCs w:val="44"/>
        </w:rPr>
        <w:t>镇宁布依族苗族自治县非公有制经济发展</w:t>
      </w:r>
    </w:p>
    <w:p w:rsidR="00B920DF" w:rsidRPr="00B920DF" w:rsidRDefault="00B920DF" w:rsidP="00B920DF">
      <w:pPr>
        <w:spacing w:line="592" w:lineRule="exact"/>
        <w:jc w:val="center"/>
        <w:rPr>
          <w:rFonts w:asciiTheme="majorEastAsia" w:eastAsiaTheme="majorEastAsia" w:hAnsiTheme="majorEastAsia" w:hint="eastAsia"/>
          <w:spacing w:val="-10"/>
          <w:w w:val="90"/>
          <w:sz w:val="44"/>
          <w:szCs w:val="44"/>
        </w:rPr>
      </w:pPr>
      <w:r w:rsidRPr="00B920DF">
        <w:rPr>
          <w:rFonts w:asciiTheme="majorEastAsia" w:eastAsiaTheme="majorEastAsia" w:hAnsiTheme="majorEastAsia" w:hint="eastAsia"/>
          <w:spacing w:val="-10"/>
          <w:w w:val="90"/>
          <w:sz w:val="44"/>
          <w:szCs w:val="44"/>
        </w:rPr>
        <w:t>保护条例</w:t>
      </w:r>
    </w:p>
    <w:p w:rsidR="00B920DF" w:rsidRPr="00B920DF" w:rsidRDefault="00B920DF" w:rsidP="00B920DF">
      <w:pPr>
        <w:spacing w:line="592" w:lineRule="exact"/>
        <w:ind w:firstLineChars="200" w:firstLine="535"/>
        <w:rPr>
          <w:rFonts w:ascii="仿宋_GB2312" w:eastAsia="仿宋_GB2312" w:hAnsi="ˎ̥" w:hint="eastAsia"/>
          <w:spacing w:val="-10"/>
          <w:w w:val="90"/>
          <w:sz w:val="32"/>
          <w:szCs w:val="32"/>
        </w:rPr>
      </w:pPr>
    </w:p>
    <w:p w:rsidR="00B920DF" w:rsidRPr="00B920DF" w:rsidRDefault="00B920DF" w:rsidP="00B920DF">
      <w:pPr>
        <w:spacing w:line="592" w:lineRule="exact"/>
        <w:ind w:leftChars="337" w:left="708" w:rightChars="269" w:right="565"/>
        <w:rPr>
          <w:rFonts w:ascii="楷体_GB2312" w:eastAsia="楷体_GB2312" w:hAnsi="ˎ̥" w:hint="eastAsia"/>
          <w:sz w:val="32"/>
          <w:szCs w:val="32"/>
        </w:rPr>
      </w:pPr>
      <w:r w:rsidRPr="00B920DF">
        <w:rPr>
          <w:rFonts w:ascii="楷体_GB2312" w:eastAsia="楷体_GB2312" w:hAnsi="ˎ̥" w:hint="eastAsia"/>
          <w:sz w:val="32"/>
          <w:szCs w:val="32"/>
        </w:rPr>
        <w:t xml:space="preserve">(2000年3月23日镇宁布依族苗族自治县第九届人民代表大会第三次会议通过　2000年5月27日贵州省第九届人民代表大会常务委员会第十六次会议批准　自2000年7月1日起施行） </w:t>
      </w:r>
    </w:p>
    <w:p w:rsidR="00B920DF" w:rsidRPr="00B920DF" w:rsidRDefault="00B920DF" w:rsidP="00B920DF">
      <w:pPr>
        <w:spacing w:line="592" w:lineRule="exact"/>
        <w:ind w:firstLineChars="200" w:firstLine="640"/>
        <w:rPr>
          <w:rFonts w:ascii="仿宋_GB2312" w:eastAsia="仿宋_GB2312" w:hAnsi="ˎ̥" w:hint="eastAsia"/>
          <w:sz w:val="32"/>
          <w:szCs w:val="32"/>
        </w:rPr>
      </w:pPr>
    </w:p>
    <w:p w:rsidR="00B920DF" w:rsidRPr="00B920DF" w:rsidRDefault="00B920DF" w:rsidP="00B920DF">
      <w:pPr>
        <w:spacing w:line="592" w:lineRule="exact"/>
        <w:jc w:val="center"/>
        <w:rPr>
          <w:rFonts w:ascii="楷体_GB2312" w:eastAsia="楷体_GB2312" w:hAnsi="ˎ̥" w:hint="eastAsia"/>
          <w:sz w:val="32"/>
          <w:szCs w:val="32"/>
        </w:rPr>
      </w:pPr>
      <w:r w:rsidRPr="00B920DF">
        <w:rPr>
          <w:rFonts w:ascii="楷体_GB2312" w:eastAsia="楷体_GB2312" w:hAnsi="ˎ̥" w:hint="eastAsia"/>
          <w:sz w:val="32"/>
          <w:szCs w:val="32"/>
        </w:rPr>
        <w:t>目    录</w:t>
      </w:r>
    </w:p>
    <w:p w:rsidR="00B920DF" w:rsidRPr="00B920DF" w:rsidRDefault="00B920DF" w:rsidP="00B920DF">
      <w:pPr>
        <w:numPr>
          <w:ilvl w:val="0"/>
          <w:numId w:val="17"/>
        </w:numPr>
        <w:spacing w:line="592" w:lineRule="exact"/>
        <w:ind w:firstLineChars="200" w:firstLine="640"/>
        <w:rPr>
          <w:rFonts w:ascii="仿宋_GB2312" w:eastAsia="仿宋_GB2312" w:hAnsi="ˎ̥" w:hint="eastAsia"/>
          <w:sz w:val="32"/>
          <w:szCs w:val="32"/>
        </w:rPr>
      </w:pPr>
      <w:r w:rsidRPr="00B920DF">
        <w:rPr>
          <w:rFonts w:ascii="仿宋_GB2312" w:eastAsia="仿宋_GB2312" w:hAnsi="ˎ̥" w:hint="eastAsia"/>
          <w:sz w:val="32"/>
          <w:szCs w:val="32"/>
        </w:rPr>
        <w:t xml:space="preserve"> 总则</w:t>
      </w:r>
    </w:p>
    <w:p w:rsidR="00B920DF" w:rsidRPr="00B920DF" w:rsidRDefault="00B920DF" w:rsidP="00B920DF">
      <w:pPr>
        <w:numPr>
          <w:ilvl w:val="0"/>
          <w:numId w:val="17"/>
        </w:numPr>
        <w:spacing w:line="592" w:lineRule="exact"/>
        <w:ind w:firstLineChars="200" w:firstLine="640"/>
        <w:rPr>
          <w:rFonts w:ascii="仿宋_GB2312" w:eastAsia="仿宋_GB2312" w:hAnsi="ˎ̥" w:hint="eastAsia"/>
          <w:sz w:val="32"/>
          <w:szCs w:val="32"/>
        </w:rPr>
      </w:pPr>
      <w:r>
        <w:rPr>
          <w:rFonts w:ascii="仿宋_GB2312" w:eastAsia="仿宋_GB2312" w:hAnsi="ˎ̥" w:hint="eastAsia"/>
          <w:sz w:val="32"/>
          <w:szCs w:val="32"/>
        </w:rPr>
        <w:t xml:space="preserve"> </w:t>
      </w:r>
      <w:r w:rsidRPr="00B920DF">
        <w:rPr>
          <w:rFonts w:ascii="仿宋_GB2312" w:eastAsia="仿宋_GB2312" w:hAnsi="ˎ̥" w:hint="eastAsia"/>
          <w:sz w:val="32"/>
          <w:szCs w:val="32"/>
        </w:rPr>
        <w:t>发展与保护</w:t>
      </w:r>
    </w:p>
    <w:p w:rsidR="00B920DF" w:rsidRPr="00B920DF" w:rsidRDefault="00B920DF" w:rsidP="00B920DF">
      <w:pPr>
        <w:numPr>
          <w:ilvl w:val="0"/>
          <w:numId w:val="17"/>
        </w:numPr>
        <w:spacing w:line="592" w:lineRule="exact"/>
        <w:ind w:firstLineChars="200" w:firstLine="640"/>
        <w:rPr>
          <w:rFonts w:ascii="仿宋_GB2312" w:eastAsia="仿宋_GB2312" w:hAnsi="ˎ̥" w:hint="eastAsia"/>
          <w:sz w:val="32"/>
          <w:szCs w:val="32"/>
        </w:rPr>
      </w:pPr>
      <w:r>
        <w:rPr>
          <w:rFonts w:ascii="仿宋_GB2312" w:eastAsia="仿宋_GB2312" w:hAnsi="ˎ̥" w:hint="eastAsia"/>
          <w:sz w:val="32"/>
          <w:szCs w:val="32"/>
        </w:rPr>
        <w:t xml:space="preserve"> </w:t>
      </w:r>
      <w:r w:rsidRPr="00B920DF">
        <w:rPr>
          <w:rFonts w:ascii="仿宋_GB2312" w:eastAsia="仿宋_GB2312" w:hAnsi="ˎ̥" w:hint="eastAsia"/>
          <w:sz w:val="32"/>
          <w:szCs w:val="32"/>
        </w:rPr>
        <w:t>法律与责任</w:t>
      </w:r>
    </w:p>
    <w:p w:rsidR="00B920DF" w:rsidRPr="00B920DF" w:rsidRDefault="00B920DF" w:rsidP="00B920DF">
      <w:pPr>
        <w:spacing w:line="592" w:lineRule="exact"/>
        <w:ind w:firstLineChars="200" w:firstLine="640"/>
        <w:rPr>
          <w:rFonts w:ascii="仿宋_GB2312" w:eastAsia="仿宋_GB2312" w:hAnsi="ˎ̥" w:hint="eastAsia"/>
          <w:sz w:val="32"/>
          <w:szCs w:val="32"/>
        </w:rPr>
      </w:pPr>
    </w:p>
    <w:p w:rsidR="00B920DF" w:rsidRPr="00B920DF" w:rsidRDefault="00B920DF" w:rsidP="00B920DF">
      <w:pPr>
        <w:spacing w:line="592" w:lineRule="exact"/>
        <w:jc w:val="center"/>
        <w:rPr>
          <w:rFonts w:ascii="黑体" w:eastAsia="黑体" w:hAnsi="ˎ̥" w:hint="eastAsia"/>
          <w:sz w:val="32"/>
          <w:szCs w:val="32"/>
        </w:rPr>
      </w:pPr>
      <w:r w:rsidRPr="00B920DF">
        <w:rPr>
          <w:rFonts w:ascii="黑体" w:eastAsia="黑体" w:hAnsi="ˎ̥" w:hint="eastAsia"/>
          <w:sz w:val="32"/>
          <w:szCs w:val="32"/>
        </w:rPr>
        <w:t>第一章　总 则</w:t>
      </w:r>
    </w:p>
    <w:p w:rsidR="00B920DF" w:rsidRPr="00B920DF" w:rsidRDefault="00B920DF" w:rsidP="00B920DF">
      <w:pPr>
        <w:spacing w:line="592" w:lineRule="exact"/>
        <w:ind w:firstLineChars="200" w:firstLine="640"/>
        <w:rPr>
          <w:rFonts w:ascii="黑体" w:eastAsia="黑体" w:hAnsi="ˎ̥" w:hint="eastAsia"/>
          <w:sz w:val="32"/>
          <w:szCs w:val="32"/>
        </w:rPr>
      </w:pPr>
    </w:p>
    <w:p w:rsidR="00B920DF" w:rsidRDefault="00B920DF" w:rsidP="00B920DF">
      <w:pPr>
        <w:spacing w:line="592" w:lineRule="exact"/>
        <w:ind w:firstLineChars="200" w:firstLine="640"/>
        <w:rPr>
          <w:rFonts w:ascii="仿宋_GB2312" w:eastAsia="仿宋_GB2312" w:hAnsi="ˎ̥" w:hint="eastAsia"/>
          <w:sz w:val="32"/>
          <w:szCs w:val="32"/>
        </w:rPr>
      </w:pPr>
      <w:r w:rsidRPr="00B920DF">
        <w:rPr>
          <w:rFonts w:ascii="黑体" w:eastAsia="黑体" w:hAnsi="ˎ̥" w:hint="eastAsia"/>
          <w:sz w:val="32"/>
          <w:szCs w:val="32"/>
        </w:rPr>
        <w:t xml:space="preserve">第一条 </w:t>
      </w:r>
      <w:r>
        <w:rPr>
          <w:rFonts w:ascii="黑体" w:eastAsia="黑体" w:hAnsi="ˎ̥" w:hint="eastAsia"/>
          <w:sz w:val="32"/>
          <w:szCs w:val="32"/>
        </w:rPr>
        <w:t xml:space="preserve"> </w:t>
      </w:r>
      <w:r w:rsidRPr="00B920DF">
        <w:rPr>
          <w:rFonts w:ascii="仿宋_GB2312" w:eastAsia="仿宋_GB2312" w:hAnsi="ˎ̥" w:hint="eastAsia"/>
          <w:sz w:val="32"/>
          <w:szCs w:val="32"/>
        </w:rPr>
        <w:t xml:space="preserve">为促进自治县非公有制经济持续、快速、健康发展，保障非公有制经济主体合法权益，根据《中华人民共和国宪法》和《中华人民共和国民族区域自治法》等有关法律、法规，结合实际，制定本条例。 </w:t>
      </w:r>
      <w:r w:rsidRPr="00B920DF">
        <w:rPr>
          <w:rFonts w:ascii="仿宋_GB2312" w:eastAsia="仿宋_GB2312" w:hAnsi="ˎ̥" w:hint="eastAsia"/>
          <w:sz w:val="32"/>
          <w:szCs w:val="32"/>
        </w:rPr>
        <w:br/>
        <w:t xml:space="preserve">　　</w:t>
      </w:r>
      <w:r w:rsidRPr="00B920DF">
        <w:rPr>
          <w:rFonts w:ascii="黑体" w:eastAsia="黑体" w:hAnsi="ˎ̥" w:hint="eastAsia"/>
          <w:sz w:val="32"/>
          <w:szCs w:val="32"/>
        </w:rPr>
        <w:t>第二条</w:t>
      </w:r>
      <w:r w:rsidRPr="00B920DF">
        <w:rPr>
          <w:rFonts w:ascii="仿宋_GB2312" w:eastAsia="仿宋_GB2312" w:hAnsi="ˎ̥" w:hint="eastAsia"/>
          <w:sz w:val="32"/>
          <w:szCs w:val="32"/>
        </w:rPr>
        <w:t xml:space="preserve"> </w:t>
      </w:r>
      <w:r>
        <w:rPr>
          <w:rFonts w:ascii="仿宋_GB2312" w:eastAsia="仿宋_GB2312" w:hAnsi="ˎ̥" w:hint="eastAsia"/>
          <w:sz w:val="32"/>
          <w:szCs w:val="32"/>
        </w:rPr>
        <w:t xml:space="preserve"> </w:t>
      </w:r>
      <w:r w:rsidRPr="00B920DF">
        <w:rPr>
          <w:rFonts w:ascii="仿宋_GB2312" w:eastAsia="仿宋_GB2312" w:hAnsi="ˎ̥" w:hint="eastAsia"/>
          <w:sz w:val="32"/>
          <w:szCs w:val="32"/>
        </w:rPr>
        <w:t>本条例所称非公有制经济，是指除国有、集体所</w:t>
      </w:r>
      <w:r w:rsidRPr="00B920DF">
        <w:rPr>
          <w:rFonts w:ascii="仿宋_GB2312" w:eastAsia="仿宋_GB2312" w:hAnsi="ˎ̥" w:hint="eastAsia"/>
          <w:sz w:val="32"/>
          <w:szCs w:val="32"/>
        </w:rPr>
        <w:lastRenderedPageBreak/>
        <w:t xml:space="preserve">有制经济以外的经济成分。非公有制经济与国有、集体经济享有平等地位，生产经营活动依法受到保护，任何单位和个人不得歧视和侵犯其合法权益。 </w:t>
      </w:r>
      <w:r w:rsidRPr="00B920DF">
        <w:rPr>
          <w:rFonts w:ascii="仿宋_GB2312" w:eastAsia="仿宋_GB2312" w:hAnsi="ˎ̥" w:hint="eastAsia"/>
          <w:sz w:val="32"/>
          <w:szCs w:val="32"/>
        </w:rPr>
        <w:br/>
        <w:t xml:space="preserve">　　</w:t>
      </w:r>
      <w:r w:rsidRPr="00B920DF">
        <w:rPr>
          <w:rFonts w:ascii="黑体" w:eastAsia="黑体" w:hAnsi="ˎ̥" w:hint="eastAsia"/>
          <w:sz w:val="32"/>
          <w:szCs w:val="32"/>
        </w:rPr>
        <w:t>第三条</w:t>
      </w:r>
      <w:r>
        <w:rPr>
          <w:rFonts w:ascii="黑体" w:eastAsia="黑体" w:hAnsi="ˎ̥" w:hint="eastAsia"/>
          <w:sz w:val="32"/>
          <w:szCs w:val="32"/>
        </w:rPr>
        <w:t xml:space="preserve"> </w:t>
      </w:r>
      <w:r w:rsidRPr="00B920DF">
        <w:rPr>
          <w:rFonts w:ascii="仿宋_GB2312" w:eastAsia="仿宋_GB2312" w:hAnsi="ˎ̥" w:hint="eastAsia"/>
          <w:sz w:val="32"/>
          <w:szCs w:val="32"/>
        </w:rPr>
        <w:t xml:space="preserve"> 自治县人民政府鼓励、扶持非公有制经济的发展，除国家法律、法规禁止从事的行业和经营的商品外，均可依法从事生产经营。 </w:t>
      </w:r>
      <w:r w:rsidRPr="00B920DF">
        <w:rPr>
          <w:rFonts w:ascii="仿宋_GB2312" w:eastAsia="仿宋_GB2312" w:hAnsi="ˎ̥" w:hint="eastAsia"/>
          <w:sz w:val="32"/>
          <w:szCs w:val="32"/>
        </w:rPr>
        <w:br/>
        <w:t xml:space="preserve">　　</w:t>
      </w:r>
      <w:r w:rsidRPr="00B920DF">
        <w:rPr>
          <w:rFonts w:ascii="黑体" w:eastAsia="黑体" w:hAnsi="ˎ̥" w:hint="eastAsia"/>
          <w:sz w:val="32"/>
          <w:szCs w:val="32"/>
        </w:rPr>
        <w:t>第四条</w:t>
      </w:r>
      <w:r w:rsidRPr="00B920DF">
        <w:rPr>
          <w:rFonts w:ascii="仿宋_GB2312" w:eastAsia="仿宋_GB2312" w:hAnsi="ˎ̥" w:hint="eastAsia"/>
          <w:sz w:val="32"/>
          <w:szCs w:val="32"/>
        </w:rPr>
        <w:t xml:space="preserve"> </w:t>
      </w:r>
      <w:r>
        <w:rPr>
          <w:rFonts w:ascii="仿宋_GB2312" w:eastAsia="仿宋_GB2312" w:hAnsi="ˎ̥" w:hint="eastAsia"/>
          <w:sz w:val="32"/>
          <w:szCs w:val="32"/>
        </w:rPr>
        <w:t xml:space="preserve"> </w:t>
      </w:r>
      <w:r w:rsidRPr="00B920DF">
        <w:rPr>
          <w:rFonts w:ascii="仿宋_GB2312" w:eastAsia="仿宋_GB2312" w:hAnsi="ˎ̥" w:hint="eastAsia"/>
          <w:sz w:val="32"/>
          <w:szCs w:val="32"/>
        </w:rPr>
        <w:t xml:space="preserve">自治县、乡（镇）人民政府行政主管部门，应加强对非公有制经济发展进行指导、协调、服务，并依法进行监督管理。 </w:t>
      </w:r>
      <w:r w:rsidRPr="00B920DF">
        <w:rPr>
          <w:rFonts w:ascii="仿宋_GB2312" w:eastAsia="仿宋_GB2312" w:hAnsi="ˎ̥" w:hint="eastAsia"/>
          <w:sz w:val="32"/>
          <w:szCs w:val="32"/>
        </w:rPr>
        <w:br/>
        <w:t xml:space="preserve">　　</w:t>
      </w:r>
      <w:r w:rsidRPr="00B920DF">
        <w:rPr>
          <w:rFonts w:ascii="黑体" w:eastAsia="黑体" w:hAnsi="ˎ̥" w:hint="eastAsia"/>
          <w:sz w:val="32"/>
          <w:szCs w:val="32"/>
        </w:rPr>
        <w:t>第五条</w:t>
      </w:r>
      <w:r w:rsidRPr="00B920DF">
        <w:rPr>
          <w:rFonts w:ascii="仿宋_GB2312" w:eastAsia="仿宋_GB2312" w:hAnsi="ˎ̥" w:hint="eastAsia"/>
          <w:sz w:val="32"/>
          <w:szCs w:val="32"/>
        </w:rPr>
        <w:t xml:space="preserve"> </w:t>
      </w:r>
      <w:r>
        <w:rPr>
          <w:rFonts w:ascii="仿宋_GB2312" w:eastAsia="仿宋_GB2312" w:hAnsi="ˎ̥" w:hint="eastAsia"/>
          <w:sz w:val="32"/>
          <w:szCs w:val="32"/>
        </w:rPr>
        <w:t xml:space="preserve"> </w:t>
      </w:r>
      <w:r w:rsidRPr="00B920DF">
        <w:rPr>
          <w:rFonts w:ascii="仿宋_GB2312" w:eastAsia="仿宋_GB2312" w:hAnsi="ˎ̥" w:hint="eastAsia"/>
          <w:sz w:val="32"/>
          <w:szCs w:val="32"/>
        </w:rPr>
        <w:t xml:space="preserve">非公有制经济主体享受并承担《贵州省个体工商户私营企业条例》规定的权利和义务，同时享受民族自治地方优惠条件的权利。 </w:t>
      </w:r>
      <w:r w:rsidRPr="00B920DF">
        <w:rPr>
          <w:rFonts w:ascii="仿宋_GB2312" w:eastAsia="仿宋_GB2312" w:hAnsi="ˎ̥" w:hint="eastAsia"/>
          <w:sz w:val="32"/>
          <w:szCs w:val="32"/>
        </w:rPr>
        <w:br/>
        <w:t xml:space="preserve">　　</w:t>
      </w:r>
      <w:r w:rsidRPr="00B920DF">
        <w:rPr>
          <w:rFonts w:ascii="黑体" w:eastAsia="黑体" w:hAnsi="ˎ̥" w:hint="eastAsia"/>
          <w:sz w:val="32"/>
          <w:szCs w:val="32"/>
        </w:rPr>
        <w:t>第六条</w:t>
      </w:r>
      <w:r w:rsidRPr="00B920DF">
        <w:rPr>
          <w:rFonts w:ascii="仿宋_GB2312" w:eastAsia="仿宋_GB2312" w:hAnsi="ˎ̥" w:hint="eastAsia"/>
          <w:sz w:val="32"/>
          <w:szCs w:val="32"/>
        </w:rPr>
        <w:t xml:space="preserve"> </w:t>
      </w:r>
      <w:r>
        <w:rPr>
          <w:rFonts w:ascii="仿宋_GB2312" w:eastAsia="仿宋_GB2312" w:hAnsi="ˎ̥" w:hint="eastAsia"/>
          <w:sz w:val="32"/>
          <w:szCs w:val="32"/>
        </w:rPr>
        <w:t xml:space="preserve"> </w:t>
      </w:r>
      <w:r w:rsidRPr="00B920DF">
        <w:rPr>
          <w:rFonts w:ascii="仿宋_GB2312" w:eastAsia="仿宋_GB2312" w:hAnsi="ˎ̥" w:hint="eastAsia"/>
          <w:sz w:val="32"/>
          <w:szCs w:val="32"/>
        </w:rPr>
        <w:t xml:space="preserve">自治县、乡（镇）人民政府及行政主管部门对发展非公有制经济成绩突出的单位和个人，给予表彰和奖励。　　　　　　　　　　　　　　　　　　　　　　　　　  </w:t>
      </w:r>
    </w:p>
    <w:p w:rsidR="00B920DF" w:rsidRDefault="00B920DF" w:rsidP="00B920DF">
      <w:pPr>
        <w:spacing w:line="592" w:lineRule="exact"/>
        <w:rPr>
          <w:rFonts w:ascii="仿宋_GB2312" w:eastAsia="仿宋_GB2312" w:hAnsi="ˎ̥" w:hint="eastAsia"/>
          <w:sz w:val="32"/>
          <w:szCs w:val="32"/>
        </w:rPr>
      </w:pPr>
    </w:p>
    <w:p w:rsidR="00B920DF" w:rsidRPr="00B920DF" w:rsidRDefault="00B920DF" w:rsidP="00B920DF">
      <w:pPr>
        <w:spacing w:line="592" w:lineRule="exact"/>
        <w:jc w:val="center"/>
        <w:rPr>
          <w:rFonts w:ascii="黑体" w:eastAsia="黑体" w:hAnsi="ˎ̥" w:hint="eastAsia"/>
          <w:sz w:val="32"/>
          <w:szCs w:val="32"/>
        </w:rPr>
      </w:pPr>
      <w:r w:rsidRPr="00B920DF">
        <w:rPr>
          <w:rFonts w:ascii="黑体" w:eastAsia="黑体" w:hAnsi="ˎ̥" w:hint="eastAsia"/>
          <w:sz w:val="32"/>
          <w:szCs w:val="32"/>
        </w:rPr>
        <w:t>第二章</w:t>
      </w:r>
      <w:r>
        <w:rPr>
          <w:rFonts w:ascii="黑体" w:eastAsia="黑体" w:hAnsi="ˎ̥" w:hint="eastAsia"/>
          <w:sz w:val="32"/>
          <w:szCs w:val="32"/>
        </w:rPr>
        <w:t xml:space="preserve">  </w:t>
      </w:r>
      <w:r w:rsidRPr="00B920DF">
        <w:rPr>
          <w:rFonts w:ascii="黑体" w:eastAsia="黑体" w:hAnsi="ˎ̥" w:hint="eastAsia"/>
          <w:sz w:val="32"/>
          <w:szCs w:val="32"/>
        </w:rPr>
        <w:t>发展与保护</w:t>
      </w:r>
    </w:p>
    <w:p w:rsidR="00B920DF" w:rsidRPr="00B920DF" w:rsidRDefault="00B920DF" w:rsidP="00B920DF">
      <w:pPr>
        <w:spacing w:line="592" w:lineRule="exact"/>
        <w:ind w:firstLineChars="200" w:firstLine="640"/>
        <w:rPr>
          <w:rFonts w:ascii="黑体" w:eastAsia="黑体" w:hAnsi="ˎ̥" w:hint="eastAsia"/>
          <w:sz w:val="32"/>
          <w:szCs w:val="32"/>
        </w:rPr>
      </w:pPr>
    </w:p>
    <w:p w:rsidR="00B920DF" w:rsidRPr="00B920DF" w:rsidRDefault="00B920DF" w:rsidP="00B920DF">
      <w:pPr>
        <w:spacing w:line="592" w:lineRule="exact"/>
        <w:ind w:firstLineChars="200" w:firstLine="640"/>
        <w:rPr>
          <w:rFonts w:ascii="仿宋_GB2312" w:eastAsia="仿宋_GB2312" w:hAnsi="ˎ̥" w:hint="eastAsia"/>
          <w:sz w:val="32"/>
          <w:szCs w:val="32"/>
        </w:rPr>
      </w:pPr>
      <w:r w:rsidRPr="00B920DF">
        <w:rPr>
          <w:rFonts w:ascii="黑体" w:eastAsia="黑体" w:hAnsi="ˎ̥" w:hint="eastAsia"/>
          <w:sz w:val="32"/>
          <w:szCs w:val="32"/>
        </w:rPr>
        <w:t>第七条</w:t>
      </w:r>
      <w:r>
        <w:rPr>
          <w:rFonts w:ascii="黑体" w:eastAsia="黑体" w:hAnsi="ˎ̥" w:hint="eastAsia"/>
          <w:sz w:val="32"/>
          <w:szCs w:val="32"/>
        </w:rPr>
        <w:t xml:space="preserve"> </w:t>
      </w:r>
      <w:r w:rsidRPr="00B920DF">
        <w:rPr>
          <w:rFonts w:ascii="仿宋_GB2312" w:eastAsia="仿宋_GB2312" w:hAnsi="ˎ̥" w:hint="eastAsia"/>
          <w:sz w:val="32"/>
          <w:szCs w:val="32"/>
        </w:rPr>
        <w:t xml:space="preserve"> 自治县、乡（镇）人民政府应把非公有制经济发展纳入国民经济和社会发展总体规划，鼓励、引导、保护其发展。 </w:t>
      </w:r>
      <w:r w:rsidRPr="00B920DF">
        <w:rPr>
          <w:rFonts w:ascii="仿宋_GB2312" w:eastAsia="仿宋_GB2312" w:hAnsi="ˎ̥" w:hint="eastAsia"/>
          <w:sz w:val="32"/>
          <w:szCs w:val="32"/>
        </w:rPr>
        <w:br/>
        <w:t xml:space="preserve">　　自治县、乡（镇）人民政府应把非公有制经济的发展建设用地纳入土地利用总体规划和城镇建设规划、统筹安排。 </w:t>
      </w:r>
      <w:r w:rsidRPr="00B920DF">
        <w:rPr>
          <w:rFonts w:ascii="仿宋_GB2312" w:eastAsia="仿宋_GB2312" w:hAnsi="ˎ̥" w:hint="eastAsia"/>
          <w:sz w:val="32"/>
          <w:szCs w:val="32"/>
        </w:rPr>
        <w:br/>
      </w:r>
      <w:r w:rsidRPr="00B920DF">
        <w:rPr>
          <w:rFonts w:ascii="仿宋_GB2312" w:eastAsia="仿宋_GB2312" w:hAnsi="ˎ̥" w:hint="eastAsia"/>
          <w:sz w:val="32"/>
          <w:szCs w:val="32"/>
        </w:rPr>
        <w:lastRenderedPageBreak/>
        <w:t xml:space="preserve">　　</w:t>
      </w:r>
      <w:r w:rsidRPr="00B920DF">
        <w:rPr>
          <w:rFonts w:ascii="黑体" w:eastAsia="黑体" w:hAnsi="ˎ̥" w:hint="eastAsia"/>
          <w:sz w:val="32"/>
          <w:szCs w:val="32"/>
        </w:rPr>
        <w:t>第八条</w:t>
      </w:r>
      <w:r w:rsidRPr="00B920DF">
        <w:rPr>
          <w:rFonts w:ascii="仿宋_GB2312" w:eastAsia="仿宋_GB2312" w:hAnsi="ˎ̥" w:hint="eastAsia"/>
          <w:sz w:val="32"/>
          <w:szCs w:val="32"/>
        </w:rPr>
        <w:t xml:space="preserve"> </w:t>
      </w:r>
      <w:r>
        <w:rPr>
          <w:rFonts w:ascii="仿宋_GB2312" w:eastAsia="仿宋_GB2312" w:hAnsi="ˎ̥" w:hint="eastAsia"/>
          <w:sz w:val="32"/>
          <w:szCs w:val="32"/>
        </w:rPr>
        <w:t xml:space="preserve"> </w:t>
      </w:r>
      <w:r w:rsidRPr="00B920DF">
        <w:rPr>
          <w:rFonts w:ascii="仿宋_GB2312" w:eastAsia="仿宋_GB2312" w:hAnsi="ˎ̥" w:hint="eastAsia"/>
          <w:sz w:val="32"/>
          <w:szCs w:val="32"/>
        </w:rPr>
        <w:t xml:space="preserve">鼓励、支持非公有制经济主体在实施西部大开发中，投资兴办开发项目。 </w:t>
      </w:r>
      <w:r w:rsidRPr="00B920DF">
        <w:rPr>
          <w:rFonts w:ascii="仿宋_GB2312" w:eastAsia="仿宋_GB2312" w:hAnsi="ˎ̥" w:hint="eastAsia"/>
          <w:sz w:val="32"/>
          <w:szCs w:val="32"/>
        </w:rPr>
        <w:br/>
        <w:t xml:space="preserve">　　</w:t>
      </w:r>
      <w:r w:rsidRPr="00B920DF">
        <w:rPr>
          <w:rFonts w:ascii="黑体" w:eastAsia="黑体" w:hAnsi="ˎ̥" w:hint="eastAsia"/>
          <w:sz w:val="32"/>
          <w:szCs w:val="32"/>
        </w:rPr>
        <w:t>第九条</w:t>
      </w:r>
      <w:r w:rsidRPr="00B920DF">
        <w:rPr>
          <w:rFonts w:ascii="仿宋_GB2312" w:eastAsia="仿宋_GB2312" w:hAnsi="ˎ̥" w:hint="eastAsia"/>
          <w:sz w:val="32"/>
          <w:szCs w:val="32"/>
        </w:rPr>
        <w:t xml:space="preserve"> </w:t>
      </w:r>
      <w:r>
        <w:rPr>
          <w:rFonts w:ascii="仿宋_GB2312" w:eastAsia="仿宋_GB2312" w:hAnsi="ˎ̥" w:hint="eastAsia"/>
          <w:sz w:val="32"/>
          <w:szCs w:val="32"/>
        </w:rPr>
        <w:t xml:space="preserve"> </w:t>
      </w:r>
      <w:r w:rsidRPr="00B920DF">
        <w:rPr>
          <w:rFonts w:ascii="仿宋_GB2312" w:eastAsia="仿宋_GB2312" w:hAnsi="ˎ̥" w:hint="eastAsia"/>
          <w:sz w:val="32"/>
          <w:szCs w:val="32"/>
        </w:rPr>
        <w:t xml:space="preserve">鼓励、支持非公有制经济主体引进资金、技术和人才。 </w:t>
      </w:r>
      <w:r w:rsidRPr="00B920DF">
        <w:rPr>
          <w:rFonts w:ascii="仿宋_GB2312" w:eastAsia="仿宋_GB2312" w:hAnsi="ˎ̥" w:hint="eastAsia"/>
          <w:sz w:val="32"/>
          <w:szCs w:val="32"/>
        </w:rPr>
        <w:br/>
        <w:t xml:space="preserve">　　鼓励、支持非公有制经济主体依法租赁、兼并、承包和参股、控股、购买国有、集体企业。 </w:t>
      </w:r>
      <w:r w:rsidRPr="00B920DF">
        <w:rPr>
          <w:rFonts w:ascii="仿宋_GB2312" w:eastAsia="仿宋_GB2312" w:hAnsi="ˎ̥" w:hint="eastAsia"/>
          <w:sz w:val="32"/>
          <w:szCs w:val="32"/>
        </w:rPr>
        <w:br/>
        <w:t xml:space="preserve">　　鼓励、支持非公有制经济主体从事扶贫等开发项目。 </w:t>
      </w:r>
      <w:r w:rsidRPr="00B920DF">
        <w:rPr>
          <w:rFonts w:ascii="仿宋_GB2312" w:eastAsia="仿宋_GB2312" w:hAnsi="ˎ̥" w:hint="eastAsia"/>
          <w:sz w:val="32"/>
          <w:szCs w:val="32"/>
        </w:rPr>
        <w:br/>
        <w:t xml:space="preserve">　　鼓励、支持非公有制经济主体在城镇规划区内投资房地产、市场开发、城镇基础设施建设。新建市场征收的费用按有关规定给予优惠。进入新办市场经营的个体工商户，免收1年的工商管理费。 </w:t>
      </w:r>
      <w:r w:rsidRPr="00B920DF">
        <w:rPr>
          <w:rFonts w:ascii="仿宋_GB2312" w:eastAsia="仿宋_GB2312" w:hAnsi="ˎ̥" w:hint="eastAsia"/>
          <w:sz w:val="32"/>
          <w:szCs w:val="32"/>
        </w:rPr>
        <w:br/>
        <w:t xml:space="preserve">　　</w:t>
      </w:r>
      <w:r w:rsidRPr="00B920DF">
        <w:rPr>
          <w:rFonts w:ascii="黑体" w:eastAsia="黑体" w:hAnsi="ˎ̥" w:hint="eastAsia"/>
          <w:sz w:val="32"/>
          <w:szCs w:val="32"/>
        </w:rPr>
        <w:t>第十条</w:t>
      </w:r>
      <w:r w:rsidRPr="00B920DF">
        <w:rPr>
          <w:rFonts w:ascii="仿宋_GB2312" w:eastAsia="仿宋_GB2312" w:hAnsi="ˎ̥" w:hint="eastAsia"/>
          <w:sz w:val="32"/>
          <w:szCs w:val="32"/>
        </w:rPr>
        <w:t xml:space="preserve"> </w:t>
      </w:r>
      <w:r>
        <w:rPr>
          <w:rFonts w:ascii="仿宋_GB2312" w:eastAsia="仿宋_GB2312" w:hAnsi="ˎ̥" w:hint="eastAsia"/>
          <w:sz w:val="32"/>
          <w:szCs w:val="32"/>
        </w:rPr>
        <w:t xml:space="preserve"> </w:t>
      </w:r>
      <w:r w:rsidRPr="00B920DF">
        <w:rPr>
          <w:rFonts w:ascii="仿宋_GB2312" w:eastAsia="仿宋_GB2312" w:hAnsi="ˎ̥" w:hint="eastAsia"/>
          <w:sz w:val="32"/>
          <w:szCs w:val="32"/>
        </w:rPr>
        <w:t xml:space="preserve">非公有制经济主体使用国有土地从事工业、农产品加工业的，在缴清土地出让金后，自治县人民政府应安排一定比例的留存出让金予以扶持，国土管理部门应依法从快办理有关手续。 </w:t>
      </w:r>
      <w:r w:rsidRPr="00B920DF">
        <w:rPr>
          <w:rFonts w:ascii="仿宋_GB2312" w:eastAsia="仿宋_GB2312" w:hAnsi="ˎ̥" w:hint="eastAsia"/>
          <w:sz w:val="32"/>
          <w:szCs w:val="32"/>
        </w:rPr>
        <w:br/>
        <w:t xml:space="preserve">　　</w:t>
      </w:r>
      <w:r w:rsidRPr="00B920DF">
        <w:rPr>
          <w:rFonts w:ascii="黑体" w:eastAsia="黑体" w:hAnsi="ˎ̥" w:hint="eastAsia"/>
          <w:sz w:val="32"/>
          <w:szCs w:val="32"/>
        </w:rPr>
        <w:t>第十一条</w:t>
      </w:r>
      <w:r>
        <w:rPr>
          <w:rFonts w:ascii="黑体" w:eastAsia="黑体" w:hAnsi="ˎ̥" w:hint="eastAsia"/>
          <w:sz w:val="32"/>
          <w:szCs w:val="32"/>
        </w:rPr>
        <w:t xml:space="preserve"> </w:t>
      </w:r>
      <w:r w:rsidRPr="00B920DF">
        <w:rPr>
          <w:rFonts w:ascii="仿宋_GB2312" w:eastAsia="仿宋_GB2312" w:hAnsi="ˎ̥" w:hint="eastAsia"/>
          <w:sz w:val="32"/>
          <w:szCs w:val="32"/>
        </w:rPr>
        <w:t xml:space="preserve"> 非公有制经济主体利用农村荒山、荒地、滩涂、水库从事种植业、养殖业，自有收入之日起，3年内按国家有关规定享受农林特产税和其它税费的优惠。 </w:t>
      </w:r>
      <w:r w:rsidRPr="00B920DF">
        <w:rPr>
          <w:rFonts w:ascii="仿宋_GB2312" w:eastAsia="仿宋_GB2312" w:hAnsi="ˎ̥" w:hint="eastAsia"/>
          <w:sz w:val="32"/>
          <w:szCs w:val="32"/>
        </w:rPr>
        <w:br/>
        <w:t xml:space="preserve">　　</w:t>
      </w:r>
      <w:r w:rsidRPr="00B920DF">
        <w:rPr>
          <w:rFonts w:ascii="黑体" w:eastAsia="黑体" w:hAnsi="ˎ̥" w:hint="eastAsia"/>
          <w:sz w:val="32"/>
          <w:szCs w:val="32"/>
        </w:rPr>
        <w:t>第十二条</w:t>
      </w:r>
      <w:r w:rsidRPr="00B920DF">
        <w:rPr>
          <w:rFonts w:ascii="仿宋_GB2312" w:eastAsia="仿宋_GB2312" w:hAnsi="ˎ̥" w:hint="eastAsia"/>
          <w:sz w:val="32"/>
          <w:szCs w:val="32"/>
        </w:rPr>
        <w:t xml:space="preserve"> </w:t>
      </w:r>
      <w:r>
        <w:rPr>
          <w:rFonts w:ascii="仿宋_GB2312" w:eastAsia="仿宋_GB2312" w:hAnsi="ˎ̥" w:hint="eastAsia"/>
          <w:sz w:val="32"/>
          <w:szCs w:val="32"/>
        </w:rPr>
        <w:t xml:space="preserve"> </w:t>
      </w:r>
      <w:r w:rsidRPr="00B920DF">
        <w:rPr>
          <w:rFonts w:ascii="仿宋_GB2312" w:eastAsia="仿宋_GB2312" w:hAnsi="ˎ̥" w:hint="eastAsia"/>
          <w:sz w:val="32"/>
          <w:szCs w:val="32"/>
        </w:rPr>
        <w:t xml:space="preserve">金融机构按照信贷原则和利率政策，加大对非公有制经济的扶持，安排其生产经营活动所需的资金、技术改造和流动资金贷款。 </w:t>
      </w:r>
      <w:r w:rsidRPr="00B920DF">
        <w:rPr>
          <w:rFonts w:ascii="仿宋_GB2312" w:eastAsia="仿宋_GB2312" w:hAnsi="ˎ̥" w:hint="eastAsia"/>
          <w:sz w:val="32"/>
          <w:szCs w:val="32"/>
        </w:rPr>
        <w:br/>
        <w:t xml:space="preserve">　　</w:t>
      </w:r>
      <w:r w:rsidRPr="00B920DF">
        <w:rPr>
          <w:rFonts w:ascii="黑体" w:eastAsia="黑体" w:hAnsi="ˎ̥" w:hint="eastAsia"/>
          <w:sz w:val="32"/>
          <w:szCs w:val="32"/>
        </w:rPr>
        <w:t>第十三条</w:t>
      </w:r>
      <w:r>
        <w:rPr>
          <w:rFonts w:ascii="黑体" w:eastAsia="黑体" w:hAnsi="ˎ̥" w:hint="eastAsia"/>
          <w:sz w:val="32"/>
          <w:szCs w:val="32"/>
        </w:rPr>
        <w:t xml:space="preserve"> </w:t>
      </w:r>
      <w:r w:rsidRPr="00B920DF">
        <w:rPr>
          <w:rFonts w:ascii="仿宋_GB2312" w:eastAsia="仿宋_GB2312" w:hAnsi="ˎ̥" w:hint="eastAsia"/>
          <w:sz w:val="32"/>
          <w:szCs w:val="32"/>
        </w:rPr>
        <w:t xml:space="preserve"> 自治县人民政府每年从非公有制经济主体上缴</w:t>
      </w:r>
      <w:r w:rsidRPr="00B920DF">
        <w:rPr>
          <w:rFonts w:ascii="仿宋_GB2312" w:eastAsia="仿宋_GB2312" w:hAnsi="ˎ̥" w:hint="eastAsia"/>
          <w:sz w:val="32"/>
          <w:szCs w:val="32"/>
        </w:rPr>
        <w:lastRenderedPageBreak/>
        <w:t xml:space="preserve">同级财政收入中提取不低于5％的资金，用于发展非公有制经济。资金由自治县财政部门统一安排和管理，专款专用。 </w:t>
      </w:r>
      <w:r w:rsidRPr="00B920DF">
        <w:rPr>
          <w:rFonts w:ascii="仿宋_GB2312" w:eastAsia="仿宋_GB2312" w:hAnsi="ˎ̥" w:hint="eastAsia"/>
          <w:sz w:val="32"/>
          <w:szCs w:val="32"/>
        </w:rPr>
        <w:br/>
        <w:t xml:space="preserve">　　</w:t>
      </w:r>
      <w:r w:rsidRPr="00B920DF">
        <w:rPr>
          <w:rFonts w:ascii="黑体" w:eastAsia="黑体" w:hAnsi="ˎ̥" w:hint="eastAsia"/>
          <w:sz w:val="32"/>
          <w:szCs w:val="32"/>
        </w:rPr>
        <w:t>第十四条</w:t>
      </w:r>
      <w:r w:rsidRPr="00B920DF">
        <w:rPr>
          <w:rFonts w:ascii="仿宋_GB2312" w:eastAsia="仿宋_GB2312" w:hAnsi="ˎ̥" w:hint="eastAsia"/>
          <w:sz w:val="32"/>
          <w:szCs w:val="32"/>
        </w:rPr>
        <w:t xml:space="preserve"> </w:t>
      </w:r>
      <w:r>
        <w:rPr>
          <w:rFonts w:ascii="仿宋_GB2312" w:eastAsia="仿宋_GB2312" w:hAnsi="ˎ̥" w:hint="eastAsia"/>
          <w:sz w:val="32"/>
          <w:szCs w:val="32"/>
        </w:rPr>
        <w:t xml:space="preserve"> </w:t>
      </w:r>
      <w:r w:rsidRPr="00B920DF">
        <w:rPr>
          <w:rFonts w:ascii="仿宋_GB2312" w:eastAsia="仿宋_GB2312" w:hAnsi="ˎ̥" w:hint="eastAsia"/>
          <w:sz w:val="32"/>
          <w:szCs w:val="32"/>
        </w:rPr>
        <w:t xml:space="preserve">非公有制经济主体申请经营金银首饰和珠宝的，人民银行和有关部门应按规定办理有关手续。 </w:t>
      </w:r>
      <w:r w:rsidRPr="00B920DF">
        <w:rPr>
          <w:rFonts w:ascii="仿宋_GB2312" w:eastAsia="仿宋_GB2312" w:hAnsi="ˎ̥" w:hint="eastAsia"/>
          <w:sz w:val="32"/>
          <w:szCs w:val="32"/>
        </w:rPr>
        <w:br/>
        <w:t xml:space="preserve">　　</w:t>
      </w:r>
      <w:r w:rsidRPr="00B920DF">
        <w:rPr>
          <w:rFonts w:ascii="黑体" w:eastAsia="黑体" w:hAnsi="ˎ̥" w:hint="eastAsia"/>
          <w:sz w:val="32"/>
          <w:szCs w:val="32"/>
        </w:rPr>
        <w:t>第十五条</w:t>
      </w:r>
      <w:r w:rsidRPr="00B920DF">
        <w:rPr>
          <w:rFonts w:ascii="仿宋_GB2312" w:eastAsia="仿宋_GB2312" w:hAnsi="ˎ̥" w:hint="eastAsia"/>
          <w:sz w:val="32"/>
          <w:szCs w:val="32"/>
        </w:rPr>
        <w:t xml:space="preserve"> </w:t>
      </w:r>
      <w:r>
        <w:rPr>
          <w:rFonts w:ascii="仿宋_GB2312" w:eastAsia="仿宋_GB2312" w:hAnsi="ˎ̥" w:hint="eastAsia"/>
          <w:sz w:val="32"/>
          <w:szCs w:val="32"/>
        </w:rPr>
        <w:t xml:space="preserve"> </w:t>
      </w:r>
      <w:r w:rsidRPr="00B920DF">
        <w:rPr>
          <w:rFonts w:ascii="仿宋_GB2312" w:eastAsia="仿宋_GB2312" w:hAnsi="ˎ̥" w:hint="eastAsia"/>
          <w:sz w:val="32"/>
          <w:szCs w:val="32"/>
        </w:rPr>
        <w:t xml:space="preserve">鼓励、支持非公有制经济主体兴办社会公益事业和民营科研机构。 </w:t>
      </w:r>
      <w:r w:rsidRPr="00B920DF">
        <w:rPr>
          <w:rFonts w:ascii="仿宋_GB2312" w:eastAsia="仿宋_GB2312" w:hAnsi="ˎ̥" w:hint="eastAsia"/>
          <w:sz w:val="32"/>
          <w:szCs w:val="32"/>
        </w:rPr>
        <w:br/>
        <w:t xml:space="preserve">　　非公有制经济主体申办学校、幼儿园，具备条件的，教育行政主管部门及有关部门应予批准，并依法监督管理。 </w:t>
      </w:r>
      <w:r w:rsidRPr="00B920DF">
        <w:rPr>
          <w:rFonts w:ascii="仿宋_GB2312" w:eastAsia="仿宋_GB2312" w:hAnsi="ˎ̥" w:hint="eastAsia"/>
          <w:sz w:val="32"/>
          <w:szCs w:val="32"/>
        </w:rPr>
        <w:br/>
        <w:t xml:space="preserve">　　具备《中华人民共和国执业医师法》及有关法律、法规规定条件者，申办私立医院、个人诊所等医疗机构，有关部门应予批准。 </w:t>
      </w:r>
      <w:r w:rsidRPr="00B920DF">
        <w:rPr>
          <w:rFonts w:ascii="仿宋_GB2312" w:eastAsia="仿宋_GB2312" w:hAnsi="ˎ̥" w:hint="eastAsia"/>
          <w:sz w:val="32"/>
          <w:szCs w:val="32"/>
        </w:rPr>
        <w:br/>
        <w:t xml:space="preserve">　　</w:t>
      </w:r>
      <w:r w:rsidRPr="00B920DF">
        <w:rPr>
          <w:rFonts w:ascii="黑体" w:eastAsia="黑体" w:hAnsi="ˎ̥" w:hint="eastAsia"/>
          <w:sz w:val="32"/>
          <w:szCs w:val="32"/>
        </w:rPr>
        <w:t>第十六条</w:t>
      </w:r>
      <w:r w:rsidRPr="00B920DF">
        <w:rPr>
          <w:rFonts w:ascii="仿宋_GB2312" w:eastAsia="仿宋_GB2312" w:hAnsi="ˎ̥" w:hint="eastAsia"/>
          <w:sz w:val="32"/>
          <w:szCs w:val="32"/>
        </w:rPr>
        <w:t xml:space="preserve"> </w:t>
      </w:r>
      <w:r>
        <w:rPr>
          <w:rFonts w:ascii="仿宋_GB2312" w:eastAsia="仿宋_GB2312" w:hAnsi="ˎ̥" w:hint="eastAsia"/>
          <w:sz w:val="32"/>
          <w:szCs w:val="32"/>
        </w:rPr>
        <w:t xml:space="preserve"> </w:t>
      </w:r>
      <w:r w:rsidRPr="00B920DF">
        <w:rPr>
          <w:rFonts w:ascii="仿宋_GB2312" w:eastAsia="仿宋_GB2312" w:hAnsi="ˎ̥" w:hint="eastAsia"/>
          <w:sz w:val="32"/>
          <w:szCs w:val="32"/>
        </w:rPr>
        <w:t xml:space="preserve">鼓励、支持非公有制经济主体投资开发旅游景点、旅游基础设施建设和环境保护项目，兴办具有民族特色的文化、体育、娱乐项目。 </w:t>
      </w:r>
      <w:r w:rsidRPr="00B920DF">
        <w:rPr>
          <w:rFonts w:ascii="仿宋_GB2312" w:eastAsia="仿宋_GB2312" w:hAnsi="ˎ̥" w:hint="eastAsia"/>
          <w:sz w:val="32"/>
          <w:szCs w:val="32"/>
        </w:rPr>
        <w:br/>
        <w:t xml:space="preserve">　　鼓励、支持非公有制经济主体投资开发旅游商品、民族工艺品、民族食品加工业。 </w:t>
      </w:r>
      <w:r w:rsidRPr="00B920DF">
        <w:rPr>
          <w:rFonts w:ascii="仿宋_GB2312" w:eastAsia="仿宋_GB2312" w:hAnsi="ˎ̥" w:hint="eastAsia"/>
          <w:sz w:val="32"/>
          <w:szCs w:val="32"/>
        </w:rPr>
        <w:br/>
        <w:t xml:space="preserve">　　</w:t>
      </w:r>
      <w:r w:rsidRPr="00B920DF">
        <w:rPr>
          <w:rFonts w:ascii="黑体" w:eastAsia="黑体" w:hAnsi="ˎ̥" w:hint="eastAsia"/>
          <w:sz w:val="32"/>
          <w:szCs w:val="32"/>
        </w:rPr>
        <w:t>第十七条</w:t>
      </w:r>
      <w:r w:rsidRPr="00B920DF">
        <w:rPr>
          <w:rFonts w:ascii="仿宋_GB2312" w:eastAsia="仿宋_GB2312" w:hAnsi="ˎ̥" w:hint="eastAsia"/>
          <w:sz w:val="32"/>
          <w:szCs w:val="32"/>
        </w:rPr>
        <w:t xml:space="preserve"> </w:t>
      </w:r>
      <w:r>
        <w:rPr>
          <w:rFonts w:ascii="仿宋_GB2312" w:eastAsia="仿宋_GB2312" w:hAnsi="ˎ̥" w:hint="eastAsia"/>
          <w:sz w:val="32"/>
          <w:szCs w:val="32"/>
        </w:rPr>
        <w:t xml:space="preserve"> </w:t>
      </w:r>
      <w:r w:rsidRPr="00B920DF">
        <w:rPr>
          <w:rFonts w:ascii="仿宋_GB2312" w:eastAsia="仿宋_GB2312" w:hAnsi="ˎ̥" w:hint="eastAsia"/>
          <w:sz w:val="32"/>
          <w:szCs w:val="32"/>
        </w:rPr>
        <w:t xml:space="preserve">非公有制经济主体生产所需资源、能源，有关部门在收取费用和管理方面与国有、集体企业同等对 </w:t>
      </w:r>
      <w:r w:rsidRPr="00B920DF">
        <w:rPr>
          <w:rFonts w:ascii="仿宋_GB2312" w:eastAsia="仿宋_GB2312" w:hAnsi="ˎ̥" w:hint="eastAsia"/>
          <w:sz w:val="32"/>
          <w:szCs w:val="32"/>
        </w:rPr>
        <w:br/>
        <w:t xml:space="preserve">　　</w:t>
      </w:r>
      <w:r w:rsidRPr="00B920DF">
        <w:rPr>
          <w:rFonts w:ascii="黑体" w:eastAsia="黑体" w:hAnsi="ˎ̥" w:hint="eastAsia"/>
          <w:sz w:val="32"/>
          <w:szCs w:val="32"/>
        </w:rPr>
        <w:t>第十八条</w:t>
      </w:r>
      <w:r>
        <w:rPr>
          <w:rFonts w:ascii="黑体" w:eastAsia="黑体" w:hAnsi="ˎ̥" w:hint="eastAsia"/>
          <w:sz w:val="32"/>
          <w:szCs w:val="32"/>
        </w:rPr>
        <w:t xml:space="preserve"> </w:t>
      </w:r>
      <w:r w:rsidRPr="00B920DF">
        <w:rPr>
          <w:rFonts w:ascii="仿宋_GB2312" w:eastAsia="仿宋_GB2312" w:hAnsi="ˎ̥" w:hint="eastAsia"/>
          <w:sz w:val="32"/>
          <w:szCs w:val="32"/>
        </w:rPr>
        <w:t xml:space="preserve"> 从事非公有制经济人员的专业技术职称的评定与国有、集体企业和事业单位人员的技术职称评定同等对待。 </w:t>
      </w:r>
      <w:r w:rsidRPr="00B920DF">
        <w:rPr>
          <w:rFonts w:ascii="仿宋_GB2312" w:eastAsia="仿宋_GB2312" w:hAnsi="ˎ̥" w:hint="eastAsia"/>
          <w:sz w:val="32"/>
          <w:szCs w:val="32"/>
        </w:rPr>
        <w:br/>
        <w:t xml:space="preserve">　　</w:t>
      </w:r>
      <w:r w:rsidRPr="00B920DF">
        <w:rPr>
          <w:rFonts w:ascii="黑体" w:eastAsia="黑体" w:hAnsi="ˎ̥" w:hint="eastAsia"/>
          <w:sz w:val="32"/>
          <w:szCs w:val="32"/>
        </w:rPr>
        <w:t>第十九条</w:t>
      </w:r>
      <w:r w:rsidRPr="00B920DF">
        <w:rPr>
          <w:rFonts w:ascii="仿宋_GB2312" w:eastAsia="仿宋_GB2312" w:hAnsi="ˎ̥" w:hint="eastAsia"/>
          <w:sz w:val="32"/>
          <w:szCs w:val="32"/>
        </w:rPr>
        <w:t xml:space="preserve"> </w:t>
      </w:r>
      <w:r>
        <w:rPr>
          <w:rFonts w:ascii="仿宋_GB2312" w:eastAsia="仿宋_GB2312" w:hAnsi="ˎ̥" w:hint="eastAsia"/>
          <w:sz w:val="32"/>
          <w:szCs w:val="32"/>
        </w:rPr>
        <w:t xml:space="preserve"> </w:t>
      </w:r>
      <w:r w:rsidRPr="00B920DF">
        <w:rPr>
          <w:rFonts w:ascii="仿宋_GB2312" w:eastAsia="仿宋_GB2312" w:hAnsi="ˎ̥" w:hint="eastAsia"/>
          <w:sz w:val="32"/>
          <w:szCs w:val="32"/>
        </w:rPr>
        <w:t xml:space="preserve">各行业主管部门在收到申办非公有制经济主体申请书之日起７日 </w:t>
      </w:r>
      <w:r w:rsidRPr="00B920DF">
        <w:rPr>
          <w:rFonts w:ascii="仿宋_GB2312" w:eastAsia="仿宋_GB2312" w:hAnsi="ˎ̥" w:hint="eastAsia"/>
          <w:sz w:val="32"/>
          <w:szCs w:val="32"/>
        </w:rPr>
        <w:br/>
      </w:r>
      <w:r w:rsidRPr="00B920DF">
        <w:rPr>
          <w:rFonts w:ascii="仿宋_GB2312" w:eastAsia="仿宋_GB2312" w:hAnsi="ˎ̥" w:hint="eastAsia"/>
          <w:sz w:val="32"/>
          <w:szCs w:val="32"/>
        </w:rPr>
        <w:lastRenderedPageBreak/>
        <w:t xml:space="preserve">内，对符合条件的，应予批准；不予批准的，应及时通知申办者，并说明理由。 </w:t>
      </w:r>
      <w:r w:rsidRPr="00B920DF">
        <w:rPr>
          <w:rFonts w:ascii="仿宋_GB2312" w:eastAsia="仿宋_GB2312" w:hAnsi="ˎ̥" w:hint="eastAsia"/>
          <w:sz w:val="32"/>
          <w:szCs w:val="32"/>
        </w:rPr>
        <w:br/>
        <w:t xml:space="preserve">　　</w:t>
      </w:r>
      <w:r w:rsidRPr="00B920DF">
        <w:rPr>
          <w:rFonts w:ascii="黑体" w:eastAsia="黑体" w:hAnsi="ˎ̥" w:hint="eastAsia"/>
          <w:sz w:val="32"/>
          <w:szCs w:val="32"/>
        </w:rPr>
        <w:t>第二十条</w:t>
      </w:r>
      <w:r w:rsidRPr="00B920DF">
        <w:rPr>
          <w:rFonts w:ascii="仿宋_GB2312" w:eastAsia="仿宋_GB2312" w:hAnsi="ˎ̥" w:hint="eastAsia"/>
          <w:sz w:val="32"/>
          <w:szCs w:val="32"/>
        </w:rPr>
        <w:t xml:space="preserve"> </w:t>
      </w:r>
      <w:r>
        <w:rPr>
          <w:rFonts w:ascii="仿宋_GB2312" w:eastAsia="仿宋_GB2312" w:hAnsi="ˎ̥" w:hint="eastAsia"/>
          <w:sz w:val="32"/>
          <w:szCs w:val="32"/>
        </w:rPr>
        <w:t xml:space="preserve"> </w:t>
      </w:r>
      <w:r w:rsidRPr="00B920DF">
        <w:rPr>
          <w:rFonts w:ascii="仿宋_GB2312" w:eastAsia="仿宋_GB2312" w:hAnsi="ˎ̥" w:hint="eastAsia"/>
          <w:sz w:val="32"/>
          <w:szCs w:val="32"/>
        </w:rPr>
        <w:t xml:space="preserve">禁止利用不正当手段，妨碍和阻碍非公有制经济的正常健康发展。 </w:t>
      </w:r>
      <w:r w:rsidRPr="00B920DF">
        <w:rPr>
          <w:rFonts w:ascii="仿宋_GB2312" w:eastAsia="仿宋_GB2312" w:hAnsi="ˎ̥" w:hint="eastAsia"/>
          <w:sz w:val="32"/>
          <w:szCs w:val="32"/>
        </w:rPr>
        <w:br/>
        <w:t xml:space="preserve">　　任何单位和个人不得侵占、平调非公有制经济主体的资产。 </w:t>
      </w:r>
      <w:r w:rsidRPr="00B920DF">
        <w:rPr>
          <w:rFonts w:ascii="仿宋_GB2312" w:eastAsia="仿宋_GB2312" w:hAnsi="ˎ̥" w:hint="eastAsia"/>
          <w:sz w:val="32"/>
          <w:szCs w:val="32"/>
        </w:rPr>
        <w:br/>
        <w:t xml:space="preserve">　　禁止任何单位和个人向非公有制经济主体强买强卖商品，强迫提供服务或强迫接受服务。 </w:t>
      </w:r>
      <w:r w:rsidRPr="00B920DF">
        <w:rPr>
          <w:rFonts w:ascii="仿宋_GB2312" w:eastAsia="仿宋_GB2312" w:hAnsi="ˎ̥" w:hint="eastAsia"/>
          <w:sz w:val="32"/>
          <w:szCs w:val="32"/>
        </w:rPr>
        <w:br/>
        <w:t xml:space="preserve">　　</w:t>
      </w:r>
      <w:r w:rsidRPr="00B920DF">
        <w:rPr>
          <w:rFonts w:ascii="黑体" w:eastAsia="黑体" w:hAnsi="ˎ̥" w:hint="eastAsia"/>
          <w:sz w:val="32"/>
          <w:szCs w:val="32"/>
        </w:rPr>
        <w:t>第二十一条</w:t>
      </w:r>
      <w:r w:rsidRPr="00B920DF">
        <w:rPr>
          <w:rFonts w:ascii="仿宋_GB2312" w:eastAsia="仿宋_GB2312" w:hAnsi="ˎ̥" w:hint="eastAsia"/>
          <w:sz w:val="32"/>
          <w:szCs w:val="32"/>
        </w:rPr>
        <w:t xml:space="preserve"> </w:t>
      </w:r>
      <w:r>
        <w:rPr>
          <w:rFonts w:ascii="仿宋_GB2312" w:eastAsia="仿宋_GB2312" w:hAnsi="ˎ̥" w:hint="eastAsia"/>
          <w:sz w:val="32"/>
          <w:szCs w:val="32"/>
        </w:rPr>
        <w:t xml:space="preserve"> </w:t>
      </w:r>
      <w:r w:rsidRPr="00B920DF">
        <w:rPr>
          <w:rFonts w:ascii="仿宋_GB2312" w:eastAsia="仿宋_GB2312" w:hAnsi="ˎ̥" w:hint="eastAsia"/>
          <w:sz w:val="32"/>
          <w:szCs w:val="32"/>
        </w:rPr>
        <w:t xml:space="preserve">自治县、乡（镇）人民政府及有关行政主管部门应公开办事制度，简化办事程序。行政执法人员应依法行政、文明执法。严禁利用职权吃拿卡要、索贿受贿、敲诈勒索。 </w:t>
      </w:r>
      <w:r w:rsidRPr="00B920DF">
        <w:rPr>
          <w:rFonts w:ascii="仿宋_GB2312" w:eastAsia="仿宋_GB2312" w:hAnsi="ˎ̥" w:hint="eastAsia"/>
          <w:sz w:val="32"/>
          <w:szCs w:val="32"/>
        </w:rPr>
        <w:br/>
        <w:t xml:space="preserve">　　</w:t>
      </w:r>
      <w:r w:rsidRPr="00B920DF">
        <w:rPr>
          <w:rFonts w:ascii="黑体" w:eastAsia="黑体" w:hAnsi="ˎ̥" w:hint="eastAsia"/>
          <w:sz w:val="32"/>
          <w:szCs w:val="32"/>
        </w:rPr>
        <w:t>第二十二条</w:t>
      </w:r>
      <w:r w:rsidRPr="00B920DF">
        <w:rPr>
          <w:rFonts w:ascii="仿宋_GB2312" w:eastAsia="仿宋_GB2312" w:hAnsi="ˎ̥" w:hint="eastAsia"/>
          <w:sz w:val="32"/>
          <w:szCs w:val="32"/>
        </w:rPr>
        <w:t xml:space="preserve"> </w:t>
      </w:r>
      <w:r>
        <w:rPr>
          <w:rFonts w:ascii="仿宋_GB2312" w:eastAsia="仿宋_GB2312" w:hAnsi="ˎ̥" w:hint="eastAsia"/>
          <w:sz w:val="32"/>
          <w:szCs w:val="32"/>
        </w:rPr>
        <w:t xml:space="preserve"> </w:t>
      </w:r>
      <w:r w:rsidRPr="00B920DF">
        <w:rPr>
          <w:rFonts w:ascii="仿宋_GB2312" w:eastAsia="仿宋_GB2312" w:hAnsi="ˎ̥" w:hint="eastAsia"/>
          <w:sz w:val="32"/>
          <w:szCs w:val="32"/>
        </w:rPr>
        <w:t xml:space="preserve">对非公有制经济主体实行收费卡制度。禁止乱收费、乱摊派、乱罚款。经批准的收费，应公开收费依据、项目和标准；收费时，必须持物价部门统一核发的许可证和省财政厅统一印制的票据。 </w:t>
      </w:r>
      <w:r w:rsidRPr="00B920DF">
        <w:rPr>
          <w:rFonts w:ascii="仿宋_GB2312" w:eastAsia="仿宋_GB2312" w:hAnsi="ˎ̥" w:hint="eastAsia"/>
          <w:sz w:val="32"/>
          <w:szCs w:val="32"/>
        </w:rPr>
        <w:br/>
        <w:t xml:space="preserve">　　非公有制经济主体对不符合前款规定的收费有权拒绝支付、并向有关部门举报。 </w:t>
      </w:r>
      <w:r w:rsidRPr="00B920DF">
        <w:rPr>
          <w:rFonts w:ascii="仿宋_GB2312" w:eastAsia="仿宋_GB2312" w:hAnsi="ˎ̥" w:hint="eastAsia"/>
          <w:sz w:val="32"/>
          <w:szCs w:val="32"/>
        </w:rPr>
        <w:br/>
        <w:t xml:space="preserve">　　</w:t>
      </w:r>
      <w:r w:rsidRPr="00B920DF">
        <w:rPr>
          <w:rFonts w:ascii="黑体" w:eastAsia="黑体" w:hAnsi="ˎ̥" w:hint="eastAsia"/>
          <w:sz w:val="32"/>
          <w:szCs w:val="32"/>
        </w:rPr>
        <w:t>第二十三条</w:t>
      </w:r>
      <w:r w:rsidRPr="00B920DF">
        <w:rPr>
          <w:rFonts w:ascii="仿宋_GB2312" w:eastAsia="仿宋_GB2312" w:hAnsi="ˎ̥" w:hint="eastAsia"/>
          <w:sz w:val="32"/>
          <w:szCs w:val="32"/>
        </w:rPr>
        <w:t xml:space="preserve"> </w:t>
      </w:r>
      <w:r>
        <w:rPr>
          <w:rFonts w:ascii="仿宋_GB2312" w:eastAsia="仿宋_GB2312" w:hAnsi="ˎ̥" w:hint="eastAsia"/>
          <w:sz w:val="32"/>
          <w:szCs w:val="32"/>
        </w:rPr>
        <w:t xml:space="preserve"> </w:t>
      </w:r>
      <w:r w:rsidRPr="00B920DF">
        <w:rPr>
          <w:rFonts w:ascii="仿宋_GB2312" w:eastAsia="仿宋_GB2312" w:hAnsi="ˎ̥" w:hint="eastAsia"/>
          <w:sz w:val="32"/>
          <w:szCs w:val="32"/>
        </w:rPr>
        <w:t xml:space="preserve">非经法定授权和法定程序，不得对非公有制经济主体作出扣押财产、吊销营业执照、罚款等行政处罚。 </w:t>
      </w:r>
      <w:r w:rsidRPr="00B920DF">
        <w:rPr>
          <w:rFonts w:ascii="仿宋_GB2312" w:eastAsia="仿宋_GB2312" w:hAnsi="ˎ̥" w:hint="eastAsia"/>
          <w:sz w:val="32"/>
          <w:szCs w:val="32"/>
        </w:rPr>
        <w:br/>
        <w:t xml:space="preserve">　　</w:t>
      </w:r>
      <w:r w:rsidRPr="00B920DF">
        <w:rPr>
          <w:rFonts w:ascii="黑体" w:eastAsia="黑体" w:hAnsi="ˎ̥" w:hint="eastAsia"/>
          <w:sz w:val="32"/>
          <w:szCs w:val="32"/>
        </w:rPr>
        <w:t>第二十四条</w:t>
      </w:r>
      <w:r>
        <w:rPr>
          <w:rFonts w:ascii="黑体" w:eastAsia="黑体" w:hAnsi="ˎ̥" w:hint="eastAsia"/>
          <w:sz w:val="32"/>
          <w:szCs w:val="32"/>
        </w:rPr>
        <w:t xml:space="preserve"> </w:t>
      </w:r>
      <w:r w:rsidRPr="00B920DF">
        <w:rPr>
          <w:rFonts w:ascii="仿宋_GB2312" w:eastAsia="仿宋_GB2312" w:hAnsi="ˎ̥" w:hint="eastAsia"/>
          <w:sz w:val="32"/>
          <w:szCs w:val="32"/>
        </w:rPr>
        <w:t xml:space="preserve"> 行政执法部门对非公有制经济主体作出罚款，个人在3000元以上，企业在10000元以上，应依法举行听证。</w:t>
      </w:r>
    </w:p>
    <w:p w:rsidR="00B920DF" w:rsidRPr="00B920DF" w:rsidRDefault="00B920DF" w:rsidP="00B920DF">
      <w:pPr>
        <w:spacing w:line="592" w:lineRule="exact"/>
        <w:ind w:firstLineChars="200" w:firstLine="640"/>
        <w:rPr>
          <w:rFonts w:ascii="仿宋_GB2312" w:eastAsia="仿宋_GB2312" w:hAnsi="ˎ̥" w:hint="eastAsia"/>
          <w:sz w:val="32"/>
          <w:szCs w:val="32"/>
        </w:rPr>
      </w:pPr>
    </w:p>
    <w:p w:rsidR="00B920DF" w:rsidRPr="00B920DF" w:rsidRDefault="00B920DF" w:rsidP="00B920DF">
      <w:pPr>
        <w:spacing w:line="592" w:lineRule="exact"/>
        <w:jc w:val="center"/>
        <w:rPr>
          <w:rFonts w:ascii="黑体" w:eastAsia="黑体" w:hAnsi="ˎ̥" w:hint="eastAsia"/>
          <w:sz w:val="32"/>
          <w:szCs w:val="32"/>
        </w:rPr>
      </w:pPr>
      <w:r w:rsidRPr="00B920DF">
        <w:rPr>
          <w:rFonts w:ascii="黑体" w:eastAsia="黑体" w:hAnsi="ˎ̥" w:hint="eastAsia"/>
          <w:sz w:val="32"/>
          <w:szCs w:val="32"/>
        </w:rPr>
        <w:lastRenderedPageBreak/>
        <w:t>第三章</w:t>
      </w:r>
      <w:r>
        <w:rPr>
          <w:rFonts w:ascii="黑体" w:eastAsia="黑体" w:hAnsi="ˎ̥" w:hint="eastAsia"/>
          <w:sz w:val="32"/>
          <w:szCs w:val="32"/>
        </w:rPr>
        <w:t xml:space="preserve">  </w:t>
      </w:r>
      <w:r w:rsidRPr="00B920DF">
        <w:rPr>
          <w:rFonts w:ascii="黑体" w:eastAsia="黑体" w:hAnsi="ˎ̥" w:hint="eastAsia"/>
          <w:sz w:val="32"/>
          <w:szCs w:val="32"/>
        </w:rPr>
        <w:t>法律责任</w:t>
      </w:r>
    </w:p>
    <w:p w:rsidR="00B920DF" w:rsidRPr="00B920DF" w:rsidRDefault="00B920DF" w:rsidP="00B920DF">
      <w:pPr>
        <w:spacing w:line="592" w:lineRule="exact"/>
        <w:ind w:firstLineChars="200" w:firstLine="640"/>
        <w:rPr>
          <w:rFonts w:ascii="黑体" w:eastAsia="黑体" w:hAnsi="ˎ̥" w:hint="eastAsia"/>
          <w:sz w:val="32"/>
          <w:szCs w:val="32"/>
        </w:rPr>
      </w:pPr>
    </w:p>
    <w:p w:rsidR="00F01C90" w:rsidRPr="00B920DF" w:rsidRDefault="00B920DF" w:rsidP="00B920DF">
      <w:pPr>
        <w:spacing w:line="592" w:lineRule="exact"/>
        <w:ind w:firstLineChars="200" w:firstLine="640"/>
        <w:rPr>
          <w:rFonts w:ascii="仿宋_GB2312" w:eastAsia="仿宋_GB2312" w:hAnsi="ˎ̥" w:hint="eastAsia"/>
          <w:sz w:val="32"/>
          <w:szCs w:val="32"/>
        </w:rPr>
      </w:pPr>
      <w:r w:rsidRPr="00B920DF">
        <w:rPr>
          <w:rFonts w:ascii="黑体" w:eastAsia="黑体" w:hAnsi="ˎ̥" w:hint="eastAsia"/>
          <w:sz w:val="32"/>
          <w:szCs w:val="32"/>
        </w:rPr>
        <w:t>第二十五条</w:t>
      </w:r>
      <w:r w:rsidRPr="00B920DF">
        <w:rPr>
          <w:rFonts w:ascii="仿宋_GB2312" w:eastAsia="仿宋_GB2312" w:hAnsi="ˎ̥" w:hint="eastAsia"/>
          <w:sz w:val="32"/>
          <w:szCs w:val="32"/>
        </w:rPr>
        <w:t xml:space="preserve"> </w:t>
      </w:r>
      <w:r>
        <w:rPr>
          <w:rFonts w:ascii="仿宋_GB2312" w:eastAsia="仿宋_GB2312" w:hAnsi="ˎ̥" w:hint="eastAsia"/>
          <w:sz w:val="32"/>
          <w:szCs w:val="32"/>
        </w:rPr>
        <w:t xml:space="preserve"> </w:t>
      </w:r>
      <w:r w:rsidRPr="00B920DF">
        <w:rPr>
          <w:rFonts w:ascii="仿宋_GB2312" w:eastAsia="仿宋_GB2312" w:hAnsi="ˎ̥" w:hint="eastAsia"/>
          <w:sz w:val="32"/>
          <w:szCs w:val="32"/>
        </w:rPr>
        <w:t xml:space="preserve">违反本条例有关规定，侵占非公有制经济主体经营用地的，由国土管理部门责令退还；造成损失的、依法予以赔偿。 </w:t>
      </w:r>
      <w:r w:rsidRPr="00B920DF">
        <w:rPr>
          <w:rFonts w:ascii="仿宋_GB2312" w:eastAsia="仿宋_GB2312" w:hAnsi="ˎ̥" w:hint="eastAsia"/>
          <w:sz w:val="32"/>
          <w:szCs w:val="32"/>
        </w:rPr>
        <w:br/>
        <w:t xml:space="preserve">　　</w:t>
      </w:r>
      <w:r w:rsidRPr="00B920DF">
        <w:rPr>
          <w:rFonts w:ascii="黑体" w:eastAsia="黑体" w:hAnsi="ˎ̥" w:hint="eastAsia"/>
          <w:sz w:val="32"/>
          <w:szCs w:val="32"/>
        </w:rPr>
        <w:t>第二十六条</w:t>
      </w:r>
      <w:r w:rsidRPr="00B920DF">
        <w:rPr>
          <w:rFonts w:ascii="仿宋_GB2312" w:eastAsia="仿宋_GB2312" w:hAnsi="ˎ̥" w:hint="eastAsia"/>
          <w:sz w:val="32"/>
          <w:szCs w:val="32"/>
        </w:rPr>
        <w:t xml:space="preserve"> </w:t>
      </w:r>
      <w:r>
        <w:rPr>
          <w:rFonts w:ascii="仿宋_GB2312" w:eastAsia="仿宋_GB2312" w:hAnsi="ˎ̥" w:hint="eastAsia"/>
          <w:sz w:val="32"/>
          <w:szCs w:val="32"/>
        </w:rPr>
        <w:t xml:space="preserve"> </w:t>
      </w:r>
      <w:r w:rsidRPr="00B920DF">
        <w:rPr>
          <w:rFonts w:ascii="仿宋_GB2312" w:eastAsia="仿宋_GB2312" w:hAnsi="ˎ̥" w:hint="eastAsia"/>
          <w:sz w:val="32"/>
          <w:szCs w:val="32"/>
        </w:rPr>
        <w:t xml:space="preserve">违反本条例第十九条规定的，由自治县人民政府行政主管部门和行业主管部门责令限期改正，逾期不改的，给予行政处分。 </w:t>
      </w:r>
      <w:r w:rsidRPr="00B920DF">
        <w:rPr>
          <w:rFonts w:ascii="仿宋_GB2312" w:eastAsia="仿宋_GB2312" w:hAnsi="ˎ̥" w:hint="eastAsia"/>
          <w:sz w:val="32"/>
          <w:szCs w:val="32"/>
        </w:rPr>
        <w:br/>
        <w:t xml:space="preserve">　　</w:t>
      </w:r>
      <w:r w:rsidRPr="00B920DF">
        <w:rPr>
          <w:rFonts w:ascii="黑体" w:eastAsia="黑体" w:hAnsi="ˎ̥" w:hint="eastAsia"/>
          <w:sz w:val="32"/>
          <w:szCs w:val="32"/>
        </w:rPr>
        <w:t>第二十七条</w:t>
      </w:r>
      <w:r>
        <w:rPr>
          <w:rFonts w:ascii="黑体" w:eastAsia="黑体" w:hAnsi="ˎ̥" w:hint="eastAsia"/>
          <w:sz w:val="32"/>
          <w:szCs w:val="32"/>
        </w:rPr>
        <w:t xml:space="preserve"> </w:t>
      </w:r>
      <w:r w:rsidRPr="00B920DF">
        <w:rPr>
          <w:rFonts w:ascii="仿宋_GB2312" w:eastAsia="仿宋_GB2312" w:hAnsi="ˎ̥" w:hint="eastAsia"/>
          <w:sz w:val="32"/>
          <w:szCs w:val="32"/>
        </w:rPr>
        <w:t xml:space="preserve"> 违反本条例第二十条、第二十一条规定的，依法给予处罚；造成损失的，依法赔偿。 </w:t>
      </w:r>
      <w:r w:rsidRPr="00B920DF">
        <w:rPr>
          <w:rFonts w:ascii="仿宋_GB2312" w:eastAsia="仿宋_GB2312" w:hAnsi="ˎ̥" w:hint="eastAsia"/>
          <w:sz w:val="32"/>
          <w:szCs w:val="32"/>
        </w:rPr>
        <w:br/>
        <w:t xml:space="preserve">　　</w:t>
      </w:r>
      <w:r w:rsidRPr="00B920DF">
        <w:rPr>
          <w:rFonts w:ascii="黑体" w:eastAsia="黑体" w:hAnsi="ˎ̥" w:hint="eastAsia"/>
          <w:sz w:val="32"/>
          <w:szCs w:val="32"/>
        </w:rPr>
        <w:t>第二十八条</w:t>
      </w:r>
      <w:r>
        <w:rPr>
          <w:rFonts w:ascii="黑体" w:eastAsia="黑体" w:hAnsi="ˎ̥" w:hint="eastAsia"/>
          <w:sz w:val="32"/>
          <w:szCs w:val="32"/>
        </w:rPr>
        <w:t xml:space="preserve"> </w:t>
      </w:r>
      <w:r w:rsidRPr="00B920DF">
        <w:rPr>
          <w:rFonts w:ascii="仿宋_GB2312" w:eastAsia="仿宋_GB2312" w:hAnsi="ˎ̥" w:hint="eastAsia"/>
          <w:sz w:val="32"/>
          <w:szCs w:val="32"/>
        </w:rPr>
        <w:t xml:space="preserve"> 违反本条仍第二十二条规定的，由有关部门依法追究直接责任人的责任。 </w:t>
      </w:r>
      <w:r w:rsidRPr="00B920DF">
        <w:rPr>
          <w:rFonts w:ascii="仿宋_GB2312" w:eastAsia="仿宋_GB2312" w:hAnsi="ˎ̥" w:hint="eastAsia"/>
          <w:sz w:val="32"/>
          <w:szCs w:val="32"/>
        </w:rPr>
        <w:br/>
        <w:t xml:space="preserve">　　</w:t>
      </w:r>
      <w:r w:rsidRPr="00B920DF">
        <w:rPr>
          <w:rFonts w:ascii="黑体" w:eastAsia="黑体" w:hAnsi="ˎ̥" w:hint="eastAsia"/>
          <w:sz w:val="32"/>
          <w:szCs w:val="32"/>
        </w:rPr>
        <w:t>第二十九条</w:t>
      </w:r>
      <w:r w:rsidRPr="00B920DF">
        <w:rPr>
          <w:rFonts w:ascii="仿宋_GB2312" w:eastAsia="仿宋_GB2312" w:hAnsi="ˎ̥" w:hint="eastAsia"/>
          <w:sz w:val="32"/>
          <w:szCs w:val="32"/>
        </w:rPr>
        <w:t xml:space="preserve"> </w:t>
      </w:r>
      <w:r>
        <w:rPr>
          <w:rFonts w:ascii="仿宋_GB2312" w:eastAsia="仿宋_GB2312" w:hAnsi="ˎ̥" w:hint="eastAsia"/>
          <w:sz w:val="32"/>
          <w:szCs w:val="32"/>
        </w:rPr>
        <w:t xml:space="preserve"> </w:t>
      </w:r>
      <w:r w:rsidRPr="00B920DF">
        <w:rPr>
          <w:rFonts w:ascii="仿宋_GB2312" w:eastAsia="仿宋_GB2312" w:hAnsi="ˎ̥" w:hint="eastAsia"/>
          <w:sz w:val="32"/>
          <w:szCs w:val="32"/>
        </w:rPr>
        <w:t xml:space="preserve">违反本条例第二十三条规定的。由有关部门依法责令退还，并对直接责任人给予行政处分。 </w:t>
      </w:r>
      <w:r w:rsidRPr="00B920DF">
        <w:rPr>
          <w:rFonts w:ascii="仿宋_GB2312" w:eastAsia="仿宋_GB2312" w:hAnsi="ˎ̥" w:hint="eastAsia"/>
          <w:sz w:val="32"/>
          <w:szCs w:val="32"/>
        </w:rPr>
        <w:br/>
        <w:t xml:space="preserve">　　</w:t>
      </w:r>
      <w:r w:rsidRPr="00B920DF">
        <w:rPr>
          <w:rFonts w:ascii="黑体" w:eastAsia="黑体" w:hAnsi="ˎ̥" w:hint="eastAsia"/>
          <w:sz w:val="32"/>
          <w:szCs w:val="32"/>
        </w:rPr>
        <w:t>第三十条</w:t>
      </w:r>
      <w:r w:rsidRPr="00B920DF">
        <w:rPr>
          <w:rFonts w:ascii="仿宋_GB2312" w:eastAsia="仿宋_GB2312" w:hAnsi="ˎ̥" w:hint="eastAsia"/>
          <w:sz w:val="32"/>
          <w:szCs w:val="32"/>
        </w:rPr>
        <w:t xml:space="preserve"> </w:t>
      </w:r>
      <w:r>
        <w:rPr>
          <w:rFonts w:ascii="仿宋_GB2312" w:eastAsia="仿宋_GB2312" w:hAnsi="ˎ̥" w:hint="eastAsia"/>
          <w:sz w:val="32"/>
          <w:szCs w:val="32"/>
        </w:rPr>
        <w:t xml:space="preserve"> </w:t>
      </w:r>
      <w:r w:rsidRPr="00B920DF">
        <w:rPr>
          <w:rFonts w:ascii="仿宋_GB2312" w:eastAsia="仿宋_GB2312" w:hAnsi="ˎ̥" w:hint="eastAsia"/>
          <w:sz w:val="32"/>
          <w:szCs w:val="32"/>
        </w:rPr>
        <w:t xml:space="preserve">非公有制经济主体违反法定义务或违法生产经营的，由有关部门依法处理。 </w:t>
      </w:r>
    </w:p>
    <w:sectPr w:rsidR="00F01C90" w:rsidRPr="00B920DF" w:rsidSect="00F9088F">
      <w:footerReference w:type="even" r:id="rId9"/>
      <w:footerReference w:type="default" r:id="rId10"/>
      <w:pgSz w:w="11849" w:h="16781"/>
      <w:pgMar w:top="1928" w:right="1531" w:bottom="1701" w:left="1531" w:header="851" w:footer="992" w:gutter="0"/>
      <w:cols w:space="0"/>
      <w:docGrid w:type="lines" w:linePitch="57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F51" w:rsidRDefault="00FC0F51" w:rsidP="00FC0F51">
      <w:pPr>
        <w:rPr>
          <w:rFonts w:hint="eastAsia"/>
        </w:rPr>
      </w:pPr>
      <w:r>
        <w:separator/>
      </w:r>
    </w:p>
  </w:endnote>
  <w:endnote w:type="continuationSeparator" w:id="1">
    <w:p w:rsidR="00FC0F51" w:rsidRDefault="00FC0F51" w:rsidP="00FC0F51">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Calibri">
    <w:altName w:val="Times New Roman"/>
    <w:panose1 w:val="00000000000000000000"/>
    <w:charset w:val="00"/>
    <w:family w:val="roman"/>
    <w:notTrueType/>
    <w:pitch w:val="default"/>
    <w:sig w:usb0="00000000" w:usb1="00000000" w:usb2="00000000" w:usb3="00000000" w:csb0="00000000" w:csb1="00000000"/>
  </w:font>
  <w:font w:name="ˎ̥">
    <w:altName w:val="MS Gothic"/>
    <w:charset w:val="00"/>
    <w:family w:val="roman"/>
    <w:pitch w:val="default"/>
    <w:sig w:usb0="00000000" w:usb1="00000000" w:usb2="00000000" w:usb3="00000000" w:csb0="00040001" w:csb1="00000000"/>
  </w:font>
  <w:font w:name="楷体_GB2312">
    <w:panose1 w:val="02010609030101010101"/>
    <w:charset w:val="86"/>
    <w:family w:val="modern"/>
    <w:pitch w:val="fixed"/>
    <w:sig w:usb0="00000001" w:usb1="080E0000" w:usb2="00000010" w:usb3="00000000" w:csb0="00040000"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CA1301">
    <w:pPr>
      <w:pStyle w:val="a3"/>
      <w:rPr>
        <w:rFonts w:ascii="宋体" w:eastAsia="宋体" w:hAnsi="宋体" w:cs="宋体"/>
        <w:sz w:val="28"/>
        <w:szCs w:val="28"/>
      </w:rPr>
    </w:pPr>
    <w:r w:rsidRPr="00CA1301">
      <w:pict>
        <v:shapetype id="_x0000_t202" coordsize="21600,21600" o:spt="202" path="m,l,21600r21600,l21600,xe">
          <v:stroke joinstyle="miter"/>
          <v:path gradientshapeok="t" o:connecttype="rect"/>
        </v:shapetype>
        <v:shape id="_x0000_s1027" type="#_x0000_t202" style="position:absolute;margin-left:0;margin-top:-1pt;width:2in;height:2in;z-index:251659264;mso-wrap-style:none;mso-position-horizontal-relative:margin;mso-width-relative:page;mso-height-relative:page" o:gfxdata="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t+0bXTAAAABwEAAA8AAAAAAAAAAQAg&#10;AAAAIgAAAGRycy9kb3ducmV2LnhtbFBLAQIUABQAAAAIAIdO4kAR1yZaEwIAABMEAAAOAAAAAAAA&#10;AAEAIAAAACIBAABkcnMvZTJvRG9jLnhtbFBLBQYAAAAABgAGAFkBAACnBQAAAAA=&#10;" filled="f" stroked="f" strokeweight=".5pt">
          <v:textbox style="mso-fit-shape-to-text:t" inset="0,0,0,0">
            <w:txbxContent>
              <w:p w:rsidR="00F9088F" w:rsidRDefault="00F9088F" w:rsidP="00F9088F">
                <w:pPr>
                  <w:pStyle w:val="a3"/>
                  <w:rPr>
                    <w:rStyle w:val="a7"/>
                    <w:rFonts w:hint="eastAsia"/>
                    <w:sz w:val="28"/>
                    <w:szCs w:val="28"/>
                  </w:rPr>
                </w:pPr>
                <w:r>
                  <w:rPr>
                    <w:rStyle w:val="a7"/>
                    <w:rFonts w:hint="eastAsia"/>
                    <w:sz w:val="28"/>
                    <w:szCs w:val="28"/>
                  </w:rPr>
                  <w:t>—</w:t>
                </w:r>
                <w:r>
                  <w:rPr>
                    <w:rStyle w:val="a7"/>
                    <w:rFonts w:hint="eastAsia"/>
                    <w:sz w:val="28"/>
                    <w:szCs w:val="28"/>
                  </w:rPr>
                  <w:t xml:space="preserve"> </w:t>
                </w:r>
                <w:r w:rsidR="00CA1301">
                  <w:rPr>
                    <w:sz w:val="28"/>
                    <w:szCs w:val="28"/>
                  </w:rPr>
                  <w:fldChar w:fldCharType="begin"/>
                </w:r>
                <w:r>
                  <w:rPr>
                    <w:rStyle w:val="a7"/>
                    <w:sz w:val="28"/>
                    <w:szCs w:val="28"/>
                  </w:rPr>
                  <w:instrText xml:space="preserve">PAGE  </w:instrText>
                </w:r>
                <w:r w:rsidR="00CA1301">
                  <w:rPr>
                    <w:sz w:val="28"/>
                    <w:szCs w:val="28"/>
                  </w:rPr>
                  <w:fldChar w:fldCharType="separate"/>
                </w:r>
                <w:r w:rsidR="00B920DF">
                  <w:rPr>
                    <w:rStyle w:val="a7"/>
                    <w:rFonts w:hint="eastAsia"/>
                    <w:noProof/>
                    <w:sz w:val="28"/>
                    <w:szCs w:val="28"/>
                  </w:rPr>
                  <w:t>6</w:t>
                </w:r>
                <w:r w:rsidR="00CA1301">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rFonts w:hint="eastAsia"/>
                    <w:szCs w:val="44"/>
                  </w:rPr>
                </w:pP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CA1301">
    <w:pPr>
      <w:pStyle w:val="a3"/>
      <w:rPr>
        <w:rFonts w:hint="eastAsia"/>
      </w:rPr>
    </w:pPr>
    <w:r>
      <w:rPr>
        <w:rFonts w:hint="eastAsia"/>
      </w:rPr>
      <w:pict>
        <v:shapetype id="_x0000_t202" coordsize="21600,21600" o:spt="202" path="m,l,21600r21600,l21600,xe">
          <v:stroke joinstyle="miter"/>
          <v:path gradientshapeok="t" o:connecttype="rect"/>
        </v:shapetype>
        <v:shape id="_x0000_s1026" type="#_x0000_t202" style="position:absolute;margin-left:1352pt;margin-top:0;width:2in;height:2in;z-index:251658240;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filled="f" stroked="f" strokeweight=".5pt">
          <v:textbox style="mso-fit-shape-to-text:t" inset="0,0,0,0">
            <w:txbxContent>
              <w:p w:rsidR="00F9088F" w:rsidRDefault="00F9088F" w:rsidP="00F9088F">
                <w:pPr>
                  <w:pStyle w:val="a3"/>
                  <w:rPr>
                    <w:rStyle w:val="a7"/>
                    <w:rFonts w:hint="eastAsia"/>
                    <w:sz w:val="28"/>
                    <w:szCs w:val="28"/>
                  </w:rPr>
                </w:pPr>
                <w:r>
                  <w:rPr>
                    <w:rStyle w:val="a7"/>
                    <w:rFonts w:hint="eastAsia"/>
                    <w:sz w:val="28"/>
                    <w:szCs w:val="28"/>
                  </w:rPr>
                  <w:t>—</w:t>
                </w:r>
                <w:r>
                  <w:rPr>
                    <w:rStyle w:val="a7"/>
                    <w:rFonts w:hint="eastAsia"/>
                    <w:sz w:val="28"/>
                    <w:szCs w:val="28"/>
                  </w:rPr>
                  <w:t xml:space="preserve"> </w:t>
                </w:r>
                <w:r w:rsidR="00CA1301">
                  <w:rPr>
                    <w:sz w:val="28"/>
                    <w:szCs w:val="28"/>
                  </w:rPr>
                  <w:fldChar w:fldCharType="begin"/>
                </w:r>
                <w:r>
                  <w:rPr>
                    <w:rStyle w:val="a7"/>
                    <w:sz w:val="28"/>
                    <w:szCs w:val="28"/>
                  </w:rPr>
                  <w:instrText xml:space="preserve">PAGE  </w:instrText>
                </w:r>
                <w:r w:rsidR="00CA1301">
                  <w:rPr>
                    <w:sz w:val="28"/>
                    <w:szCs w:val="28"/>
                  </w:rPr>
                  <w:fldChar w:fldCharType="separate"/>
                </w:r>
                <w:r w:rsidR="00B920DF">
                  <w:rPr>
                    <w:rStyle w:val="a7"/>
                    <w:rFonts w:hint="eastAsia"/>
                    <w:noProof/>
                    <w:sz w:val="28"/>
                    <w:szCs w:val="28"/>
                  </w:rPr>
                  <w:t>5</w:t>
                </w:r>
                <w:r w:rsidR="00CA1301">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rFonts w:hint="eastAsia"/>
                    <w:szCs w:val="28"/>
                  </w:rPr>
                </w:pP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F51" w:rsidRDefault="00FC0F51" w:rsidP="00FC0F51">
      <w:pPr>
        <w:rPr>
          <w:rFonts w:hint="eastAsia"/>
        </w:rPr>
      </w:pPr>
      <w:r>
        <w:separator/>
      </w:r>
    </w:p>
  </w:footnote>
  <w:footnote w:type="continuationSeparator" w:id="1">
    <w:p w:rsidR="00FC0F51" w:rsidRDefault="00FC0F51" w:rsidP="00FC0F51">
      <w:pPr>
        <w:rPr>
          <w:rFonts w:hint="eastAsia"/>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CF5"/>
    <w:multiLevelType w:val="hybridMultilevel"/>
    <w:tmpl w:val="1B9E0034"/>
    <w:lvl w:ilvl="0" w:tplc="342C09E0">
      <w:start w:val="1"/>
      <w:numFmt w:val="japaneseCounting"/>
      <w:lvlText w:val="第%1章"/>
      <w:lvlJc w:val="left"/>
      <w:pPr>
        <w:ind w:left="1565" w:hanging="945"/>
      </w:pPr>
      <w:rPr>
        <w:rFonts w:hint="default"/>
        <w:sz w:val="31"/>
      </w:r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1">
    <w:nsid w:val="14972B8C"/>
    <w:multiLevelType w:val="hybridMultilevel"/>
    <w:tmpl w:val="C7EEB0BE"/>
    <w:lvl w:ilvl="0" w:tplc="6406C86E">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295D69"/>
    <w:multiLevelType w:val="hybridMultilevel"/>
    <w:tmpl w:val="B66E13CC"/>
    <w:lvl w:ilvl="0" w:tplc="6E9E2966">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C591110"/>
    <w:multiLevelType w:val="hybridMultilevel"/>
    <w:tmpl w:val="846A434C"/>
    <w:lvl w:ilvl="0" w:tplc="57060A90">
      <w:start w:val="1"/>
      <w:numFmt w:val="japaneseCounting"/>
      <w:lvlText w:val="第%1章"/>
      <w:lvlJc w:val="left"/>
      <w:pPr>
        <w:ind w:left="1080" w:hanging="1080"/>
      </w:pPr>
      <w:rPr>
        <w:rFonts w:hAnsi="仿宋_GB2312" w:cs="仿宋_GB2312"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EAE7CD1"/>
    <w:multiLevelType w:val="hybridMultilevel"/>
    <w:tmpl w:val="60F88B6C"/>
    <w:lvl w:ilvl="0" w:tplc="48BCB9FE">
      <w:start w:val="1"/>
      <w:numFmt w:val="japaneseCounting"/>
      <w:lvlText w:val="第%1章"/>
      <w:lvlJc w:val="left"/>
      <w:pPr>
        <w:tabs>
          <w:tab w:val="num" w:pos="1965"/>
        </w:tabs>
        <w:ind w:left="1965" w:hanging="1290"/>
      </w:pPr>
      <w:rPr>
        <w:rFonts w:ascii="黑体" w:eastAsia="黑体" w:hint="eastAsia"/>
      </w:rPr>
    </w:lvl>
    <w:lvl w:ilvl="1" w:tplc="04090019" w:tentative="1">
      <w:start w:val="1"/>
      <w:numFmt w:val="lowerLetter"/>
      <w:lvlText w:val="%2)"/>
      <w:lvlJc w:val="left"/>
      <w:pPr>
        <w:tabs>
          <w:tab w:val="num" w:pos="1515"/>
        </w:tabs>
        <w:ind w:left="1515" w:hanging="420"/>
      </w:pPr>
    </w:lvl>
    <w:lvl w:ilvl="2" w:tplc="0409001B" w:tentative="1">
      <w:start w:val="1"/>
      <w:numFmt w:val="lowerRoman"/>
      <w:lvlText w:val="%3."/>
      <w:lvlJc w:val="right"/>
      <w:pPr>
        <w:tabs>
          <w:tab w:val="num" w:pos="1935"/>
        </w:tabs>
        <w:ind w:left="1935" w:hanging="420"/>
      </w:pPr>
    </w:lvl>
    <w:lvl w:ilvl="3" w:tplc="0409000F" w:tentative="1">
      <w:start w:val="1"/>
      <w:numFmt w:val="decimal"/>
      <w:lvlText w:val="%4."/>
      <w:lvlJc w:val="left"/>
      <w:pPr>
        <w:tabs>
          <w:tab w:val="num" w:pos="2355"/>
        </w:tabs>
        <w:ind w:left="2355" w:hanging="420"/>
      </w:pPr>
    </w:lvl>
    <w:lvl w:ilvl="4" w:tplc="04090019" w:tentative="1">
      <w:start w:val="1"/>
      <w:numFmt w:val="lowerLetter"/>
      <w:lvlText w:val="%5)"/>
      <w:lvlJc w:val="left"/>
      <w:pPr>
        <w:tabs>
          <w:tab w:val="num" w:pos="2775"/>
        </w:tabs>
        <w:ind w:left="2775" w:hanging="420"/>
      </w:pPr>
    </w:lvl>
    <w:lvl w:ilvl="5" w:tplc="0409001B" w:tentative="1">
      <w:start w:val="1"/>
      <w:numFmt w:val="lowerRoman"/>
      <w:lvlText w:val="%6."/>
      <w:lvlJc w:val="right"/>
      <w:pPr>
        <w:tabs>
          <w:tab w:val="num" w:pos="3195"/>
        </w:tabs>
        <w:ind w:left="3195" w:hanging="420"/>
      </w:pPr>
    </w:lvl>
    <w:lvl w:ilvl="6" w:tplc="0409000F" w:tentative="1">
      <w:start w:val="1"/>
      <w:numFmt w:val="decimal"/>
      <w:lvlText w:val="%7."/>
      <w:lvlJc w:val="left"/>
      <w:pPr>
        <w:tabs>
          <w:tab w:val="num" w:pos="3615"/>
        </w:tabs>
        <w:ind w:left="3615" w:hanging="420"/>
      </w:pPr>
    </w:lvl>
    <w:lvl w:ilvl="7" w:tplc="04090019" w:tentative="1">
      <w:start w:val="1"/>
      <w:numFmt w:val="lowerLetter"/>
      <w:lvlText w:val="%8)"/>
      <w:lvlJc w:val="left"/>
      <w:pPr>
        <w:tabs>
          <w:tab w:val="num" w:pos="4035"/>
        </w:tabs>
        <w:ind w:left="4035" w:hanging="420"/>
      </w:pPr>
    </w:lvl>
    <w:lvl w:ilvl="8" w:tplc="0409001B" w:tentative="1">
      <w:start w:val="1"/>
      <w:numFmt w:val="lowerRoman"/>
      <w:lvlText w:val="%9."/>
      <w:lvlJc w:val="right"/>
      <w:pPr>
        <w:tabs>
          <w:tab w:val="num" w:pos="4455"/>
        </w:tabs>
        <w:ind w:left="4455" w:hanging="420"/>
      </w:pPr>
    </w:lvl>
  </w:abstractNum>
  <w:abstractNum w:abstractNumId="5">
    <w:nsid w:val="3B3C2963"/>
    <w:multiLevelType w:val="hybridMultilevel"/>
    <w:tmpl w:val="7ED2E370"/>
    <w:lvl w:ilvl="0" w:tplc="F22C2E8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5FA3B59"/>
    <w:multiLevelType w:val="hybridMultilevel"/>
    <w:tmpl w:val="83FE2454"/>
    <w:lvl w:ilvl="0" w:tplc="EC2A954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0D3F73"/>
    <w:multiLevelType w:val="hybridMultilevel"/>
    <w:tmpl w:val="BF6E4F5E"/>
    <w:lvl w:ilvl="0" w:tplc="F8F8E292">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B245A2D"/>
    <w:multiLevelType w:val="singleLevel"/>
    <w:tmpl w:val="00000000"/>
    <w:lvl w:ilvl="0">
      <w:start w:val="1"/>
      <w:numFmt w:val="chineseCounting"/>
      <w:suff w:val="nothing"/>
      <w:lvlText w:val="（%1）"/>
      <w:lvlJc w:val="left"/>
    </w:lvl>
  </w:abstractNum>
  <w:abstractNum w:abstractNumId="9">
    <w:nsid w:val="57ECD292"/>
    <w:multiLevelType w:val="singleLevel"/>
    <w:tmpl w:val="57ECD292"/>
    <w:lvl w:ilvl="0">
      <w:start w:val="1"/>
      <w:numFmt w:val="chineseCounting"/>
      <w:suff w:val="space"/>
      <w:lvlText w:val="第%1章"/>
      <w:lvlJc w:val="left"/>
    </w:lvl>
  </w:abstractNum>
  <w:abstractNum w:abstractNumId="10">
    <w:nsid w:val="57ECD4EA"/>
    <w:multiLevelType w:val="singleLevel"/>
    <w:tmpl w:val="57ECD4EA"/>
    <w:lvl w:ilvl="0">
      <w:start w:val="1"/>
      <w:numFmt w:val="chineseCounting"/>
      <w:suff w:val="nothing"/>
      <w:lvlText w:val="第%1章"/>
      <w:lvlJc w:val="left"/>
    </w:lvl>
  </w:abstractNum>
  <w:abstractNum w:abstractNumId="11">
    <w:nsid w:val="57ECD52F"/>
    <w:multiLevelType w:val="singleLevel"/>
    <w:tmpl w:val="57ECD52F"/>
    <w:lvl w:ilvl="0">
      <w:start w:val="3"/>
      <w:numFmt w:val="chineseCounting"/>
      <w:suff w:val="nothing"/>
      <w:lvlText w:val="第%1章"/>
      <w:lvlJc w:val="left"/>
    </w:lvl>
  </w:abstractNum>
  <w:abstractNum w:abstractNumId="12">
    <w:nsid w:val="57F8684C"/>
    <w:multiLevelType w:val="singleLevel"/>
    <w:tmpl w:val="57F8684C"/>
    <w:lvl w:ilvl="0">
      <w:start w:val="1"/>
      <w:numFmt w:val="chineseCounting"/>
      <w:suff w:val="space"/>
      <w:lvlText w:val="第%1章"/>
      <w:lvlJc w:val="left"/>
    </w:lvl>
  </w:abstractNum>
  <w:abstractNum w:abstractNumId="13">
    <w:nsid w:val="66273820"/>
    <w:multiLevelType w:val="multilevel"/>
    <w:tmpl w:val="66273820"/>
    <w:lvl w:ilvl="0">
      <w:start w:val="1"/>
      <w:numFmt w:val="japaneseCounting"/>
      <w:lvlText w:val="第%1章"/>
      <w:lvlJc w:val="left"/>
      <w:pPr>
        <w:tabs>
          <w:tab w:val="num" w:pos="4460"/>
        </w:tabs>
        <w:ind w:left="4460" w:hanging="1260"/>
      </w:pPr>
      <w:rPr>
        <w:rFonts w:hint="eastAsia"/>
      </w:rPr>
    </w:lvl>
    <w:lvl w:ilvl="1">
      <w:start w:val="1"/>
      <w:numFmt w:val="lowerLetter"/>
      <w:lvlText w:val="%2)"/>
      <w:lvlJc w:val="left"/>
      <w:pPr>
        <w:tabs>
          <w:tab w:val="num" w:pos="4040"/>
        </w:tabs>
        <w:ind w:left="4040" w:hanging="420"/>
      </w:pPr>
    </w:lvl>
    <w:lvl w:ilvl="2">
      <w:start w:val="1"/>
      <w:numFmt w:val="lowerRoman"/>
      <w:lvlText w:val="%3."/>
      <w:lvlJc w:val="right"/>
      <w:pPr>
        <w:tabs>
          <w:tab w:val="num" w:pos="4460"/>
        </w:tabs>
        <w:ind w:left="4460" w:hanging="420"/>
      </w:pPr>
    </w:lvl>
    <w:lvl w:ilvl="3">
      <w:start w:val="1"/>
      <w:numFmt w:val="decimal"/>
      <w:lvlText w:val="%4."/>
      <w:lvlJc w:val="left"/>
      <w:pPr>
        <w:tabs>
          <w:tab w:val="num" w:pos="4880"/>
        </w:tabs>
        <w:ind w:left="4880" w:hanging="420"/>
      </w:pPr>
    </w:lvl>
    <w:lvl w:ilvl="4">
      <w:start w:val="1"/>
      <w:numFmt w:val="lowerLetter"/>
      <w:lvlText w:val="%5)"/>
      <w:lvlJc w:val="left"/>
      <w:pPr>
        <w:tabs>
          <w:tab w:val="num" w:pos="5300"/>
        </w:tabs>
        <w:ind w:left="5300" w:hanging="420"/>
      </w:pPr>
    </w:lvl>
    <w:lvl w:ilvl="5">
      <w:start w:val="1"/>
      <w:numFmt w:val="lowerRoman"/>
      <w:lvlText w:val="%6."/>
      <w:lvlJc w:val="right"/>
      <w:pPr>
        <w:tabs>
          <w:tab w:val="num" w:pos="5720"/>
        </w:tabs>
        <w:ind w:left="5720" w:hanging="420"/>
      </w:pPr>
    </w:lvl>
    <w:lvl w:ilvl="6">
      <w:start w:val="1"/>
      <w:numFmt w:val="decimal"/>
      <w:lvlText w:val="%7."/>
      <w:lvlJc w:val="left"/>
      <w:pPr>
        <w:tabs>
          <w:tab w:val="num" w:pos="6140"/>
        </w:tabs>
        <w:ind w:left="6140" w:hanging="420"/>
      </w:pPr>
    </w:lvl>
    <w:lvl w:ilvl="7">
      <w:start w:val="1"/>
      <w:numFmt w:val="lowerLetter"/>
      <w:lvlText w:val="%8)"/>
      <w:lvlJc w:val="left"/>
      <w:pPr>
        <w:tabs>
          <w:tab w:val="num" w:pos="6560"/>
        </w:tabs>
        <w:ind w:left="6560" w:hanging="420"/>
      </w:pPr>
    </w:lvl>
    <w:lvl w:ilvl="8">
      <w:start w:val="1"/>
      <w:numFmt w:val="lowerRoman"/>
      <w:lvlText w:val="%9."/>
      <w:lvlJc w:val="right"/>
      <w:pPr>
        <w:tabs>
          <w:tab w:val="num" w:pos="6980"/>
        </w:tabs>
        <w:ind w:left="6980" w:hanging="420"/>
      </w:pPr>
    </w:lvl>
  </w:abstractNum>
  <w:abstractNum w:abstractNumId="14">
    <w:nsid w:val="6B2E1E7B"/>
    <w:multiLevelType w:val="hybridMultilevel"/>
    <w:tmpl w:val="D45A0F9A"/>
    <w:lvl w:ilvl="0" w:tplc="D9ECB73A">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1A93062"/>
    <w:multiLevelType w:val="multilevel"/>
    <w:tmpl w:val="71A93062"/>
    <w:lvl w:ilvl="0">
      <w:start w:val="6"/>
      <w:numFmt w:val="japaneseCounting"/>
      <w:lvlText w:val="第%1章"/>
      <w:lvlJc w:val="left"/>
      <w:pPr>
        <w:tabs>
          <w:tab w:val="num" w:pos="1275"/>
        </w:tabs>
        <w:ind w:left="1275" w:hanging="127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nsid w:val="760B4970"/>
    <w:multiLevelType w:val="hybridMultilevel"/>
    <w:tmpl w:val="C8166AFE"/>
    <w:lvl w:ilvl="0" w:tplc="874E4AE6">
      <w:start w:val="1"/>
      <w:numFmt w:val="japaneseCounting"/>
      <w:lvlText w:val="第%1章"/>
      <w:lvlJc w:val="left"/>
      <w:pPr>
        <w:ind w:left="945" w:hanging="945"/>
      </w:pPr>
      <w:rPr>
        <w:rFonts w:hint="default"/>
        <w:sz w:val="3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8"/>
  </w:num>
  <w:num w:numId="3">
    <w:abstractNumId w:val="4"/>
  </w:num>
  <w:num w:numId="4">
    <w:abstractNumId w:val="5"/>
  </w:num>
  <w:num w:numId="5">
    <w:abstractNumId w:val="6"/>
  </w:num>
  <w:num w:numId="6">
    <w:abstractNumId w:val="0"/>
  </w:num>
  <w:num w:numId="7">
    <w:abstractNumId w:val="16"/>
  </w:num>
  <w:num w:numId="8">
    <w:abstractNumId w:val="14"/>
  </w:num>
  <w:num w:numId="9">
    <w:abstractNumId w:val="13"/>
  </w:num>
  <w:num w:numId="10">
    <w:abstractNumId w:val="15"/>
  </w:num>
  <w:num w:numId="11">
    <w:abstractNumId w:val="2"/>
  </w:num>
  <w:num w:numId="12">
    <w:abstractNumId w:val="9"/>
  </w:num>
  <w:num w:numId="13">
    <w:abstractNumId w:val="10"/>
  </w:num>
  <w:num w:numId="14">
    <w:abstractNumId w:val="11"/>
  </w:num>
  <w:num w:numId="15">
    <w:abstractNumId w:val="3"/>
  </w:num>
  <w:num w:numId="16">
    <w:abstractNumId w:val="1"/>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defaultTabStop w:val="420"/>
  <w:evenAndOddHeaders/>
  <w:drawingGridHorizontalSpacing w:val="159"/>
  <w:drawingGridVerticalSpacing w:val="290"/>
  <w:displayHorizontalDrawingGridEvery w:val="2"/>
  <w:displayVerticalDrawingGridEvery w:val="2"/>
  <w:noPunctuationKerning/>
  <w:characterSpacingControl w:val="compressPunctuation"/>
  <w:hdrShapeDefaults>
    <o:shapedefaults v:ext="edit" spidmax="2050"/>
    <o:shapelayout v:ext="edit">
      <o:idmap v:ext="edit" data="1"/>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FC0F51"/>
    <w:rsid w:val="000B168E"/>
    <w:rsid w:val="001316FA"/>
    <w:rsid w:val="00310EB3"/>
    <w:rsid w:val="00414F9E"/>
    <w:rsid w:val="00417672"/>
    <w:rsid w:val="00492A7B"/>
    <w:rsid w:val="00655179"/>
    <w:rsid w:val="00682A5F"/>
    <w:rsid w:val="006F5C4F"/>
    <w:rsid w:val="00712255"/>
    <w:rsid w:val="008F60E0"/>
    <w:rsid w:val="00910A35"/>
    <w:rsid w:val="00917155"/>
    <w:rsid w:val="0092009E"/>
    <w:rsid w:val="00964EE1"/>
    <w:rsid w:val="009A4266"/>
    <w:rsid w:val="00A42E52"/>
    <w:rsid w:val="00B851A4"/>
    <w:rsid w:val="00B920DF"/>
    <w:rsid w:val="00CA1301"/>
    <w:rsid w:val="00CA3238"/>
    <w:rsid w:val="00D4276F"/>
    <w:rsid w:val="00DB4818"/>
    <w:rsid w:val="00DF2CA1"/>
    <w:rsid w:val="00E807B6"/>
    <w:rsid w:val="00E826E2"/>
    <w:rsid w:val="00E9195A"/>
    <w:rsid w:val="00F01C90"/>
    <w:rsid w:val="00F9088F"/>
    <w:rsid w:val="00FC0F51"/>
    <w:rsid w:val="08AC4160"/>
    <w:rsid w:val="0A890E12"/>
    <w:rsid w:val="0DBF6F50"/>
    <w:rsid w:val="5BFE6BA1"/>
    <w:rsid w:val="7B9C0B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C0F5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FC0F51"/>
    <w:pPr>
      <w:tabs>
        <w:tab w:val="center" w:pos="4153"/>
        <w:tab w:val="right" w:pos="8306"/>
      </w:tabs>
      <w:snapToGrid w:val="0"/>
      <w:jc w:val="left"/>
    </w:pPr>
    <w:rPr>
      <w:sz w:val="18"/>
    </w:rPr>
  </w:style>
  <w:style w:type="paragraph" w:styleId="a4">
    <w:name w:val="header"/>
    <w:basedOn w:val="a"/>
    <w:qFormat/>
    <w:rsid w:val="00FC0F5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C0F51"/>
    <w:pPr>
      <w:spacing w:beforeAutospacing="1" w:afterAutospacing="1"/>
      <w:jc w:val="left"/>
    </w:pPr>
    <w:rPr>
      <w:rFonts w:cs="Times New Roman"/>
      <w:kern w:val="0"/>
      <w:sz w:val="24"/>
    </w:rPr>
  </w:style>
  <w:style w:type="character" w:styleId="a6">
    <w:name w:val="Strong"/>
    <w:basedOn w:val="a0"/>
    <w:qFormat/>
    <w:rsid w:val="00FC0F51"/>
    <w:rPr>
      <w:b/>
    </w:rPr>
  </w:style>
  <w:style w:type="character" w:styleId="a7">
    <w:name w:val="page number"/>
    <w:basedOn w:val="a0"/>
    <w:rsid w:val="00F9088F"/>
  </w:style>
  <w:style w:type="paragraph" w:styleId="a8">
    <w:name w:val="List Paragraph"/>
    <w:basedOn w:val="a"/>
    <w:uiPriority w:val="99"/>
    <w:unhideWhenUsed/>
    <w:rsid w:val="00F01C90"/>
    <w:pPr>
      <w:ind w:firstLineChars="200" w:firstLine="420"/>
    </w:pPr>
  </w:style>
  <w:style w:type="paragraph" w:styleId="a9">
    <w:name w:val="Body Text Indent"/>
    <w:basedOn w:val="a"/>
    <w:link w:val="Char"/>
    <w:rsid w:val="00E807B6"/>
    <w:pPr>
      <w:spacing w:line="600" w:lineRule="exact"/>
      <w:ind w:firstLineChars="200" w:firstLine="640"/>
    </w:pPr>
    <w:rPr>
      <w:rFonts w:ascii="仿宋_GB2312" w:eastAsia="仿宋_GB2312" w:hAnsi="Times New Roman" w:cs="Times New Roman"/>
      <w:sz w:val="32"/>
      <w:szCs w:val="32"/>
    </w:rPr>
  </w:style>
  <w:style w:type="character" w:customStyle="1" w:styleId="Char">
    <w:name w:val="正文文本缩进 Char"/>
    <w:basedOn w:val="a0"/>
    <w:link w:val="a9"/>
    <w:rsid w:val="00E807B6"/>
    <w:rPr>
      <w:rFonts w:ascii="仿宋_GB2312" w:eastAsia="仿宋_GB2312"/>
      <w:kern w:val="2"/>
      <w:sz w:val="32"/>
      <w:szCs w:val="32"/>
    </w:rPr>
  </w:style>
  <w:style w:type="paragraph" w:styleId="aa">
    <w:name w:val="Body Text"/>
    <w:basedOn w:val="a"/>
    <w:link w:val="Char0"/>
    <w:rsid w:val="00E807B6"/>
    <w:pPr>
      <w:spacing w:after="120"/>
    </w:pPr>
    <w:rPr>
      <w:rFonts w:ascii="仿宋_GB2312" w:eastAsia="仿宋_GB2312" w:hAnsi="Times New Roman" w:cs="Times New Roman"/>
      <w:sz w:val="32"/>
      <w:szCs w:val="32"/>
    </w:rPr>
  </w:style>
  <w:style w:type="character" w:customStyle="1" w:styleId="Char0">
    <w:name w:val="正文文本 Char"/>
    <w:basedOn w:val="a0"/>
    <w:link w:val="aa"/>
    <w:rsid w:val="00E807B6"/>
    <w:rPr>
      <w:rFonts w:ascii="仿宋_GB2312" w:eastAsia="仿宋_GB2312"/>
      <w:kern w:val="2"/>
      <w:sz w:val="32"/>
      <w:szCs w:val="32"/>
    </w:rPr>
  </w:style>
  <w:style w:type="paragraph" w:styleId="2">
    <w:name w:val="Body Text Indent 2"/>
    <w:basedOn w:val="a"/>
    <w:link w:val="2Char"/>
    <w:rsid w:val="00655179"/>
    <w:pPr>
      <w:spacing w:after="120" w:line="480" w:lineRule="auto"/>
      <w:ind w:leftChars="200" w:left="420"/>
    </w:pPr>
  </w:style>
  <w:style w:type="character" w:customStyle="1" w:styleId="2Char">
    <w:name w:val="正文文本缩进 2 Char"/>
    <w:basedOn w:val="a0"/>
    <w:link w:val="2"/>
    <w:rsid w:val="00655179"/>
    <w:rPr>
      <w:rFonts w:asciiTheme="minorHAnsi" w:eastAsiaTheme="minorEastAsia" w:hAnsiTheme="minorHAnsi" w:cstheme="minorBidi"/>
      <w:kern w:val="2"/>
      <w:sz w:val="21"/>
      <w:szCs w:val="24"/>
    </w:rPr>
  </w:style>
  <w:style w:type="paragraph" w:customStyle="1" w:styleId="ab">
    <w:name w:val="小节标题"/>
    <w:basedOn w:val="a"/>
    <w:next w:val="a"/>
    <w:rsid w:val="00655179"/>
    <w:pPr>
      <w:widowControl/>
      <w:spacing w:before="175" w:after="102" w:line="351" w:lineRule="atLeast"/>
      <w:textAlignment w:val="baseline"/>
    </w:pPr>
    <w:rPr>
      <w:rFonts w:ascii="Times New Roman" w:eastAsia="黑体" w:hAnsi="Times New Roman" w:cs="Times New Roman"/>
      <w:color w:val="000000"/>
      <w:kern w:val="0"/>
      <w:szCs w:val="20"/>
      <w:u w:color="00000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62E6C130-97DA-4150-AEE2-781A8EAB737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2268</Words>
  <Characters>287</Characters>
  <Application>Microsoft Office Word</Application>
  <DocSecurity>0</DocSecurity>
  <Lines>2</Lines>
  <Paragraphs>5</Paragraphs>
  <ScaleCrop>false</ScaleCrop>
  <Company>CHINA</Company>
  <LinksUpToDate>false</LinksUpToDate>
  <CharactersWithSpaces>2550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Administrator.PC8148-20120511</dc:creator>
  <cp:lastModifiedBy>administrator</cp:lastModifiedBy>
  <cp:revision>37</cp:revision>
  <dcterms:created xsi:type="dcterms:W3CDTF">2014-10-29T12:08:00Z</dcterms:created>
  <dcterms:modified xsi:type="dcterms:W3CDTF">2017-03-13T16:35:00Z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