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镜泊湖水域船舶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6日牡丹江市第十七届人民代表大会常务委员会第十一次会议通过　2023年11月2日黑龙江省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镜泊湖水域船舶管理，维护镜泊湖水域交通运输秩序，保护镜泊湖水域生态环境，根据《中华人民共和国水污染防治法》、《中华人民共和国内河交通安全管理条例》、《风景名胜区条例》、《国内水路运输管理条例》等法律、法规，结合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镜泊湖风景名胜区内镜泊湖水域从事运输、游览、生产作业、运动、娱乐等活动的船舶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镜泊湖水域，是指南起牡丹江入镜泊湖湖口到西湖岫岸线，北至镜泊湖溢流坝、镜泊山庄、抱月湾及鹿苑岛岸线，西起尔站河口到道士山两侧岸线，东至水产养殖场、大姜窑沟、苇子沟林场、北湖头林场等自然山体、湖叉岸线合围而成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船舶，是指各类排水或者非排水的船、艇、筏、水上飞行器、潜水器、移动式平台及其他水上移动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镜泊湖水域船舶管理应当坚持生态优先、保障安全、总量控制、分类管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牡丹江市人民政府应当加强对镜泊湖水域船舶管理工作的领导，建立健全镜泊湖水域船舶管理协调机制，研究解决镜泊湖水域船舶管理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镜泊湖风景名胜区管理机构作为牡丹江市人民政府派出机构，应当加强镜泊湖水域船舶管理及其协调工作，做好镜泊湖水域运输、港口、航道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牡丹江海事管理机构依法对所辖镜泊湖通航水域实施水上交通安全监督管理，对船舶污染镜泊湖水域的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牡丹江市人民政府生态环境、交通运输、农业农村、体育、公安、应急管理等部门应当按照各自职责，做好镜泊湖水域船舶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宁安市人民政府以及镜泊湖水域沿岸乡镇人民政府应当加强镜泊湖水域渡口渡船和乡镇自用船舶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镜泊湖风景名胜区管理机构、牡丹江海事管理机构和牡丹江市人民政府有关部门，应当建立健全镜泊湖水域船舶管理重大事项通报制度，加强信息沟通、联合监管和执法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镜泊湖风景名胜区管理机构、牡丹江海事管理机构和牡丹江市人民政府有关部门，应当加强风景名胜区和船舶管理相关法律、法规、规章的宣传，增强船舶所有人、经营人、驾驶人以及其他社会公众的法治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有权举报妨害镜泊湖水域船舶管理、扰乱镜泊湖水域交通运输秩序、破坏镜泊湖水域生态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镜泊湖风景名胜区管理机构应当委托相关机构，根据镜泊湖风景名胜区规划、镜泊湖水环境及其承载力等情况，对镜泊湖水域各类船舶承载量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除镜泊湖水域现有船舶外，其他船舶进入镜泊湖水域，应当向镜泊湖风景名胜区管理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镜泊湖风景名胜区管理机构应当将同意进入的船舶相关情况及时通报有关机构和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镜泊湖水域的船舶应当按照国家和省有关规定，配置相应的防污、救生、通讯、消防、定位、应急等设备和器材，并保持良好的技术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禁止向镜泊湖水域排放含油污水、生活污水等船舶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镜泊湖水域的船舶污染物实行集中接收、转运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镜泊湖风景名胜区管理机构应当会同牡丹江海事管理机构、牡丹江市人民政府有关部门，建立健全船舶污染物转移处置联合监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镜泊湖水域的船舶游览等项目，应当由镜泊湖风景名胜区管理机构依照有关法律、法规和镜泊湖风景名胜区规划，采用招标等公平竞争的方式确定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镜泊湖风景名胜区管理机构应当与经营者签订书面合同，依法确定各自的权利义务。经营者应当依法缴纳风景名胜资源有偿使用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船舶游览项目的经营者应当根据游览船舶的设施条件、游览路线、服务内容等确定服务价格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镜泊湖水域经营水路运输业务，应当依法取得相关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取得许可的水路运输经营者，应当使用取得船舶营运证件的船舶从事水路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镜泊湖水域从事运动、娱乐活动的摩托艇、橡皮艇、筏、脚踏船等，不得超越镜泊湖风景名胜区管理机构划定的水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镜泊湖风景名胜区管理机构应当在征求牡丹江海事管理机构、牡丹江市人民政府有关部门、宁安市人民政府意见的基础上，划定有关船舶的活动水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单位和个人必须通过镜泊湖水域水上交通到达生产、经营等区域的，其自用船舶应当在镜泊湖风景名胜区管理机构指定的水域航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镜泊湖风景名胜区管理机构应当在征求牡丹江海事管理机构、牡丹江市人民政府有关部门以及船舶所有人、经营人意见的基础上，按照分区分类、集中停泊、便民利航的原则，划定镜泊湖水域船舶停靠的码头（停靠点），经公示后报牡丹江市人民政府批准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镜泊湖水域的船舶应当在依法公布的码头（停靠点）停泊；遇有紧急情况，需要在其他地点停泊的，应当向牡丹江海事管理机构或者镜泊湖风景名胜区管理机构、牡丹江市人民政府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镜泊湖水域的船舶应当遵守码头（停靠点）环保要求和安全、治安、消防等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镜泊湖水域的船舶进出码头（停靠点），应当依法向牡丹江海事管理机构报告航次计划、适航状态、船员配备和载货载客等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船舶所有人或者经营人应当自船舶报废之日起三个月内，将报废船舶移出镜泊湖水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第十条规定，船舶擅自进入镜泊湖水域的，由镜泊湖风景名胜区管理机构责令停止违法行为，对船舶所有人、经营人或者驾驶人予以警告，可以并处五百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第十一条、第十二条规定，船舶未配置相应的设备和器材、配置的设备和器材未保持良好的技术状态，或者向镜泊湖水域排放船舶污染物的，由牡丹江海事管理机构、牡丹江市人民政府有关部门按照职责分工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十五条规定，从事运动、娱乐活动的船舶超越划定水域活动的，由镜泊湖风景名胜区管理机构责令改正，可以对船舶所有人、经营人或者驾驶人处五百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十六条规定，有关单位和个人的自用船舶未在指定水域航行的，由镜泊湖风景名胜区管理机构责令改正；拒不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十八条、第十九条规定，船舶未在依法公布的码头（停靠点）停靠，或者进出码头（停靠点）未依法报告相关信息的，由牡丹江海事管理机构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法律、法规对风景名胜区和船舶管理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本条例自</w:t>
      </w:r>
      <w:bookmarkStart w:id="0" w:name="_GoBack"/>
      <w:bookmarkEnd w:id="0"/>
      <w:r>
        <w:rPr>
          <w:rFonts w:ascii="Times New Roman" w:hAnsi="Times New Roman" w:eastAsia="仿宋_GB2312"/>
          <w:sz w:val="32"/>
        </w:rPr>
        <w:t>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854911"/>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0T10:01: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