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长春市档案安全保护条例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（1995年9月28日长春市第十届人民代表大会常务委员会第二十一次会议审议通过　1995年12月17日吉林省第八届人民代表大会常务委员会第二十一次会议批准　根据1997年9月26日长春市第十届人民代表大会常务委员会第三十五次会议通过　1997年11月14日吉林省第八届人民代表大会常务委员会第三十四次会议批准的《长春市人民代表大会常务委员会关于修改〈长春市档案安全保护条例〉的决定》第一次修正　根据2015年4月22日长春市第十四届人民代表大会常务委员会第十七次会议通过　2015年7月30日吉林省第十二届人民代表大会常务委员会第十八次会议批准的《长春市人民代表大会常务委员会关于修改和废止部分地方性法规的决定》第二次修正　根据2024年2月7日长春市第十六届人民代表大会常务委员会第十五次会议通过　2024年3月28日吉林省第十四届人民代表大会常务委员会第十次会议批准的《长春市人民代表大会常务委员会关于修改和废止〈长春市森林资源管理条例〉等8件地方性法规的决定》第三次修正）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档案安全保护机构及职责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档案安全保护设施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库房档案安全保护管理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接收、利用、销毁档案的保护管理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为了加强档案的科学管理，保障档案安全，延长档案寿命，有效地保护和利用档案，根据《中华人民共和国档案法》等有关法律、法规的规定，结合本市实际，制定本条例。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本市行政区域内市、县（市）、区的档案安全保护工作，均适用本条例。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本条例所称档案，是指过去和现在的国家机构、社会组织以及个人从事政治、军事、经济、科学、技术、文化、宗教等活动直接形成的对国家和社会有保存价值的各种文字、图表、声像等不同形式的历史记录。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本条例所称档案安全保护，是指为档案存储和利用创造适宜的环境，采用的保护设施和采取的保护措施。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档案安全保护应当遵循“以防为主，防治结合”的原则。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市、县（市）、区人民政府应当重视并且加强档案安全保护工作，建立健全档案机构，统筹安排档案安全保护工作所需的经费。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市、县（市）、区档案局是档案安全保护工作的行政主管部门，对本行政区域内机关、团体、企业事业单位和其他社会组织的档案安全保护工作实行监督和指导。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市、县（市）、区人民政府、档案行政主管部门和机关、团体、企业事业单位以及其他社会组织，对档案安全保护工作成绩突出的单位和个人应当给予奖励或者授予荣誉称号。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档案安全保护机构及职责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市、县（市）、区各类档案馆，负责所保管档案的安全保护工作。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机关、团体、企业事业单位和其他社会组织的档案机构或者档案管理人员，负责本单位档案的安全保护工作，并且对所属单位档案安全保护工作进行监督和指导。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市、县（市）、区各类档案馆，机关、团体、企业事业单位和其他社会组织的档案机构，应当建立健全档案安全保护制度，实行档案安全责任制。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档案管理人员应当掌握档案安全保护知识，认真履行职责，依法做好档案安全保护工作。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机关、团体、企业、事业单位和其他社会组织，应当为档案机构提供必要的物质条件，明确档案安全管理要求，落实各项安全保护措施。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档案安全保护设施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本章所称的档案安全保护设施，是指为保护档案安全使用的档案馆舍、档案库房、装具、仪器、设备等。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市、县（市）、区人民政府应当根据档案安全保护工作的需要，统筹安排资金，搞好档案安全保护设施的建设。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新建、改建、扩建市、县（市）、区各类档案馆，必须符合《档案馆建筑设计规范》，并经市档案行政主管部门审核同意后，方可按照基本建设程序办理其他手续。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市、县（市）、区各类档案馆，机关、团体、企业事业单位和其他社会组织，应当设立符合要求的档案库房保管档案，保证档案安全。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档案库房不得靠近污染源和存有易燃、易爆物品的场所。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档案库房必须具备下列设施：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（一）金属柜架；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（二）除尘设备；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（三）温湿度测试仪器；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（四）对档案无害的消防器材；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（五）防盗、防火和警报装置；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（六）天然采光的库房，选用防紫外光玻璃或者安置窗帘、窗板等遮阳设施；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（七）采用白炽灯作为光源；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（八）有防水、防潮设施；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（九）有供暖设施的，应当加防护罩；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（十）库房与连体建筑之间应当是防火墙。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档案馆库房应当根据档案安全保护科学管理的需要，配备去湿机、复印机、密集架、消毒设备、空调设备、计算机、缩微设备、光盘系统等设施。机关、团体、企业事业单位和其他社会组织的档案库房也应当逐步配备上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档案安全保护设施应当定期维护、检修，确保其防护功能。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库房档案安全保护管理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库房的档案安全保护工作应当有专人负责。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装订档案应当使用国家统一规定的用品，并装入柜架保管。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Times New Roman" w:hAnsi="Times New Roman" w:eastAsia="仿宋_GB2312"/>
          <w:sz w:val="32"/>
        </w:rPr>
        <w:t>　库房内柜架与墙壁应当保持10厘米以上的距离；每行柜架之间应当留有通道，其间距应当保持60厘米以上（密集架除外）。柜架摆放应当成行地垂直于有窗的墙面。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库房内的温度应当控制在14-24℃，相对湿度应当控制在45-60%。保存母片的胶片库房温度应当控制在13-15℃，相对湿度应当控制在35-45%。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库房内温湿度应当定时测记。当温湿度高于或者低于规定标准时，应当采取措施予以调节。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库房应当有防虫、防鼠措施，放置驱虫灭鼠药物，并且按照要求定期更换。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库房应当保持清洁，定期进行除尘，并根据实际情况采取相应的防尘措施。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库房的电器设备应当确定专人负责，定期检查电器线路和电器安全保护状况。库房内严禁明火装置和使用电炉、存放易燃易爆以及与档案无关的物品。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保存录音带、录像带的库房，应当按照国家规定的标准避开强磁场。录音带、录像带应当定期检查，并且采取措施，防止磁记录损失。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库藏档案应当每年进行一次全面检查，并且将检查情况写成书面材料存档。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发现档案破损、褪变的，应当及时修复或者复制。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接收、利用、销毁档案的保护管理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国家规定应当立卷归档的材料，必须按照规定立卷归档，定期向本单位档案机构或者档案管理人员移交，集中管理，任何个人不得据为已有或者擅自处理。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机关、团体、企业事业单位和其他社会组织，必须将保管满10年的档案向档案馆移交。国家另有规定的和本条例第三十一条规定的除外。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档案管理人员工作变动，应当及时对档案进行清点，并且办理交接手续。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档案搬迁，应当对档案进行清点，并且写出书面记录。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档案发生事故，除及时对档案进行清点外，还必须写出书面材料，向有关部门报告。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机关、团体、企业、事业单位或者其他社会组织撤销或者合并，在撤销或者合并之前，必须将全部档案进行整理，妥善保管，并经档案行政主管部门同意，向档案馆移交或者由有关机关代管。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由于保管条件恶劣可能导致档案散失或者损毁的，档案馆可以提前接收。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接收档案，必须依照国家有关规定办理接收手续。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在接收档案时，如果发现缺卷、缺页或者破损的，由移交方负责补救，无法补救的，应当备有说明材料。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新接收的档案，必须经过除尘消毒后，方可入库。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档案管理人员在提供档案时必须遵守下列规定：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（一）提供利用档案时必须办理借阅手续；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（二）对需要保密的档案应当严格按照审批程序办理借阅；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（三）档案馆的档案原件一般不得借出馆外，如有特殊需要，必须经主管领导人批准方可借出馆外；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（四）对用后返还的档案应当进行检查，如有丢页、污损、毁坏等情况要及时补救。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任何人不得损毁、窃取、涂改、伪造档案。未经批准不得提供、销毁、抄录、复制和公布档案。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任何组织和个人不得私自携运禁止出境的档案或者复制件出境。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严禁出卖、倒卖属于国家所有的或者应当保密的档案。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经批准销毁的档案，应当指定两人以上负责监销，防止档案遗失和泄密。监销人要在销毁清册上签字。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经批准销毁的档案，不得出卖或者挪作他用。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有下列行为之一的，由档案行政管理部门或者有关主管部门依照下列规定予以处罚；由有关主管部门对直接负责的主管人员或者其他直接责任人员给予行政处分；构成犯罪的，依法追究刑事责任。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四条、第十五条、第十六条、第十七条、第十八条、第十九条、第二十条、第二十七条、第三十条、第三十二条、第三十三条、第三十七条规定之一的，责令限期改正；逾期未改正的，由有关主管部门对直接负责的主管人员或者其他直接责任人员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（二）违反本条例第二十八条、第二十九条、第三十一条第一款规定之一的，责令限期改正；逾期未改正的，由有关主管部门给予行政处分；构成犯罪的，依法追究刑事责任；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在利用档案馆的档案中，违反本条例第三十五条规定的，给予警告，并对责任单位处以1000元以上30000元以下罚款，对直接主管人员和其他直接责任人员处以200元以上1000元以下的罚款；造成损失的，责令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（四）违反本条例第三十六条第一款规定的，由海关予以没收，并对责任单位处以2000元以上10000元以下罚款。并将没收的档案或者其复印件移交档案行政管理部门；构成犯罪的，依法追究刑事责任；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（五）违反本条例第三十六条第二款规定的，给予警告，没收违法所得，并对责任单位处以500元以上10000元以下罚款。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档案管理人员违反本条例第三十四条规定，经教育不改的，由所在单位给予行政处分。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档案行政主管部门的工作人员，应当秉公执法，在执行公务时，必须出示有关证件。对滥用职权、徇私舞弊、玩忽职守的，由所在单位给予行政处分；构成犯罪的，依法追究刑事责任。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本条例由长春市人民代表大会常务委员会负责解释。执行中的具体应用问题，由长春市档案局负责解释。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BB3568"/>
    <w:rsid w:val="11E4354D"/>
    <w:rsid w:val="16DC7373"/>
    <w:rsid w:val="18622CA6"/>
    <w:rsid w:val="1CEB4B27"/>
    <w:rsid w:val="20211257"/>
    <w:rsid w:val="271B0BF0"/>
    <w:rsid w:val="323463D8"/>
    <w:rsid w:val="344634A2"/>
    <w:rsid w:val="3B2B0DA0"/>
    <w:rsid w:val="3DE63740"/>
    <w:rsid w:val="47FE2374"/>
    <w:rsid w:val="481351D2"/>
    <w:rsid w:val="53543565"/>
    <w:rsid w:val="558A062C"/>
    <w:rsid w:val="5BF62AB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2024-05-07T07:35:45Z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