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长沙市城市地下管线工程档案管理条例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（2004年10月27日长沙市第十二届人大常委会第十五次会议通过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2004年11月28日湖南省第十届人大常委会第十二次会议批准自2005年5月1日起施行）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移交和收集</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保管和利用</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为加强城市地下管线工程档案管理，适应城市建设和管理的需要，根据《中华人民共和国档案法》、《建设工程质量管理条例》等有关法律法规，结合本市实际，制定本条例。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本市城市规划区内地下管线工程档案的管理适用</w:t>
      </w:r>
      <w:r>
        <w:rPr>
          <w:rFonts w:hint="eastAsia" w:ascii="仿宋" w:hAnsi="仿宋" w:eastAsia="仿宋" w:cs="仿宋"/>
          <w:sz w:val="32"/>
          <w:szCs w:val="32"/>
        </w:rPr>
        <w:t>本</w:t>
      </w:r>
      <w:r>
        <w:rPr>
          <w:rFonts w:hint="eastAsia" w:ascii="仿宋_GB2312" w:hAnsi="仿宋_GB2312" w:eastAsia="仿宋_GB2312" w:cs="仿宋_GB2312"/>
          <w:sz w:val="32"/>
          <w:szCs w:val="32"/>
        </w:rPr>
        <w:t>条例</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本条例所称地下管线是指埋设在地下（含水下）的给水、排水、燃气、通讯、电力、热力、交通设施、广播电视等光（电）缆和管（沟、隧）道。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本条例所称地下管线工程档案，是指在地下管线工程的规划、建设及其管理活动中直接形成的对国家和社会具有保存价值的文宇、图表、声像、电子等各种载体的文件材料。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市档案行政管理部门主管全市的档案事业，对地下管线工程档案工作实行监督和指导。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市建设行政管理部门负责地下管线工程档案的有关管理工作，市城市建设档案馆具体负责地下管线工程档案的业务指导和接收、收集、整理、保管及提供利用等工作。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市规划、公用事业、通讯、电力、广播电视、城市管理、公安、交通等管理部门应当协助做好地下管线工程档案管理工作。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在地下管线工程档案的移交、接收、收集、整理、保管和提供利用等管理工作方面成绩显著的单位和个人，由市人民政府给予表彰和奖励。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移交和收集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市人民政府应当组织有关部门对已有地下管线进行普查和补充测绘，所形成的测绘成果和地下管线工程档案，由市城市建设档案馆统一接收和管理。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建设单位或者管线产权单位应当根据国家城市建设档案管理规定，移交已形成的地下管线工程档案和更改、报废、漏测部分的专业管线现状图及有关资料。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新建、改建、扩建的地下管线工程，建设单位应当在地下管线工程竣工验收后三个月内，向市城市建设档案馆移交下列档案材料：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（一）地下管线工程规划、设计、施工批准文件及其他前期审批文件；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（二）地下管线工程施工技术文件及施工原始记录；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（三）地下管线测量成果及技术报告；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（四）地下管线工程竣工图；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（五）其他应当归档的文件材料。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属建设项目配套工程的地下管线工程档案应当按照本条例的规定，与建设工程档案一并移交或者单独移交。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地下管线工程档案必须完整、准确、真实，不得涂改和伪造。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办理地下管线工程施工许可手续时，市建设行政管理部门应当书面告知建设单位地下管线工程档案的报送要求。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移交的地下管线工程档案符合要求的，市城市建设档案馆应当在五个工作日内办理接收手续；不符合要求的，市城市建设档案馆应当在五个工作日内书面告知补正内容和要求，由建设单</w:t>
      </w:r>
      <w:r>
        <w:rPr>
          <w:rFonts w:hint="eastAsia" w:ascii="仿宋" w:hAnsi="仿宋" w:eastAsia="仿宋" w:cs="仿宋"/>
          <w:sz w:val="32"/>
          <w:szCs w:val="32"/>
        </w:rPr>
        <w:t>位</w:t>
      </w:r>
      <w:r>
        <w:rPr>
          <w:rFonts w:hint="eastAsia" w:ascii="仿宋_GB2312" w:hAnsi="仿宋_GB2312" w:eastAsia="仿宋_GB2312" w:cs="仿宋_GB2312"/>
          <w:sz w:val="32"/>
          <w:szCs w:val="32"/>
        </w:rPr>
        <w:t>重新编制后移交。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废弃的地下管线，管线产权单位应当自地下管线废弃之日起一个月内将地下管线废弃情况书面告知市城市建设档案馆。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在地下管线工程覆土前，应当由具有相应测量资质等级的单位，按照国家、省、市有关技术标准、技术规程对地下管线进行竣工测量。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地下管线工程竣工验收应当包括对技术档案和施工管理资料的验收。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在地下管线工程竣工验收前，市城市建设档案馆应当加强对地下管线工程档案收集、整理工作的业务指导，并对技术档案和施工管理资料的完整性出具书面意见，书面意见应当在工程竣工验收时一并备案。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保管和利用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建设单位在进行工程设计前，应当到市城市建设档案馆及有关部门查清该地段的相关地下管线情况，并将有关资料提供给勘察、设计、施工、工程监理等单位。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施工单位在施工中发现未建档的地下管线时，应当立即通过建设单位向市建设行政管理部门报告。市建设行政管理部门应当组织市城市建设档案馆等相关单位查明地下管线性质、权属，责令原建设单位或者管线产权单位向市城市建设档案馆报送有关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市建设行政管理部门应当组织有关部门依据地下管线工程档案和各专业管线管理部门的专业管线图，及时修改城市地下管线综合图。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市城市建设档案馆应当根据地下管线工程档案的修正情况及时更新相应的电子信息资料。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市城市建设档案馆应当运用现代信息技术管理地下管线工程档案，确保其完整性、准确性和系统性。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市城市建设档案馆对接收、收集的地下管线工程档案，应当及时登记、整理并编制检索工具，做好地下管线工程档案的保管、保护工作。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市城市建设档案馆应当按照国家的有关规定，开发地下管线工程档案信息资源，向社会提供信息服务。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建设单位或者管线产权单位查阅本单位移交的地下管线工程档案资料，市城市建设档案馆不得收取费用。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市城市建设档案馆对需要保密的地下管线工程档案，必须按照国家有关规定进行保密管理，并完善保密制度。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鼓励建设单位和管线产权单位进行地下管线资源和地下管线工程档案信息资源协作，实现资源共享。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损毁、丢失、涂改、伪造地下管线工程档案的，由市档案行政管理部门依照《中华人民共和国档案法》和《湖南省档案管理条例》的有关规定处罚。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建设单位或者管线产权单位未按规定向市城市建设档案馆移交地下管线工程档案的，由市建设行政管理部门责令限期改正；逾期未改正的，处一万元以上十万元以下罚款；对单位直接负责的主管人员和其他直接责任人员，处单位罚款数额百分之五以上百分之十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建设单位或者管线产权单位未按规定移交地下管线工程档案，或者建设单位未按规定查清施工地段的相关地下管线情况而组织施工，造成他人损失的，依法承担相应的民事责任。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市档案、建设行政管理部门和市城市建设档案馆的工作人员玩忽职守、滥用职权、徇私舞弊的，由其所在单位或者上级主管部门给予行政处分；构成犯罪的，依法追究刑事责任。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各县（市）城镇的地下管线工程档案管理，参照本条例执行。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军事、人防地下管线工程档案按照国家有关法律法规管理。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本条例自二○○五年五月一日起施行。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F13E2"/>
    <w:rsid w:val="05097AD0"/>
    <w:rsid w:val="102F13E2"/>
    <w:rsid w:val="10B63C0C"/>
    <w:rsid w:val="166E52DE"/>
    <w:rsid w:val="1B0B0AED"/>
    <w:rsid w:val="280A3758"/>
    <w:rsid w:val="30C81FF4"/>
    <w:rsid w:val="31DD71E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2017-02-22T04:44:00Z</dcterms:created>
  <dc:creator>Administrator</dc:creator>
  <cp:lastModifiedBy>Administrator</cp:lastModifiedBy>
  <dcterms:modified xsi:type="dcterms:W3CDTF">2017-03-05T08:13:02Z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