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  <w:bookmarkStart w:id="0" w:name="_GoBack"/>
      <w:bookmarkEnd w:id="0"/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门源回族自治县施行《中华人民共和国</w:t>
      </w:r>
    </w:p>
    <w:p>
      <w:pPr>
        <w:jc w:val="center"/>
      </w:pPr>
      <w:r>
        <w:rPr>
          <w:rFonts w:ascii="宋体" w:hAnsi="宋体" w:eastAsia="宋体"/>
          <w:sz w:val="44"/>
        </w:rPr>
        <w:t>民法典》结婚年龄的变通规定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（2023年3月9日门源回族自治县第十八届人民代表大会第四次会议通过　2023年6月2日青海省第十四届人民代表大会常务委员会第二次会议批准）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根据《中华人民共和国民族区域自治法》《中华人民共和国立法法》《中华人民共和国民法典》的相关规定，结合本县少数民族婚姻家庭的实际情况，制定本变通规定。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具有本县户籍的少数民族结婚年龄，男不得早于二十周岁，女不得早于十八周岁。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Times New Roman" w:hAnsi="Times New Roman" w:eastAsia="仿宋_GB2312"/>
          <w:sz w:val="32"/>
        </w:rPr>
        <w:t>　本变通规定自省人大常委会批准之日起施行。1982年12月19日门源回族自治县第八届人民代表大会第二次会议通过的《门源回族自治县施行〈中华人民共和国婚姻法〉的补充规定》同时废止。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73370BB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2023-11-12T03:32:18Z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2052-12.1.0.15374</vt:lpwstr>
  </property>
</Properties>
</file>