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baseline"/>
        <w:rPr>
          <w:rFonts w:hint="eastAsia" w:ascii="宋体" w:hAnsi="宋体" w:eastAsia="宋体" w:cs="宋体"/>
          <w:b w:val="0"/>
          <w:bCs w:val="0"/>
          <w:sz w:val="32"/>
          <w:szCs w:val="32"/>
        </w:rPr>
      </w:pPr>
    </w:p>
    <w:p>
      <w:pPr>
        <w:keepNext w:val="0"/>
        <w:keepLines w:val="0"/>
        <w:pageBreakBefore w:val="0"/>
        <w:widowControl w:val="0"/>
        <w:kinsoku/>
        <w:wordWrap/>
        <w:topLinePunct w:val="0"/>
        <w:autoSpaceDE/>
        <w:autoSpaceDN/>
        <w:bidi w:val="0"/>
        <w:adjustRightInd/>
        <w:snapToGrid/>
        <w:spacing w:after="120" w:afterLines="0" w:afterAutospacing="0" w:line="240" w:lineRule="auto"/>
        <w:jc w:val="both"/>
        <w:rPr>
          <w:rFonts w:hint="eastAsia" w:ascii="Times New Roman" w:hAnsi="Times New Roman" w:eastAsia="宋体" w:cs="Times New Roman"/>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jc w:val="center"/>
        <w:textAlignment w:val="baseline"/>
        <w:rPr>
          <w:rFonts w:hint="eastAsia" w:ascii="宋体" w:hAnsi="宋体" w:eastAsia="宋体" w:cs="宋体"/>
          <w:b w:val="0"/>
          <w:bCs w:val="0"/>
          <w:sz w:val="44"/>
          <w:szCs w:val="44"/>
        </w:rPr>
      </w:pPr>
      <w:r>
        <w:rPr>
          <w:rFonts w:hint="eastAsia" w:ascii="宋体" w:hAnsi="宋体" w:eastAsia="宋体" w:cs="宋体"/>
          <w:b w:val="0"/>
          <w:bCs w:val="0"/>
          <w:sz w:val="44"/>
          <w:szCs w:val="44"/>
        </w:rPr>
        <w:t>阜新蒙古族自治县河道环境卫生管理条例</w:t>
      </w:r>
    </w:p>
    <w:p>
      <w:pPr>
        <w:keepNext w:val="0"/>
        <w:keepLines w:val="0"/>
        <w:pageBreakBefore w:val="0"/>
        <w:widowControl w:val="0"/>
        <w:kinsoku/>
        <w:wordWrap/>
        <w:topLinePunct w:val="0"/>
        <w:autoSpaceDE/>
        <w:autoSpaceDN/>
        <w:bidi w:val="0"/>
        <w:adjustRightInd/>
        <w:snapToGrid/>
        <w:spacing w:after="120" w:afterLines="0" w:afterAutospacing="0" w:line="240" w:lineRule="auto"/>
        <w:jc w:val="both"/>
        <w:rPr>
          <w:rFonts w:hint="eastAsia" w:ascii="Times New Roman" w:hAnsi="Times New Roman" w:eastAsia="宋体" w:cs="Times New Roman"/>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jc w:val="center"/>
        <w:textAlignment w:val="auto"/>
        <w:rPr>
          <w:rFonts w:hint="eastAsia" w:ascii="楷体_GB2312" w:hAnsi="楷体_GB2312" w:eastAsia="楷体_GB2312" w:cs="楷体_GB2312"/>
          <w:sz w:val="32"/>
          <w:szCs w:val="32"/>
          <w:shd w:val="clear" w:color="auto" w:fill="FFFFFF"/>
          <w:lang w:val="en-US" w:eastAsia="zh-CN"/>
        </w:rPr>
      </w:pPr>
      <w:r>
        <w:rPr>
          <w:rFonts w:hint="eastAsia" w:ascii="楷体_GB2312" w:hAnsi="楷体_GB2312" w:eastAsia="楷体_GB2312" w:cs="楷体_GB2312"/>
          <w:sz w:val="32"/>
          <w:szCs w:val="32"/>
          <w:shd w:val="clear" w:color="auto" w:fill="FFFFFF"/>
          <w:lang w:val="en-US" w:eastAsia="zh-CN"/>
        </w:rPr>
        <w:t>（</w:t>
      </w:r>
      <w:r>
        <w:rPr>
          <w:rFonts w:hint="default" w:ascii="Times New Roman" w:hAnsi="Times New Roman" w:eastAsia="楷体_GB2312" w:cs="Times New Roman"/>
          <w:sz w:val="32"/>
          <w:szCs w:val="32"/>
          <w:shd w:val="clear" w:color="auto" w:fill="FFFFFF"/>
          <w:lang w:val="en-US" w:eastAsia="zh-CN"/>
        </w:rPr>
        <w:t>2022年12月23日阜新蒙古族自治县第十七届人民代表大会第二次会议通过　2023年5月24日辽宁省第十四届人民代表大会常务委员会第三次会议批准</w:t>
      </w:r>
      <w:r>
        <w:rPr>
          <w:rFonts w:hint="eastAsia" w:ascii="楷体_GB2312" w:hAnsi="楷体_GB2312" w:eastAsia="楷体_GB2312" w:cs="楷体_GB2312"/>
          <w:sz w:val="32"/>
          <w:szCs w:val="32"/>
          <w:shd w:val="clear" w:color="auto" w:fill="FFFFFF"/>
          <w:lang w:val="en-US" w:eastAsia="zh-CN"/>
        </w:rPr>
        <w:t>）</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hint="eastAsia" w:ascii="宋体" w:hAnsi="宋体" w:eastAsia="宋体" w:cs="宋体"/>
          <w:b w:val="0"/>
          <w:bCs w:val="0"/>
          <w:color w:val="000000"/>
          <w:sz w:val="32"/>
          <w:szCs w:val="32"/>
        </w:rPr>
      </w:pP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第一条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rPr>
        <w:t>为了加强河道环境卫生管理，</w:t>
      </w:r>
      <w:r>
        <w:rPr>
          <w:rFonts w:hint="eastAsia" w:ascii="仿宋_GB2312" w:hAnsi="仿宋_GB2312" w:eastAsia="仿宋_GB2312" w:cs="仿宋_GB2312"/>
          <w:b w:val="0"/>
          <w:bCs w:val="0"/>
          <w:color w:val="000000"/>
          <w:sz w:val="32"/>
          <w:szCs w:val="32"/>
          <w:lang w:eastAsia="zh-CN"/>
        </w:rPr>
        <w:t>建设美丽乡村</w:t>
      </w:r>
      <w:r>
        <w:rPr>
          <w:rFonts w:hint="eastAsia" w:ascii="仿宋_GB2312" w:hAnsi="仿宋_GB2312" w:eastAsia="仿宋_GB2312" w:cs="仿宋_GB2312"/>
          <w:b w:val="0"/>
          <w:bCs w:val="0"/>
          <w:color w:val="000000"/>
          <w:sz w:val="32"/>
          <w:szCs w:val="32"/>
        </w:rPr>
        <w:t>，根据《中华人民共和国水污染防治法》《中华人民共和国固体废物污染环境防治法》《中华人民共和国河道管理条例》等法律、法规，结合阜新蒙古族自治县（以下简称自治县）实际，制定本条例。</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第二条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rPr>
        <w:t>本条例适用于自治县行政区域内的河道（包括湖泊、人工水道、行洪区、蓄洪区、滞洪区）环境卫生管理活动。</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第三条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rPr>
        <w:t>自治县河道环境卫生管理应当坚持生态优先、源头治理、属地管理、社会参与的原则，建立河道环境卫生管理长效机制。</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eastAsia="宋体"/>
          <w:b w:val="0"/>
          <w:bCs w:val="0"/>
          <w:sz w:val="20"/>
        </w:rPr>
      </w:pPr>
      <w:r>
        <w:rPr>
          <w:rFonts w:hint="eastAsia" w:ascii="仿宋_GB2312" w:hAnsi="仿宋_GB2312" w:eastAsia="仿宋_GB2312" w:cs="仿宋_GB2312"/>
          <w:b w:val="0"/>
          <w:bCs w:val="0"/>
          <w:color w:val="000000"/>
          <w:sz w:val="32"/>
          <w:szCs w:val="32"/>
        </w:rPr>
        <w:t>河道环境卫生治理工作纳入河长工作职责，作为监督考核内容。</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right="338" w:rightChars="107" w:firstLine="632" w:firstLineChars="200"/>
        <w:jc w:val="both"/>
        <w:textAlignment w:val="baseline"/>
        <w:rPr>
          <w:rFonts w:ascii="仿宋_GB2312" w:hAnsi="仿宋_GB2312" w:eastAsia="仿宋_GB2312" w:cs="仿宋_GB2312"/>
          <w:b w:val="0"/>
          <w:bCs w:val="0"/>
          <w:color w:val="000000"/>
          <w:sz w:val="32"/>
          <w:szCs w:val="32"/>
        </w:rPr>
      </w:pPr>
      <w:bookmarkStart w:id="0" w:name="_Hlk112311984"/>
      <w:r>
        <w:rPr>
          <w:rFonts w:hint="eastAsia" w:ascii="黑体" w:hAnsi="黑体" w:eastAsia="黑体" w:cs="黑体"/>
          <w:b w:val="0"/>
          <w:bCs w:val="0"/>
          <w:color w:val="000000"/>
          <w:sz w:val="32"/>
          <w:szCs w:val="32"/>
        </w:rPr>
        <w:t>第四</w:t>
      </w:r>
      <w:bookmarkEnd w:id="0"/>
      <w:r>
        <w:rPr>
          <w:rFonts w:hint="eastAsia" w:ascii="黑体" w:hAnsi="黑体" w:eastAsia="黑体" w:cs="黑体"/>
          <w:b w:val="0"/>
          <w:bCs w:val="0"/>
          <w:color w:val="000000"/>
          <w:sz w:val="32"/>
          <w:szCs w:val="32"/>
        </w:rPr>
        <w:t>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rPr>
        <w:t>自治县人民政府应当加强对</w:t>
      </w:r>
      <w:bookmarkStart w:id="1" w:name="_Hlk112309700"/>
      <w:r>
        <w:rPr>
          <w:rFonts w:hint="eastAsia" w:ascii="仿宋_GB2312" w:hAnsi="仿宋_GB2312" w:eastAsia="仿宋_GB2312" w:cs="仿宋_GB2312"/>
          <w:b w:val="0"/>
          <w:bCs w:val="0"/>
          <w:color w:val="000000"/>
          <w:sz w:val="32"/>
          <w:szCs w:val="32"/>
        </w:rPr>
        <w:t>河道环境卫生</w:t>
      </w:r>
      <w:bookmarkEnd w:id="1"/>
      <w:r>
        <w:rPr>
          <w:rFonts w:hint="eastAsia" w:ascii="仿宋_GB2312" w:hAnsi="仿宋_GB2312" w:eastAsia="仿宋_GB2312" w:cs="仿宋_GB2312"/>
          <w:b w:val="0"/>
          <w:bCs w:val="0"/>
          <w:color w:val="000000"/>
          <w:sz w:val="32"/>
          <w:szCs w:val="32"/>
        </w:rPr>
        <w:t>管理工作的领导，组织、协调有关部门依法履行河道环境卫生监督管理职责。</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第五条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rPr>
        <w:t>自治县人民政府水行政、生态环境、农业农村、财政、交通运输、自然资源、林业和草原、住房城乡建设、公安、文旅广电等部门在各自职权范围内对河道环境卫生履行相应职责。</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第六条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rPr>
        <w:t>乡镇人民政府、街道办事处负责本行政区域内河道环境卫生治理工作。</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Calibri" w:hAnsi="Calibri" w:eastAsia="宋体" w:cs="Times New Roman"/>
          <w:b w:val="0"/>
          <w:bCs w:val="0"/>
          <w:kern w:val="2"/>
          <w:sz w:val="21"/>
          <w:szCs w:val="24"/>
          <w:lang w:val="en-US" w:eastAsia="zh-CN" w:bidi="ar-SA"/>
        </w:rPr>
      </w:pPr>
      <w:r>
        <w:rPr>
          <w:rFonts w:hint="eastAsia" w:ascii="仿宋_GB2312" w:hAnsi="仿宋_GB2312" w:eastAsia="仿宋_GB2312" w:cs="仿宋_GB2312"/>
          <w:b w:val="0"/>
          <w:bCs w:val="0"/>
          <w:color w:val="000000"/>
          <w:kern w:val="2"/>
          <w:sz w:val="32"/>
          <w:szCs w:val="32"/>
          <w:lang w:val="en-US" w:eastAsia="zh-CN" w:bidi="ar-SA"/>
        </w:rPr>
        <w:t>自治县人民政府有关部门可以依照法律、法规、规章的有关规定，委托乡镇人民政府、街道办事处依本条例对河道环境卫生违法行为实施处罚。</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hint="eastAsia" w:ascii="仿宋_GB2312" w:hAnsi="仿宋_GB2312" w:eastAsia="仿宋_GB2312" w:cs="仿宋_GB2312"/>
          <w:b w:val="0"/>
          <w:bCs w:val="0"/>
          <w:color w:val="000000"/>
          <w:sz w:val="32"/>
          <w:szCs w:val="32"/>
        </w:rPr>
      </w:pPr>
      <w:bookmarkStart w:id="2" w:name="_Hlk112312219"/>
      <w:r>
        <w:rPr>
          <w:rFonts w:hint="eastAsia" w:ascii="黑体" w:hAnsi="黑体" w:eastAsia="黑体" w:cs="黑体"/>
          <w:b w:val="0"/>
          <w:bCs w:val="0"/>
          <w:color w:val="000000"/>
          <w:sz w:val="32"/>
          <w:szCs w:val="32"/>
        </w:rPr>
        <w:t>第七</w:t>
      </w:r>
      <w:bookmarkEnd w:id="2"/>
      <w:r>
        <w:rPr>
          <w:rFonts w:hint="eastAsia" w:ascii="黑体" w:hAnsi="黑体" w:eastAsia="黑体" w:cs="黑体"/>
          <w:b w:val="0"/>
          <w:bCs w:val="0"/>
          <w:color w:val="000000"/>
          <w:sz w:val="32"/>
          <w:szCs w:val="32"/>
        </w:rPr>
        <w:t>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rPr>
        <w:t>村民委员会、居民委员会应当协助乡镇人民政府、街道办事处做好河道环境卫生治理工作。</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村民委员会、居民委员会应当将河道环境卫生治理要求纳入村规民约、居民守则。</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第八条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rPr>
        <w:t>自治县人民政府应当加强河道环境卫生管理知识的宣传普及，提高公民自觉保持河道卫生的意识。</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eastAsia="宋体"/>
          <w:b w:val="0"/>
          <w:bCs w:val="0"/>
          <w:color w:val="000000"/>
          <w:sz w:val="20"/>
        </w:rPr>
      </w:pPr>
      <w:r>
        <w:rPr>
          <w:rFonts w:hint="eastAsia" w:ascii="黑体" w:hAnsi="黑体" w:eastAsia="黑体" w:cs="黑体"/>
          <w:b w:val="0"/>
          <w:bCs w:val="0"/>
          <w:color w:val="000000"/>
          <w:sz w:val="32"/>
          <w:szCs w:val="32"/>
        </w:rPr>
        <w:t>第九条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rPr>
        <w:t>自治县人民政府应当建立河道环境卫生管理举报与奖励制度。</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rPr>
        <w:t>自治县人民政府应当将河道环境卫生治理所需经费纳入本级财政预算，实行专款专用。</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鼓励和支持社会资金参与河道环境卫生治理。</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eastAsia="仿宋_GB2312"/>
          <w:b w:val="0"/>
          <w:bCs w:val="0"/>
          <w:color w:val="000000"/>
          <w:sz w:val="28"/>
          <w:szCs w:val="28"/>
        </w:rPr>
      </w:pPr>
      <w:r>
        <w:rPr>
          <w:rFonts w:hint="eastAsia" w:ascii="黑体" w:hAnsi="黑体" w:eastAsia="黑体" w:cs="黑体"/>
          <w:b w:val="0"/>
          <w:bCs w:val="0"/>
          <w:color w:val="000000"/>
          <w:sz w:val="32"/>
          <w:szCs w:val="32"/>
        </w:rPr>
        <w:t>第十一</w:t>
      </w:r>
      <w:bookmarkStart w:id="3" w:name="_Hlk112530282"/>
      <w:bookmarkEnd w:id="3"/>
      <w:r>
        <w:rPr>
          <w:rFonts w:hint="eastAsia" w:ascii="黑体" w:hAnsi="黑体" w:eastAsia="黑体" w:cs="黑体"/>
          <w:b w:val="0"/>
          <w:bCs w:val="0"/>
          <w:color w:val="000000"/>
          <w:sz w:val="32"/>
          <w:szCs w:val="32"/>
        </w:rPr>
        <w:t>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rPr>
        <w:t>乡镇人民政府、街道办事处应当对本辖区的生活垃圾进行日常监管，及时收集、转运和处置生活垃圾。</w:t>
      </w:r>
    </w:p>
    <w:p>
      <w:pPr>
        <w:keepNext w:val="0"/>
        <w:keepLines w:val="0"/>
        <w:pageBreakBefore w:val="0"/>
        <w:widowControl w:val="0"/>
        <w:kinsoku/>
        <w:wordWrap/>
        <w:overflowPunct w:val="0"/>
        <w:topLinePunct w:val="0"/>
        <w:autoSpaceDE/>
        <w:autoSpaceDN/>
        <w:bidi w:val="0"/>
        <w:adjustRightInd/>
        <w:snapToGrid/>
        <w:spacing w:beforeAutospacing="0" w:after="0" w:afterLines="0" w:afterAutospacing="0" w:line="240" w:lineRule="auto"/>
        <w:ind w:firstLine="632" w:firstLineChars="200"/>
        <w:jc w:val="both"/>
        <w:textAlignment w:val="baseline"/>
        <w:rPr>
          <w:rFonts w:ascii="仿宋_GB2312" w:hAnsi="仿宋_GB2312" w:eastAsia="仿宋_GB2312" w:cs="仿宋_GB2312"/>
          <w:b w:val="0"/>
          <w:bCs w:val="0"/>
          <w:color w:val="000000"/>
          <w:kern w:val="2"/>
          <w:sz w:val="32"/>
          <w:szCs w:val="32"/>
          <w:lang w:val="en-US" w:eastAsia="zh-CN" w:bidi="ar-SA"/>
        </w:rPr>
      </w:pPr>
      <w:r>
        <w:rPr>
          <w:rFonts w:hint="eastAsia" w:ascii="黑体" w:hAnsi="黑体" w:eastAsia="黑体" w:cs="黑体"/>
          <w:b w:val="0"/>
          <w:bCs w:val="0"/>
          <w:color w:val="000000"/>
          <w:kern w:val="2"/>
          <w:sz w:val="32"/>
          <w:szCs w:val="32"/>
          <w:lang w:val="en-US" w:eastAsia="zh-CN" w:bidi="ar-SA"/>
        </w:rPr>
        <w:t>第十二</w:t>
      </w:r>
      <w:r>
        <w:rPr>
          <w:rFonts w:hint="eastAsia" w:ascii="黑体" w:hAnsi="黑体" w:eastAsia="黑体" w:cs="黑体"/>
          <w:b w:val="0"/>
          <w:bCs w:val="0"/>
          <w:color w:val="000000"/>
          <w:sz w:val="32"/>
          <w:szCs w:val="32"/>
        </w:rPr>
        <w:t>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kern w:val="2"/>
          <w:sz w:val="32"/>
          <w:szCs w:val="32"/>
          <w:lang w:val="en-US" w:eastAsia="zh-CN" w:bidi="ar-SA"/>
        </w:rPr>
        <w:t>乡镇人民政府、街道办事处应当组织辖区内的畜禽养殖散户对畜禽养殖废弃物进行妥善处理。</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畜禽养殖散户，是指未达到养殖小区、养殖场规模以及辽宁省养殖专业户确认标准的，从事畜禽养殖活动的家庭或者个人。</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第十三条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rPr>
        <w:t>产生农业固体废弃物的单位和生产经营者应当将农业生产废弃物收集堆放在指定的地点，乡镇人民政府应当及时收集、转运和处置。</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第十四条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rPr>
        <w:t>在自治县河道管理范围内，禁止实施下列破坏河道环境卫生的行为：</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（一）倾倒、抛洒、堆放、掩埋、焚烧塑料、泡沫等生活垃圾；</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（二）弃置、堆放废弃农用薄膜、农药包装废弃物、秸秆等农业生产废弃物；</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（三）弃置、堆放、倾倒矿渣、石渣、煤灰、泥土、砖石、瓦砾等工业废渣和建筑垃圾；</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（四）堆放、掩埋畜禽粪便；</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（五）进行烧烤、露营等休闲活动，未处理垃圾；</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rPr>
        <w:t>（六）法律、法规禁止的其他影响河道环境卫生的行为。</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第十五条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rPr>
        <w:t>违反本条例规定，在河道管理范围内有下列行为的，由自治县人民政府有关行政主管部门或其委托的乡镇人民政府、街道办事处，责令停止违法行为，批评教育，限期清理，并按下列规定予以处罚：</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hint="default" w:ascii="Times New Roman" w:hAnsi="Times New Roman" w:eastAsia="仿宋_GB2312" w:cs="Times New Roman"/>
          <w:b w:val="0"/>
          <w:bCs w:val="0"/>
          <w:color w:val="000000"/>
          <w:sz w:val="32"/>
          <w:szCs w:val="32"/>
        </w:rPr>
      </w:pPr>
      <w:r>
        <w:rPr>
          <w:rFonts w:hint="eastAsia" w:ascii="Times New Roman" w:hAnsi="Times New Roman" w:eastAsia="仿宋_GB2312" w:cs="Times New Roman"/>
          <w:b w:val="0"/>
          <w:bCs w:val="0"/>
          <w:color w:val="000000"/>
          <w:sz w:val="32"/>
          <w:szCs w:val="32"/>
        </w:rPr>
        <w:t>（一）倾倒、堆放、掩埋生活垃圾在1立方米以下的；抛洒污染面积在10平方米以下的；焚烧面积在2平方米以下的，对个人处以200元罚款，对单位处以</w:t>
      </w:r>
      <w:r>
        <w:rPr>
          <w:rFonts w:hint="eastAsia" w:ascii="Times New Roman" w:hAnsi="Times New Roman" w:eastAsia="仿宋_GB2312" w:cs="Times New Roman"/>
          <w:b w:val="0"/>
          <w:bCs w:val="0"/>
          <w:color w:val="000000"/>
          <w:sz w:val="32"/>
          <w:szCs w:val="32"/>
          <w:lang w:val="en-US" w:eastAsia="zh-CN"/>
        </w:rPr>
        <w:t>5</w:t>
      </w:r>
      <w:r>
        <w:rPr>
          <w:rFonts w:hint="eastAsia" w:ascii="Times New Roman" w:hAnsi="Times New Roman" w:eastAsia="仿宋_GB2312" w:cs="Times New Roman"/>
          <w:b w:val="0"/>
          <w:bCs w:val="0"/>
          <w:color w:val="000000"/>
          <w:sz w:val="32"/>
          <w:szCs w:val="32"/>
        </w:rPr>
        <w:t>万元罚款；</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hint="default" w:ascii="Times New Roman" w:hAnsi="Times New Roman" w:eastAsia="仿宋_GB2312" w:cs="Times New Roman"/>
          <w:b w:val="0"/>
          <w:bCs w:val="0"/>
          <w:color w:val="000000"/>
          <w:sz w:val="32"/>
          <w:szCs w:val="32"/>
        </w:rPr>
      </w:pPr>
      <w:r>
        <w:rPr>
          <w:rFonts w:hint="eastAsia" w:ascii="Times New Roman" w:hAnsi="Times New Roman" w:eastAsia="仿宋_GB2312" w:cs="Times New Roman"/>
          <w:b w:val="0"/>
          <w:bCs w:val="0"/>
          <w:color w:val="000000"/>
          <w:sz w:val="32"/>
          <w:szCs w:val="32"/>
        </w:rPr>
        <w:t>倾倒、堆放、掩埋生活垃圾在1立方米以上3立方米以下的；抛洒污染面积在10平方米以上30平方米以下的；焚烧面积在2平方米以上5平方米以下的，对个人处以300元罚款，对单位处以1</w:t>
      </w:r>
      <w:r>
        <w:rPr>
          <w:rFonts w:hint="eastAsia" w:ascii="Times New Roman" w:hAnsi="Times New Roman" w:eastAsia="仿宋_GB2312" w:cs="Times New Roman"/>
          <w:b w:val="0"/>
          <w:bCs w:val="0"/>
          <w:color w:val="000000"/>
          <w:sz w:val="32"/>
          <w:szCs w:val="32"/>
          <w:lang w:val="en-US" w:eastAsia="zh-CN"/>
        </w:rPr>
        <w:t>0</w:t>
      </w:r>
      <w:r>
        <w:rPr>
          <w:rFonts w:hint="eastAsia" w:ascii="Times New Roman" w:hAnsi="Times New Roman" w:eastAsia="仿宋_GB2312" w:cs="Times New Roman"/>
          <w:b w:val="0"/>
          <w:bCs w:val="0"/>
          <w:color w:val="000000"/>
          <w:sz w:val="32"/>
          <w:szCs w:val="32"/>
        </w:rPr>
        <w:t>万元罚款；</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hint="eastAsia" w:ascii="Times New Roman" w:hAnsi="Times New Roman" w:eastAsia="仿宋_GB2312" w:cs="Times New Roman"/>
          <w:b w:val="0"/>
          <w:bCs w:val="0"/>
          <w:color w:val="000000"/>
          <w:sz w:val="32"/>
          <w:szCs w:val="32"/>
        </w:rPr>
      </w:pPr>
      <w:r>
        <w:rPr>
          <w:rFonts w:hint="eastAsia" w:ascii="Times New Roman" w:hAnsi="Times New Roman" w:eastAsia="仿宋_GB2312" w:cs="Times New Roman"/>
          <w:b w:val="0"/>
          <w:bCs w:val="0"/>
          <w:color w:val="000000"/>
          <w:sz w:val="32"/>
          <w:szCs w:val="32"/>
        </w:rPr>
        <w:t>倾倒、堆放、掩埋生活垃圾在3立方米以上的；抛洒污染面积在30平方米以上的；焚烧面积5平方米以上的，对个人处以500元罚款，对单位处以</w:t>
      </w:r>
      <w:r>
        <w:rPr>
          <w:rFonts w:hint="eastAsia" w:ascii="Times New Roman" w:hAnsi="Times New Roman" w:eastAsia="仿宋_GB2312" w:cs="Times New Roman"/>
          <w:b w:val="0"/>
          <w:bCs w:val="0"/>
          <w:color w:val="000000"/>
          <w:sz w:val="32"/>
          <w:szCs w:val="32"/>
          <w:lang w:val="en-US" w:eastAsia="zh-CN"/>
        </w:rPr>
        <w:t>2</w:t>
      </w:r>
      <w:r>
        <w:rPr>
          <w:rFonts w:hint="eastAsia" w:ascii="Times New Roman" w:hAnsi="Times New Roman" w:eastAsia="仿宋_GB2312" w:cs="Times New Roman"/>
          <w:b w:val="0"/>
          <w:bCs w:val="0"/>
          <w:color w:val="000000"/>
          <w:sz w:val="32"/>
          <w:szCs w:val="32"/>
        </w:rPr>
        <w:t>0万元罚款。</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hint="default" w:ascii="Times New Roman" w:hAnsi="Times New Roman" w:eastAsia="仿宋_GB2312" w:cs="Times New Roman"/>
          <w:b w:val="0"/>
          <w:bCs w:val="0"/>
          <w:color w:val="000000"/>
          <w:sz w:val="32"/>
          <w:szCs w:val="32"/>
        </w:rPr>
      </w:pPr>
      <w:r>
        <w:rPr>
          <w:rFonts w:hint="eastAsia" w:ascii="Times New Roman" w:hAnsi="Times New Roman" w:eastAsia="仿宋_GB2312" w:cs="Times New Roman"/>
          <w:b w:val="0"/>
          <w:bCs w:val="0"/>
          <w:color w:val="000000"/>
          <w:sz w:val="32"/>
          <w:szCs w:val="32"/>
        </w:rPr>
        <w:t>（</w:t>
      </w:r>
      <w:r>
        <w:rPr>
          <w:rFonts w:hint="eastAsia" w:ascii="Times New Roman" w:hAnsi="Times New Roman" w:eastAsia="仿宋_GB2312" w:cs="Times New Roman"/>
          <w:b w:val="0"/>
          <w:bCs w:val="0"/>
          <w:color w:val="000000"/>
          <w:sz w:val="32"/>
          <w:szCs w:val="32"/>
          <w:lang w:eastAsia="zh-CN"/>
        </w:rPr>
        <w:t>二</w:t>
      </w:r>
      <w:r>
        <w:rPr>
          <w:rFonts w:hint="eastAsia" w:ascii="Times New Roman" w:hAnsi="Times New Roman" w:eastAsia="仿宋_GB2312" w:cs="Times New Roman"/>
          <w:b w:val="0"/>
          <w:bCs w:val="0"/>
          <w:color w:val="000000"/>
          <w:sz w:val="32"/>
          <w:szCs w:val="32"/>
        </w:rPr>
        <w:t>）弃置、堆放秸秆50立方米以下的，对个人处以300元罚款，对单位处以5000元罚款；50立方米至100立方米的，对个人处以500元罚款，对单位处以1</w:t>
      </w:r>
      <w:r>
        <w:rPr>
          <w:rFonts w:hint="eastAsia" w:ascii="Times New Roman" w:hAnsi="Times New Roman" w:eastAsia="仿宋_GB2312" w:cs="Times New Roman"/>
          <w:b w:val="0"/>
          <w:bCs w:val="0"/>
          <w:color w:val="000000"/>
          <w:sz w:val="32"/>
          <w:szCs w:val="32"/>
          <w:lang w:eastAsia="zh-CN"/>
        </w:rPr>
        <w:t>万</w:t>
      </w:r>
      <w:r>
        <w:rPr>
          <w:rFonts w:hint="eastAsia" w:ascii="Times New Roman" w:hAnsi="Times New Roman" w:eastAsia="仿宋_GB2312" w:cs="Times New Roman"/>
          <w:b w:val="0"/>
          <w:bCs w:val="0"/>
          <w:color w:val="000000"/>
          <w:sz w:val="32"/>
          <w:szCs w:val="32"/>
        </w:rPr>
        <w:t>元罚款；100立方米以上的，对个人处以1000元罚款，对单位处以2</w:t>
      </w:r>
      <w:r>
        <w:rPr>
          <w:rFonts w:hint="eastAsia" w:ascii="Times New Roman" w:hAnsi="Times New Roman" w:eastAsia="仿宋_GB2312" w:cs="Times New Roman"/>
          <w:b w:val="0"/>
          <w:bCs w:val="0"/>
          <w:color w:val="000000"/>
          <w:sz w:val="32"/>
          <w:szCs w:val="32"/>
          <w:lang w:eastAsia="zh-CN"/>
        </w:rPr>
        <w:t>万</w:t>
      </w:r>
      <w:r>
        <w:rPr>
          <w:rFonts w:hint="eastAsia" w:ascii="Times New Roman" w:hAnsi="Times New Roman" w:eastAsia="仿宋_GB2312" w:cs="Times New Roman"/>
          <w:b w:val="0"/>
          <w:bCs w:val="0"/>
          <w:color w:val="000000"/>
          <w:sz w:val="32"/>
          <w:szCs w:val="32"/>
        </w:rPr>
        <w:t>元罚款。</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hint="default" w:ascii="Times New Roman" w:hAnsi="Times New Roman" w:eastAsia="仿宋_GB2312" w:cs="Times New Roman"/>
          <w:b w:val="0"/>
          <w:bCs w:val="0"/>
          <w:color w:val="000000"/>
          <w:sz w:val="32"/>
          <w:szCs w:val="32"/>
        </w:rPr>
      </w:pPr>
      <w:r>
        <w:rPr>
          <w:rFonts w:hint="eastAsia" w:ascii="Times New Roman" w:hAnsi="Times New Roman" w:eastAsia="仿宋_GB2312" w:cs="Times New Roman"/>
          <w:b w:val="0"/>
          <w:bCs w:val="0"/>
          <w:color w:val="000000"/>
          <w:sz w:val="32"/>
          <w:szCs w:val="32"/>
        </w:rPr>
        <w:t>（</w:t>
      </w:r>
      <w:r>
        <w:rPr>
          <w:rFonts w:hint="eastAsia" w:ascii="Times New Roman" w:hAnsi="Times New Roman" w:eastAsia="仿宋_GB2312" w:cs="Times New Roman"/>
          <w:b w:val="0"/>
          <w:bCs w:val="0"/>
          <w:color w:val="000000"/>
          <w:sz w:val="32"/>
          <w:szCs w:val="32"/>
          <w:lang w:eastAsia="zh-CN"/>
        </w:rPr>
        <w:t>三</w:t>
      </w:r>
      <w:r>
        <w:rPr>
          <w:rFonts w:hint="eastAsia" w:ascii="Times New Roman" w:hAnsi="Times New Roman" w:eastAsia="仿宋_GB2312" w:cs="Times New Roman"/>
          <w:b w:val="0"/>
          <w:bCs w:val="0"/>
          <w:color w:val="000000"/>
          <w:sz w:val="32"/>
          <w:szCs w:val="32"/>
        </w:rPr>
        <w:t>）弃置、堆放废弃农用薄膜、农药包装等农业生产废弃物1立方米以下的，对个人处以500元罚款，对单位处以1</w:t>
      </w:r>
      <w:r>
        <w:rPr>
          <w:rFonts w:hint="eastAsia" w:ascii="Times New Roman" w:hAnsi="Times New Roman" w:eastAsia="仿宋_GB2312" w:cs="Times New Roman"/>
          <w:b w:val="0"/>
          <w:bCs w:val="0"/>
          <w:color w:val="000000"/>
          <w:sz w:val="32"/>
          <w:szCs w:val="32"/>
          <w:lang w:eastAsia="zh-CN"/>
        </w:rPr>
        <w:t>万</w:t>
      </w:r>
      <w:r>
        <w:rPr>
          <w:rFonts w:hint="eastAsia" w:ascii="Times New Roman" w:hAnsi="Times New Roman" w:eastAsia="仿宋_GB2312" w:cs="Times New Roman"/>
          <w:b w:val="0"/>
          <w:bCs w:val="0"/>
          <w:color w:val="000000"/>
          <w:sz w:val="32"/>
          <w:szCs w:val="32"/>
        </w:rPr>
        <w:t>元罚款；1立方米至5立方米以下的，对个人处以1000元罚款，对单位处以3</w:t>
      </w:r>
      <w:r>
        <w:rPr>
          <w:rFonts w:hint="eastAsia" w:ascii="Times New Roman" w:hAnsi="Times New Roman" w:eastAsia="仿宋_GB2312" w:cs="Times New Roman"/>
          <w:b w:val="0"/>
          <w:bCs w:val="0"/>
          <w:color w:val="000000"/>
          <w:sz w:val="32"/>
          <w:szCs w:val="32"/>
          <w:lang w:eastAsia="zh-CN"/>
        </w:rPr>
        <w:t>万</w:t>
      </w:r>
      <w:r>
        <w:rPr>
          <w:rFonts w:hint="eastAsia" w:ascii="Times New Roman" w:hAnsi="Times New Roman" w:eastAsia="仿宋_GB2312" w:cs="Times New Roman"/>
          <w:b w:val="0"/>
          <w:bCs w:val="0"/>
          <w:color w:val="000000"/>
          <w:sz w:val="32"/>
          <w:szCs w:val="32"/>
        </w:rPr>
        <w:t>元罚款；5立方米以上的，对个人处以2000元罚款，对单位处以5</w:t>
      </w:r>
      <w:r>
        <w:rPr>
          <w:rFonts w:hint="eastAsia" w:ascii="Times New Roman" w:hAnsi="Times New Roman" w:eastAsia="仿宋_GB2312" w:cs="Times New Roman"/>
          <w:b w:val="0"/>
          <w:bCs w:val="0"/>
          <w:color w:val="000000"/>
          <w:sz w:val="32"/>
          <w:szCs w:val="32"/>
          <w:lang w:eastAsia="zh-CN"/>
        </w:rPr>
        <w:t>万</w:t>
      </w:r>
      <w:r>
        <w:rPr>
          <w:rFonts w:hint="eastAsia" w:ascii="Times New Roman" w:hAnsi="Times New Roman" w:eastAsia="仿宋_GB2312" w:cs="Times New Roman"/>
          <w:b w:val="0"/>
          <w:bCs w:val="0"/>
          <w:color w:val="000000"/>
          <w:sz w:val="32"/>
          <w:szCs w:val="32"/>
        </w:rPr>
        <w:t>元罚款。</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Times New Roman" w:hAnsi="Times New Roman" w:eastAsia="仿宋_GB2312" w:cs="Times New Roman"/>
          <w:b w:val="0"/>
          <w:bCs w:val="0"/>
          <w:color w:val="000000"/>
          <w:sz w:val="32"/>
          <w:szCs w:val="32"/>
        </w:rPr>
        <w:t>（</w:t>
      </w:r>
      <w:r>
        <w:rPr>
          <w:rFonts w:hint="eastAsia" w:ascii="Times New Roman" w:hAnsi="Times New Roman" w:eastAsia="仿宋_GB2312" w:cs="Times New Roman"/>
          <w:b w:val="0"/>
          <w:bCs w:val="0"/>
          <w:color w:val="000000"/>
          <w:sz w:val="32"/>
          <w:szCs w:val="32"/>
          <w:lang w:eastAsia="zh-CN"/>
        </w:rPr>
        <w:t>四</w:t>
      </w:r>
      <w:r>
        <w:rPr>
          <w:rFonts w:hint="eastAsia" w:ascii="Times New Roman" w:hAnsi="Times New Roman" w:eastAsia="仿宋_GB2312" w:cs="Times New Roman"/>
          <w:b w:val="0"/>
          <w:bCs w:val="0"/>
          <w:color w:val="000000"/>
          <w:sz w:val="32"/>
          <w:szCs w:val="32"/>
        </w:rPr>
        <w:t>）弃置、堆放、倾倒工业废渣和建筑垃圾10立方米以下的，对个人处以1000元罚款，对单位处以2</w:t>
      </w:r>
      <w:r>
        <w:rPr>
          <w:rFonts w:hint="eastAsia" w:ascii="Times New Roman" w:hAnsi="Times New Roman" w:eastAsia="仿宋_GB2312" w:cs="Times New Roman"/>
          <w:b w:val="0"/>
          <w:bCs w:val="0"/>
          <w:color w:val="000000"/>
          <w:sz w:val="32"/>
          <w:szCs w:val="32"/>
          <w:lang w:eastAsia="zh-CN"/>
        </w:rPr>
        <w:t>万</w:t>
      </w:r>
      <w:r>
        <w:rPr>
          <w:rFonts w:hint="eastAsia" w:ascii="Times New Roman" w:hAnsi="Times New Roman" w:eastAsia="仿宋_GB2312" w:cs="Times New Roman"/>
          <w:b w:val="0"/>
          <w:bCs w:val="0"/>
          <w:color w:val="000000"/>
          <w:sz w:val="32"/>
          <w:szCs w:val="32"/>
        </w:rPr>
        <w:t>元罚款；10立方米至100立方米的，对个人处以3000元罚款，对单位处以3</w:t>
      </w:r>
      <w:r>
        <w:rPr>
          <w:rFonts w:hint="eastAsia" w:ascii="Times New Roman" w:hAnsi="Times New Roman" w:eastAsia="仿宋_GB2312" w:cs="Times New Roman"/>
          <w:b w:val="0"/>
          <w:bCs w:val="0"/>
          <w:color w:val="000000"/>
          <w:sz w:val="32"/>
          <w:szCs w:val="32"/>
          <w:lang w:eastAsia="zh-CN"/>
        </w:rPr>
        <w:t>万</w:t>
      </w:r>
      <w:r>
        <w:rPr>
          <w:rFonts w:hint="eastAsia" w:ascii="Times New Roman" w:hAnsi="Times New Roman" w:eastAsia="仿宋_GB2312" w:cs="Times New Roman"/>
          <w:b w:val="0"/>
          <w:bCs w:val="0"/>
          <w:color w:val="000000"/>
          <w:sz w:val="32"/>
          <w:szCs w:val="32"/>
        </w:rPr>
        <w:t>元罚款；100立方米以上的，对个人处以5000元罚款，对单位处以5</w:t>
      </w:r>
      <w:r>
        <w:rPr>
          <w:rFonts w:hint="eastAsia" w:ascii="Times New Roman" w:hAnsi="Times New Roman" w:eastAsia="仿宋_GB2312" w:cs="Times New Roman"/>
          <w:b w:val="0"/>
          <w:bCs w:val="0"/>
          <w:color w:val="000000"/>
          <w:sz w:val="32"/>
          <w:szCs w:val="32"/>
          <w:lang w:eastAsia="zh-CN"/>
        </w:rPr>
        <w:t>万</w:t>
      </w:r>
      <w:r>
        <w:rPr>
          <w:rFonts w:hint="eastAsia" w:ascii="Times New Roman" w:hAnsi="Times New Roman" w:eastAsia="仿宋_GB2312" w:cs="Times New Roman"/>
          <w:b w:val="0"/>
          <w:bCs w:val="0"/>
          <w:color w:val="000000"/>
          <w:sz w:val="32"/>
          <w:szCs w:val="32"/>
        </w:rPr>
        <w:t>元罚款。</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hint="default" w:ascii="Times New Roman" w:hAnsi="Times New Roman" w:eastAsia="仿宋_GB2312" w:cs="Times New Roman"/>
          <w:b w:val="0"/>
          <w:bCs w:val="0"/>
          <w:color w:val="000000"/>
          <w:sz w:val="32"/>
          <w:szCs w:val="32"/>
        </w:rPr>
      </w:pPr>
      <w:r>
        <w:rPr>
          <w:rFonts w:hint="eastAsia" w:ascii="Times New Roman" w:hAnsi="Times New Roman" w:eastAsia="仿宋_GB2312" w:cs="Times New Roman"/>
          <w:b w:val="0"/>
          <w:bCs w:val="0"/>
          <w:color w:val="000000"/>
          <w:sz w:val="32"/>
          <w:szCs w:val="32"/>
        </w:rPr>
        <w:t>（</w:t>
      </w:r>
      <w:r>
        <w:rPr>
          <w:rFonts w:hint="eastAsia" w:ascii="Times New Roman" w:hAnsi="Times New Roman" w:eastAsia="仿宋_GB2312" w:cs="Times New Roman"/>
          <w:b w:val="0"/>
          <w:bCs w:val="0"/>
          <w:color w:val="000000"/>
          <w:sz w:val="32"/>
          <w:szCs w:val="32"/>
          <w:lang w:eastAsia="zh-CN"/>
        </w:rPr>
        <w:t>五</w:t>
      </w:r>
      <w:r>
        <w:rPr>
          <w:rFonts w:hint="eastAsia" w:ascii="Times New Roman" w:hAnsi="Times New Roman" w:eastAsia="仿宋_GB2312" w:cs="Times New Roman"/>
          <w:b w:val="0"/>
          <w:bCs w:val="0"/>
          <w:color w:val="000000"/>
          <w:sz w:val="32"/>
          <w:szCs w:val="32"/>
        </w:rPr>
        <w:t>）进行烧烤、露营等休闲活动，未处理垃圾的，处以300元罚款。</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ascii="仿宋_GB2312" w:hAnsi="仿宋_GB2312" w:eastAsia="仿宋_GB2312" w:cs="仿宋_GB2312"/>
          <w:b w:val="0"/>
          <w:bCs w:val="0"/>
          <w:color w:val="000000"/>
          <w:sz w:val="32"/>
          <w:szCs w:val="32"/>
        </w:rPr>
      </w:pPr>
      <w:r>
        <w:rPr>
          <w:rFonts w:hint="eastAsia" w:ascii="黑体" w:hAnsi="黑体" w:eastAsia="黑体" w:cs="黑体"/>
          <w:b w:val="0"/>
          <w:bCs w:val="0"/>
          <w:color w:val="000000"/>
          <w:sz w:val="32"/>
          <w:szCs w:val="32"/>
        </w:rPr>
        <w:t>第十六条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rPr>
        <w:t>畜禽养殖散户违反本条例规定，在河道管理范围内堆放、掩埋畜禽粪便的，由生态环境主管部门或其委托的乡镇人民政府、街道</w:t>
      </w:r>
      <w:r>
        <w:rPr>
          <w:rFonts w:hint="default" w:ascii="Times New Roman" w:hAnsi="Times New Roman" w:eastAsia="仿宋_GB2312" w:cs="Times New Roman"/>
          <w:b w:val="0"/>
          <w:bCs w:val="0"/>
          <w:color w:val="000000"/>
          <w:sz w:val="32"/>
          <w:szCs w:val="32"/>
        </w:rPr>
        <w:t>办事处，责令停止违法行为，批评教育并限期清理，逾期不清理的，处以</w:t>
      </w:r>
      <w:r>
        <w:rPr>
          <w:rFonts w:hint="default" w:ascii="Times New Roman" w:hAnsi="Times New Roman" w:eastAsia="仿宋_GB2312" w:cs="Times New Roman"/>
          <w:b w:val="0"/>
          <w:bCs w:val="0"/>
          <w:color w:val="000000"/>
          <w:sz w:val="32"/>
          <w:szCs w:val="32"/>
          <w:lang w:val="en-US" w:eastAsia="zh-CN"/>
        </w:rPr>
        <w:t>3</w:t>
      </w:r>
      <w:r>
        <w:rPr>
          <w:rFonts w:hint="default" w:ascii="Times New Roman" w:hAnsi="Times New Roman" w:eastAsia="仿宋_GB2312" w:cs="Times New Roman"/>
          <w:b w:val="0"/>
          <w:bCs w:val="0"/>
          <w:color w:val="000000"/>
          <w:sz w:val="32"/>
          <w:szCs w:val="32"/>
        </w:rPr>
        <w:t>00元罚款</w:t>
      </w:r>
      <w:r>
        <w:rPr>
          <w:rFonts w:hint="eastAsia" w:ascii="仿宋_GB2312" w:hAnsi="仿宋_GB2312" w:eastAsia="仿宋_GB2312" w:cs="仿宋_GB2312"/>
          <w:b w:val="0"/>
          <w:bCs w:val="0"/>
          <w:color w:val="000000"/>
          <w:sz w:val="32"/>
          <w:szCs w:val="32"/>
        </w:rPr>
        <w:t>。</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rPr>
          <w:rFonts w:hint="eastAsia" w:ascii="仿宋_GB2312" w:hAnsi="仿宋_GB2312" w:eastAsia="黑体" w:cs="仿宋_GB2312"/>
          <w:b w:val="0"/>
          <w:bCs w:val="0"/>
          <w:color w:val="000000"/>
          <w:sz w:val="32"/>
          <w:szCs w:val="32"/>
          <w:lang w:eastAsia="zh-CN"/>
        </w:rPr>
      </w:pPr>
      <w:r>
        <w:rPr>
          <w:rFonts w:hint="eastAsia" w:ascii="黑体" w:hAnsi="黑体" w:eastAsia="黑体" w:cs="黑体"/>
          <w:b w:val="0"/>
          <w:bCs w:val="0"/>
          <w:color w:val="000000"/>
          <w:sz w:val="32"/>
          <w:szCs w:val="32"/>
        </w:rPr>
        <w:t>第十七条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lang w:eastAsia="zh-CN"/>
        </w:rPr>
        <w:t>违反本条例规定，向水体中丢弃、排放废弃物或污染物的，按照《中华人民共和国水污染防治法》相关规定予以处罚。</w:t>
      </w:r>
    </w:p>
    <w:p>
      <w:pPr>
        <w:keepNext w:val="0"/>
        <w:keepLines w:val="0"/>
        <w:pageBreakBefore w:val="0"/>
        <w:widowControl w:val="0"/>
        <w:kinsoku/>
        <w:wordWrap/>
        <w:overflowPunct w:val="0"/>
        <w:topLinePunct w:val="0"/>
        <w:autoSpaceDE/>
        <w:autoSpaceDN/>
        <w:bidi w:val="0"/>
        <w:adjustRightInd/>
        <w:snapToGrid/>
        <w:spacing w:beforeAutospacing="0" w:after="0" w:afterLines="0" w:afterAutospacing="0" w:line="240" w:lineRule="auto"/>
        <w:ind w:firstLine="632" w:firstLineChars="200"/>
        <w:jc w:val="both"/>
        <w:textAlignment w:val="baseline"/>
        <w:rPr>
          <w:rFonts w:ascii="Calibri" w:hAnsi="Calibri" w:eastAsia="宋体" w:cs="Times New Roman"/>
          <w:b w:val="0"/>
          <w:bCs w:val="0"/>
          <w:color w:val="000000"/>
          <w:kern w:val="2"/>
          <w:sz w:val="21"/>
          <w:szCs w:val="24"/>
          <w:lang w:val="en-US" w:eastAsia="zh-CN" w:bidi="ar-SA"/>
        </w:rPr>
      </w:pPr>
      <w:r>
        <w:rPr>
          <w:rFonts w:hint="eastAsia" w:ascii="黑体" w:hAnsi="黑体" w:eastAsia="黑体" w:cs="黑体"/>
          <w:b w:val="0"/>
          <w:bCs w:val="0"/>
          <w:color w:val="000000"/>
          <w:kern w:val="2"/>
          <w:sz w:val="32"/>
          <w:szCs w:val="32"/>
          <w:lang w:val="en-US" w:eastAsia="zh-CN" w:bidi="ar-SA"/>
        </w:rPr>
        <w:t>第十八</w:t>
      </w:r>
      <w:r>
        <w:rPr>
          <w:rFonts w:hint="eastAsia" w:ascii="黑体" w:hAnsi="黑体" w:eastAsia="黑体" w:cs="黑体"/>
          <w:b w:val="0"/>
          <w:bCs w:val="0"/>
          <w:color w:val="000000"/>
          <w:sz w:val="32"/>
          <w:szCs w:val="32"/>
        </w:rPr>
        <w:t>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kern w:val="2"/>
          <w:sz w:val="32"/>
          <w:szCs w:val="32"/>
          <w:lang w:val="en-US" w:eastAsia="zh-CN" w:bidi="ar-SA"/>
        </w:rPr>
        <w:t>违反本条例规定，公职人员玩忽职守、滥用职权、徇私舞弊的，由有关机关依法给予处分；构成犯罪的，依法追究刑事责任。</w:t>
      </w:r>
    </w:p>
    <w:p>
      <w:pPr>
        <w:keepNext w:val="0"/>
        <w:keepLines w:val="0"/>
        <w:pageBreakBefore w:val="0"/>
        <w:widowControl w:val="0"/>
        <w:kinsoku/>
        <w:wordWrap/>
        <w:overflowPunct w:val="0"/>
        <w:topLinePunct w:val="0"/>
        <w:autoSpaceDE/>
        <w:autoSpaceDN/>
        <w:bidi w:val="0"/>
        <w:adjustRightInd/>
        <w:snapToGrid/>
        <w:spacing w:beforeAutospacing="0" w:afterAutospacing="0" w:line="240" w:lineRule="auto"/>
        <w:ind w:firstLine="632" w:firstLineChars="200"/>
        <w:jc w:val="both"/>
        <w:textAlignment w:val="baseline"/>
      </w:pPr>
      <w:r>
        <w:rPr>
          <w:rFonts w:hint="eastAsia" w:ascii="黑体" w:hAnsi="黑体" w:eastAsia="黑体" w:cs="黑体"/>
          <w:b w:val="0"/>
          <w:bCs w:val="0"/>
          <w:color w:val="000000"/>
          <w:sz w:val="32"/>
          <w:szCs w:val="32"/>
        </w:rPr>
        <w:t>第十九条</w:t>
      </w:r>
      <w:r>
        <w:rPr>
          <w:rFonts w:hint="eastAsia" w:ascii="黑体" w:hAnsi="黑体" w:eastAsia="黑体" w:cs="黑体"/>
          <w:b w:val="0"/>
          <w:bCs w:val="0"/>
          <w:color w:val="000000"/>
          <w:sz w:val="32"/>
          <w:szCs w:val="32"/>
          <w:lang w:eastAsia="zh-CN"/>
        </w:rPr>
        <w:t>　</w:t>
      </w:r>
      <w:r>
        <w:rPr>
          <w:rFonts w:hint="eastAsia" w:ascii="仿宋_GB2312" w:hAnsi="仿宋_GB2312" w:eastAsia="仿宋_GB2312" w:cs="仿宋_GB2312"/>
          <w:b w:val="0"/>
          <w:bCs w:val="0"/>
          <w:color w:val="000000"/>
          <w:sz w:val="32"/>
          <w:szCs w:val="32"/>
        </w:rPr>
        <w:t>本条例自公布之日起施行。</w:t>
      </w:r>
      <w:bookmarkStart w:id="4" w:name="_GoBack"/>
      <w:bookmarkEnd w:id="4"/>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9A34AE0"/>
    <w:rsid w:val="0D9804AC"/>
    <w:rsid w:val="3DE63740"/>
    <w:rsid w:val="400D4CC2"/>
    <w:rsid w:val="481351D2"/>
    <w:rsid w:val="512F2262"/>
    <w:rsid w:val="53543565"/>
    <w:rsid w:val="558A062C"/>
    <w:rsid w:val="622F12CF"/>
    <w:rsid w:val="775E649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unhideWhenUsed/>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footnote text"/>
    <w:basedOn w:val="1"/>
    <w:qFormat/>
    <w:uiPriority w:val="0"/>
    <w:pPr>
      <w:snapToGrid w:val="0"/>
      <w:jc w:val="left"/>
    </w:pPr>
    <w:rPr>
      <w:rFonts w:ascii="Calibri" w:hAnsi="Calibri"/>
      <w:sz w:val="18"/>
      <w:szCs w:val="18"/>
    </w:rPr>
  </w:style>
  <w:style w:type="paragraph" w:styleId="3">
    <w:name w:val="Body Text"/>
    <w:basedOn w:val="1"/>
    <w:qFormat/>
    <w:uiPriority w:val="0"/>
    <w:pPr>
      <w:spacing w:after="120" w:afterLines="0" w:afterAutospacing="0"/>
    </w:p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 w:type="paragraph" w:customStyle="1" w:styleId="12">
    <w:name w:val="Normal Indent1"/>
    <w:basedOn w:val="1"/>
    <w:qFormat/>
    <w:uiPriority w:val="0"/>
    <w:pPr>
      <w:ind w:firstLine="420" w:firstLineChars="200"/>
    </w:pPr>
    <w:rPr>
      <w:rFonts w:ascii="Calibri" w:hAnsi="Calib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2090</Words>
  <Characters>2154</Characters>
  <Lines>1</Lines>
  <Paragraphs>1</Paragraphs>
  <TotalTime>3</TotalTime>
  <ScaleCrop>false</ScaleCrop>
  <LinksUpToDate>false</LinksUpToDate>
  <CharactersWithSpaces>2174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2023-07-30T05:11:32Z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