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kern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44"/>
          <w:szCs w:val="44"/>
        </w:rPr>
        <w:t>阳泉市爱国卫生条例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</w:rPr>
        <w:t>（2018年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>12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>27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</w:rPr>
        <w:t>日阳泉市第十五届人民代表大会常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</w:rPr>
        <w:t>务委员会第十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>八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</w:rPr>
        <w:t>次会议通过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 xml:space="preserve">  </w:t>
      </w:r>
      <w:bookmarkStart w:id="20" w:name="_GoBack"/>
      <w:bookmarkEnd w:id="20"/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>2019年3月22日经山西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val="en-US" w:eastAsia="zh-CN"/>
        </w:rPr>
        <w:t>省第十三届人民代表大会常务委员会第九次会议批准</w:t>
      </w:r>
      <w:r>
        <w:rPr>
          <w:rFonts w:hint="eastAsia" w:ascii="楷体_GB2312" w:hAnsi="楷体_GB2312" w:eastAsia="楷体_GB2312" w:cs="楷体_GB2312"/>
          <w:b w:val="0"/>
          <w:bCs w:val="0"/>
          <w:kern w:val="0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560" w:lineRule="exact"/>
        <w:jc w:val="center"/>
        <w:textAlignment w:val="auto"/>
        <w:rPr>
          <w:rFonts w:ascii="宋体" w:eastAsia="仿宋_GB2312" w:cs="宋体"/>
          <w:b w:val="0"/>
          <w:bCs w:val="0"/>
          <w:kern w:val="0"/>
          <w:sz w:val="27"/>
          <w:szCs w:val="27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第一章</w:t>
      </w:r>
      <w:r>
        <w:rPr>
          <w:rFonts w:hint="eastAsia" w:asci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总</w:t>
      </w:r>
      <w:r>
        <w:rPr>
          <w:rFonts w:hint="eastAsia" w:asci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b w:val="0"/>
          <w:bCs w:val="0"/>
          <w:kern w:val="36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第一条</w:t>
      </w:r>
      <w:r>
        <w:rPr>
          <w:rFonts w:hint="eastAsia" w:ascii="宋体" w:hAnsi="宋体" w:cs="宋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</w:rPr>
        <w:t>为了加强爱国卫生工作，改善城乡卫生环境，提高全民健康水平，促进经济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>发展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</w:rPr>
        <w:t>和社会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>进步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</w:rPr>
        <w:t>，根据有关法律、法规，结合本市实际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b w:val="0"/>
          <w:bCs w:val="0"/>
          <w:kern w:val="36"/>
          <w:sz w:val="32"/>
          <w:szCs w:val="32"/>
          <w:shd w:val="clear" w:color="auto" w:fill="FFFFFF"/>
        </w:rPr>
        <w:t>制定本条例。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b w:val="0"/>
          <w:bCs w:val="0"/>
          <w:kern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第二条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</w:rPr>
        <w:t>爱国卫生工作实行政府主导、部门协作、属地管理、全民参与、科学治理、社会监督的原则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</w:rPr>
        <w:t>市、县（区）人民政府应当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把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</w:rPr>
        <w:t>爱国卫生工作纳入国民经济和社会发展规划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将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</w:rPr>
        <w:t>爱国卫生工作经费列入本级财政预算。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每年四月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全省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爱国卫生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活动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月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期间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爱国卫生运动委员会应当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集中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组织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开展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全市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爱国卫生活动。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54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kern w:val="36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鼓励社会力量和社会资金参与和支持爱国卫生工作。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第二章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组织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职责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both"/>
        <w:textAlignment w:val="auto"/>
        <w:outlineLvl w:val="9"/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b w:val="0"/>
          <w:bCs w:val="0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六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</w:rPr>
        <w:t>市、县（区）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人民政府的爱国卫生运动委员会（以下简称爱卫会）负责组织协调本行政区域内的爱国卫生工作。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市、县（区）爱国卫生运动委员会办公室</w:t>
      </w:r>
      <w:r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以下简称爱卫办</w:t>
      </w:r>
      <w:r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)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承担爱卫会的日常工作。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（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镇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）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人民政府、街道办事处应当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确定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专（兼）职人员负责所属区域的爱国卫生工作。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村（居）民委员会应当积极开展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爱国卫生工作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乡（镇）人民政府、街道办事处应当予以指导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七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爱卫会的主要职责是: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(一)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组织实施有关爱国卫生工作的法律、法规、规章和方针、政策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(二)统一规划、部署和协调本行政区域内的爱国卫生工作;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(三)指导本行政区域内各单位履行其承担的爱国卫生工作职责，对社会卫生状况进行监督、检查和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考核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(四)协调开展重大疾病防治和突发公共卫生事件的群防群控、重大自然灾害的卫生防疫工作;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(五)组织开展全民健康教育活动。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八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市、县（区）爱卫会由同级人民政府有关部门、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社会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团体和相关单位组成，实行成员单位分工负责制，卫生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健康、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发展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改革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公安、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财政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生态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环境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住房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城乡建设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交通运输、水利、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农业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农村、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文化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和旅游、市场监督管理、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体育行政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主管部门和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其他成员单位应当按照各自职责，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  <w:lang w:val="en-US" w:eastAsia="zh-CN"/>
        </w:rPr>
        <w:t>共同做好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u w:val="none"/>
          <w:shd w:val="clear" w:color="auto" w:fill="FFFFFF"/>
        </w:rPr>
        <w:t>爱国卫生工作。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九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国家机关、社会团体、企业事业单位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以及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其他组织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应当根据国家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和市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制定的标准，搞好本单位的环境卫生。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</w:pPr>
      <w:bookmarkStart w:id="0" w:name="第十二条"/>
      <w:bookmarkEnd w:id="0"/>
      <w:bookmarkStart w:id="1" w:name="2_12"/>
      <w:bookmarkEnd w:id="1"/>
      <w:bookmarkStart w:id="2" w:name="sub16853051_2_12"/>
      <w:bookmarkEnd w:id="2"/>
      <w:bookmarkStart w:id="3" w:name="2-12"/>
      <w:bookmarkEnd w:id="3"/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公民有参加本单位和社区组织的爱国卫生活动、遵守公共环境卫生规定、爱护公共设施、维护公共环境的义务。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jc w:val="both"/>
        <w:textAlignment w:val="auto"/>
        <w:outlineLvl w:val="9"/>
        <w:rPr>
          <w:rFonts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jc w:val="center"/>
        <w:textAlignment w:val="auto"/>
        <w:outlineLvl w:val="9"/>
        <w:rPr>
          <w:rFonts w:hint="eastAsia" w:ascii="宋体" w:eastAsia="黑体" w:cs="宋体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第三章</w:t>
      </w:r>
      <w:r>
        <w:rPr>
          <w:rFonts w:hint="eastAsia" w:asci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健康教育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健康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促进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b w:val="0"/>
          <w:bCs w:val="0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一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市、县（区）人民政府应当制定和实施健康教育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健康促进规划，加强健康教育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健康促进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人才队伍建设，建立健全健康教育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健康促进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工作网络。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市、县（区）人民政府卫生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健康、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科技、体育、文化和旅游等行政主管部门，应当采取多种形式，开展健康教育和健康促进宣传普及工作。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工会、共青团、妇联等团体应当结合自身特点，组织开展对职工、青少年、妇女等特定群体的健康教育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健康促进活动。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报刊、广播、电视、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网络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等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新闻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媒体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应当积极开展卫生健康知识宣传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三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车站、商场、广场、公园、影剧院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、宾馆、居民小区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等公共场所，应当设置健康教育宣传栏，开展健康教育宣传。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 xml:space="preserve">第四章 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环境卫生治理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四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市、县（区）人民政府应当制定环境卫生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治理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规划，完善环境卫生基础设施，建立环境卫生管理长效机制，组织开展环境卫生治理活动。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五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爱卫会应当督促相关成员单位，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按照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各自职责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对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旅游景区、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城乡结合部、城中村、建筑工地、校园周边、农贸市场、背街小巷、闲置空地、食品生产经营单位和公共场所等区域的环境卫生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进行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重点治理。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六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城市环境卫生治理应当达到以下标准：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</w:rPr>
      </w:pPr>
      <w:r>
        <w:rPr>
          <w:rFonts w:hint="eastAsia" w:eastAsia="仿宋_GB2312"/>
          <w:sz w:val="32"/>
          <w:szCs w:val="32"/>
          <w:u w:val="none"/>
        </w:rPr>
        <w:t>城市主次干道和街巷路面平整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干净</w:t>
      </w:r>
      <w:r>
        <w:rPr>
          <w:rFonts w:hint="eastAsia" w:eastAsia="仿宋_GB2312"/>
          <w:sz w:val="32"/>
          <w:szCs w:val="32"/>
          <w:u w:val="none"/>
        </w:rPr>
        <w:t>，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照明完善，环境整洁</w:t>
      </w:r>
      <w:r>
        <w:rPr>
          <w:rFonts w:hint="eastAsia" w:eastAsia="仿宋_GB2312"/>
          <w:sz w:val="32"/>
          <w:szCs w:val="32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</w:rPr>
      </w:pPr>
      <w:r>
        <w:rPr>
          <w:rFonts w:hint="eastAsia" w:eastAsia="仿宋_GB2312"/>
          <w:sz w:val="32"/>
          <w:szCs w:val="32"/>
          <w:u w:val="none"/>
        </w:rPr>
        <w:t>垃圾收集容器配置齐全，运输体系完善，收集运输设备设施密闭化，</w:t>
      </w:r>
      <w:r>
        <w:rPr>
          <w:rFonts w:hint="eastAsia" w:ascii="宋体" w:hAnsi="宋体" w:eastAsia="仿宋_GB2312" w:cs="宋体"/>
          <w:kern w:val="0"/>
          <w:sz w:val="32"/>
          <w:szCs w:val="32"/>
          <w:u w:val="none"/>
          <w:shd w:val="clear" w:color="auto" w:fill="FFFFFF"/>
        </w:rPr>
        <w:t>垃圾日产日清</w:t>
      </w:r>
      <w:r>
        <w:rPr>
          <w:rFonts w:hint="eastAsia" w:eastAsia="仿宋_GB2312"/>
          <w:sz w:val="32"/>
          <w:szCs w:val="32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  <w:lang w:eastAsia="zh-CN"/>
        </w:rPr>
      </w:pPr>
      <w:r>
        <w:rPr>
          <w:rFonts w:hint="eastAsia" w:eastAsia="仿宋_GB2312"/>
          <w:sz w:val="32"/>
          <w:szCs w:val="32"/>
          <w:u w:val="none"/>
        </w:rPr>
        <w:t>公共厕所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设置规范、布局合理、数量足够，保持清洁、卫生和设备设施完好</w:t>
      </w:r>
      <w:r>
        <w:rPr>
          <w:rFonts w:hint="eastAsia" w:eastAsia="仿宋_GB2312"/>
          <w:sz w:val="32"/>
          <w:szCs w:val="32"/>
          <w:u w:val="none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</w:rPr>
      </w:pPr>
      <w:r>
        <w:rPr>
          <w:rFonts w:hint="eastAsia" w:eastAsia="仿宋_GB2312"/>
          <w:sz w:val="32"/>
          <w:szCs w:val="32"/>
          <w:u w:val="none"/>
        </w:rPr>
        <w:t>城市水面</w:t>
      </w:r>
      <w:r>
        <w:rPr>
          <w:rFonts w:hint="eastAsia" w:eastAsia="仿宋_GB2312"/>
          <w:sz w:val="32"/>
          <w:szCs w:val="32"/>
          <w:u w:val="none"/>
          <w:lang w:eastAsia="zh-CN"/>
        </w:rPr>
        <w:t>、</w:t>
      </w:r>
      <w:r>
        <w:rPr>
          <w:rFonts w:hint="eastAsia" w:eastAsia="仿宋_GB2312"/>
          <w:sz w:val="32"/>
          <w:szCs w:val="32"/>
          <w:u w:val="none"/>
        </w:rPr>
        <w:t>绿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地</w:t>
      </w:r>
      <w:r>
        <w:rPr>
          <w:rFonts w:hint="eastAsia" w:eastAsia="仿宋_GB2312"/>
          <w:sz w:val="32"/>
          <w:szCs w:val="32"/>
          <w:u w:val="none"/>
        </w:rPr>
        <w:t>定时进行养护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清洁</w:t>
      </w:r>
      <w:r>
        <w:rPr>
          <w:rFonts w:hint="eastAsia" w:eastAsia="仿宋_GB2312"/>
          <w:sz w:val="32"/>
          <w:szCs w:val="32"/>
          <w:u w:val="none"/>
          <w:lang w:eastAsia="zh-CN"/>
        </w:rPr>
        <w:t>，</w:t>
      </w:r>
      <w:r>
        <w:rPr>
          <w:rFonts w:hint="eastAsia" w:eastAsia="仿宋_GB2312"/>
          <w:sz w:val="32"/>
          <w:szCs w:val="32"/>
          <w:u w:val="none"/>
        </w:rPr>
        <w:t>保持整洁美观；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</w:rPr>
      </w:pPr>
      <w:r>
        <w:rPr>
          <w:rFonts w:hint="eastAsia" w:eastAsia="仿宋_GB2312"/>
          <w:sz w:val="32"/>
          <w:szCs w:val="32"/>
          <w:u w:val="none"/>
        </w:rPr>
        <w:t>集贸市场卫生管理规范，环卫设施齐全，配备卫生管理和保洁人员</w:t>
      </w:r>
      <w:r>
        <w:rPr>
          <w:rFonts w:hint="eastAsia" w:eastAsia="仿宋_GB2312"/>
          <w:sz w:val="32"/>
          <w:szCs w:val="32"/>
          <w:u w:val="none"/>
          <w:lang w:eastAsia="zh-CN"/>
        </w:rPr>
        <w:t>，</w:t>
      </w:r>
      <w:r>
        <w:rPr>
          <w:rFonts w:hint="eastAsia" w:eastAsia="仿宋_GB2312"/>
          <w:sz w:val="32"/>
          <w:szCs w:val="32"/>
          <w:u w:val="none"/>
        </w:rPr>
        <w:t>活禽经营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有</w:t>
      </w:r>
      <w:r>
        <w:rPr>
          <w:rFonts w:hint="eastAsia" w:eastAsia="仿宋_GB2312"/>
          <w:sz w:val="32"/>
          <w:szCs w:val="32"/>
          <w:u w:val="none"/>
        </w:rPr>
        <w:t>相对独立的区域</w:t>
      </w:r>
      <w:r>
        <w:rPr>
          <w:rFonts w:hint="eastAsia" w:eastAsia="仿宋_GB2312"/>
          <w:sz w:val="32"/>
          <w:szCs w:val="32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</w:rPr>
      </w:pPr>
      <w:r>
        <w:rPr>
          <w:rFonts w:hint="eastAsia" w:eastAsia="仿宋_GB2312"/>
          <w:sz w:val="32"/>
          <w:szCs w:val="32"/>
          <w:u w:val="none"/>
        </w:rPr>
        <w:t>建筑工地符合国家卫生和环保标准，待建工地管理到位，围挡规范</w:t>
      </w:r>
      <w:r>
        <w:rPr>
          <w:rFonts w:hint="eastAsia" w:eastAsia="仿宋_GB2312"/>
          <w:sz w:val="32"/>
          <w:szCs w:val="32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eastAsia="仿宋_GB2312"/>
          <w:sz w:val="32"/>
          <w:szCs w:val="32"/>
          <w:u w:val="none"/>
          <w:lang w:eastAsia="zh-CN"/>
        </w:rPr>
      </w:pPr>
      <w:r>
        <w:rPr>
          <w:rFonts w:hint="eastAsia" w:eastAsia="仿宋_GB2312"/>
          <w:sz w:val="32"/>
          <w:szCs w:val="32"/>
          <w:u w:val="none"/>
        </w:rPr>
        <w:t>居民区庭院、楼道保持干净</w:t>
      </w:r>
      <w:r>
        <w:rPr>
          <w:rFonts w:hint="eastAsia" w:eastAsia="仿宋_GB2312"/>
          <w:sz w:val="32"/>
          <w:szCs w:val="32"/>
          <w:u w:val="none"/>
          <w:lang w:val="en-US" w:eastAsia="zh-CN"/>
        </w:rPr>
        <w:t>卫生</w:t>
      </w:r>
      <w:r>
        <w:rPr>
          <w:rFonts w:hint="eastAsia" w:eastAsia="仿宋_GB2312"/>
          <w:sz w:val="32"/>
          <w:szCs w:val="32"/>
          <w:u w:val="none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七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市、县（区）人民政府应当组织开展农村环境卫生综合整治，推进农村改水、改厕、污水治理、生活垃圾集中收集和处理等各项卫生工作，改善农村生产、生活卫生条件，逐步实现垃圾无害化处理。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农村公厕、户厕建设应当符合无害化标准。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八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市、县（区）人民政府应当加强城乡生活垃圾、建筑垃圾、医疗垃圾的收集、运输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管理和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处置设施建设，逐步实行生活垃圾分类收集和无害化处理。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27" w:firstLineChars="196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九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国家机关、社会团体、企业事业单位以及其他组织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应当建立病媒生物预防和控制制度，采取措施消除苍蝇、蚊子、老鼠、蟑螂等病媒生物孳生地，有效控制病媒生物密度，避免和减少病媒生物危害的发生。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27" w:firstLineChars="196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鼓励个人和家庭搞好家居卫生，积极参与病媒生物灭杀活动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十条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饮用水水源地、集中式供水场所、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医疗卫生机构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、学校、宾馆、饭店、单位食堂、公园等人员聚集场所，粮库、食品生产经营场所、农贸市场、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建筑物管线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、废品收购站、公共厕所、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市政管井、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下水道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系统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、垃圾中转站、垃圾处理场等容易招致或者孳生病媒生物场所的管理者，应当建立健全病媒生物预防控制制度，设置病媒生物防治设施，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配备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专人负责病媒生物预防控制工作。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第二十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一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lang w:val="en-US" w:eastAsia="zh-CN"/>
        </w:rPr>
        <w:t>公民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应当遵守社会卫生行为规范，不得有下列行为：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随地吐痰、吐口香糖、便溺；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乱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扔瓜果皮、纸屑、烟蒂、包装物等废弃物；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（三）随意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倾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倒垃圾、污水、粪便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丢弃动物尸体；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（四）从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房屋内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行驶的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车辆上向外抛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洒废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弃物；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（五）在城市道路、建筑物、构筑物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和其他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设施上涂写、刻画、张贴；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（六）在规定地点外堆放建筑垃圾，废弃家具、家电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等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物品；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（七）不及时清除所饲养宠物的粪便；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/>
          <w:kern w:val="0"/>
          <w:sz w:val="32"/>
          <w:szCs w:val="32"/>
        </w:rPr>
      </w:pP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（八）</w:t>
      </w:r>
      <w:r>
        <w:rPr>
          <w:rFonts w:hint="eastAsia" w:ascii="宋体" w:hAnsi="宋体" w:eastAsia="仿宋_GB2312"/>
          <w:kern w:val="0"/>
          <w:sz w:val="32"/>
          <w:szCs w:val="32"/>
        </w:rPr>
        <w:t>携带</w:t>
      </w:r>
      <w:r>
        <w:rPr>
          <w:rFonts w:hint="eastAsia" w:ascii="宋体" w:hAnsi="宋体" w:eastAsia="仿宋_GB2312"/>
          <w:kern w:val="0"/>
          <w:sz w:val="32"/>
          <w:szCs w:val="32"/>
          <w:lang w:val="en-US" w:eastAsia="zh-CN"/>
        </w:rPr>
        <w:t>除工作犬外的</w:t>
      </w:r>
      <w:r>
        <w:rPr>
          <w:rFonts w:hint="eastAsia" w:ascii="宋体" w:hAnsi="宋体" w:eastAsia="仿宋_GB2312"/>
          <w:kern w:val="0"/>
          <w:sz w:val="32"/>
          <w:szCs w:val="32"/>
        </w:rPr>
        <w:t>犬、猫等宠物乘坐公共交通工具、进入室内公共场所；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（九）其他影响公共场所环境卫生的行为。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both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  <w:bookmarkStart w:id="4" w:name="sub16853051_2_31"/>
      <w:bookmarkEnd w:id="4"/>
      <w:bookmarkStart w:id="5" w:name="第三十一条"/>
      <w:bookmarkEnd w:id="5"/>
      <w:bookmarkStart w:id="6" w:name="2_31"/>
      <w:bookmarkEnd w:id="6"/>
      <w:bookmarkStart w:id="7" w:name="2-31"/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ind w:leftChars="0"/>
        <w:jc w:val="center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 xml:space="preserve">第五章 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烟草烟雾危害控制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ind w:leftChars="0"/>
        <w:jc w:val="both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第二十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爱卫会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负责组织、协调和指导本行政区域内各部门、各行业的控制吸烟工作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卫生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健康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、教育、交通运输、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工业</w:t>
      </w:r>
      <w:r>
        <w:rPr>
          <w:rFonts w:hint="eastAsia" w:ascii="宋体" w:hAnsi="宋体" w:eastAsia="仿宋_GB2312" w:cs="宋体"/>
          <w:kern w:val="0"/>
          <w:sz w:val="32"/>
          <w:szCs w:val="32"/>
          <w:u w:val="none"/>
          <w:shd w:val="clear" w:color="auto" w:fill="FFFFFF"/>
          <w:lang w:val="en-US" w:eastAsia="zh-CN"/>
        </w:rPr>
        <w:t>和信息化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公安、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市场监督管理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、文化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和旅游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、体育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u w:val="none"/>
          <w:shd w:val="clear" w:color="auto" w:fill="FFFFFF"/>
          <w:lang w:val="en-US" w:eastAsia="zh-CN"/>
        </w:rPr>
        <w:t>烟草专卖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等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行政主管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部门应当按照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各自职责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，监督管理医疗卫生机构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学校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公共交通工具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互联网服务场所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旅馆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、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餐饮服务经营场所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以及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文化、娱乐、公共体育场所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控制吸烟工作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bookmarkStart w:id="8" w:name="2_32"/>
      <w:bookmarkEnd w:id="8"/>
      <w:bookmarkStart w:id="9" w:name="sub16853051_2_32"/>
      <w:bookmarkEnd w:id="9"/>
      <w:bookmarkStart w:id="10" w:name="2-32"/>
      <w:bookmarkEnd w:id="10"/>
      <w:bookmarkStart w:id="11" w:name="第三十二条"/>
      <w:bookmarkEnd w:id="11"/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第二十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三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公共场所、工作场所的室内区域以及公共交通工具内禁止吸烟。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下列公共场所、工作场所的室外区域禁止吸烟：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(一)幼儿园、中小学校、少年宫、儿童福利机构等以未成年人为主要活动人群的场所;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(二)对社会开放的文物保护单位;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(三)体育场、健身场的比赛区和坐席区;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(四)妇幼保健机构、儿童医院。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二十四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禁止吸烟场所应当设置醒目的禁止吸烟标志，不得放置与吸烟有关的器具。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禁止吸烟标志的制作标准以及张贴规范，由市爱卫办统一规定。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第二十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五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爱卫会应当组织开展多种形式的控制吸烟宣传教育工作。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学校、医院等单位应当定期开展烟草烟雾危害和控制吸烟的宣传教育活动。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报刊、广播、电视、网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络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等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新闻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媒体应当开展吸烟和被动吸烟有害健康的公益宣传活动。</w:t>
      </w:r>
      <w:bookmarkStart w:id="12" w:name="2_34"/>
      <w:bookmarkEnd w:id="12"/>
      <w:bookmarkStart w:id="13" w:name="2_33"/>
      <w:bookmarkEnd w:id="13"/>
      <w:bookmarkStart w:id="14" w:name="sub16853051_2_34"/>
      <w:bookmarkEnd w:id="14"/>
      <w:bookmarkStart w:id="15" w:name="2-34"/>
      <w:bookmarkEnd w:id="15"/>
      <w:bookmarkStart w:id="16" w:name="2-33"/>
      <w:bookmarkEnd w:id="16"/>
      <w:bookmarkStart w:id="17" w:name="第三十四条"/>
      <w:bookmarkEnd w:id="17"/>
      <w:bookmarkStart w:id="18" w:name="sub16853051_2_33"/>
      <w:bookmarkEnd w:id="18"/>
      <w:bookmarkStart w:id="19" w:name="第三十三条"/>
      <w:bookmarkEnd w:id="19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>六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章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监督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eastAsia="zh-CN"/>
        </w:rPr>
        <w:t>和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考核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3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六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市、县（区）人民政府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应当将爱国卫生工作纳入目标管理责任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体系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，并负责对本行政区域内的爱国卫生工作进行监督考核。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hAnsi="宋体" w:eastAsia="仿宋_GB2312" w:cs="宋体"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二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十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七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</w:rPr>
        <w:t>条</w:t>
      </w: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爱卫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会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应当向社会公布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u w:val="none"/>
          <w:shd w:val="clear" w:color="auto" w:fill="FFFFFF"/>
        </w:rPr>
        <w:t>本行政区域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爱国卫生工作监督考核结果，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并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根据监督考核结果对相关单位及责任人进行表彰奖励或者追究责任。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第二十八条</w:t>
      </w:r>
      <w:r>
        <w:rPr>
          <w:rFonts w:hint="eastAsia" w:ascii="宋体" w:hAnsi="宋体" w:eastAsia="仿宋_GB2312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爱卫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  <w:lang w:val="en-US" w:eastAsia="zh-CN"/>
        </w:rPr>
        <w:t>会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可以根据工作需要聘请专（兼）职爱国卫生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  <w:lang w:val="en-US" w:eastAsia="zh-CN"/>
        </w:rPr>
        <w:t>监督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员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/>
          <w:kern w:val="0"/>
          <w:sz w:val="32"/>
          <w:szCs w:val="32"/>
          <w:shd w:val="clear" w:color="auto" w:fill="FFFFFF"/>
        </w:rPr>
        <w:t>对本行政区域内的爱国</w:t>
      </w:r>
      <w:r>
        <w:rPr>
          <w:rFonts w:hint="eastAsia" w:ascii="宋体" w:hAnsi="宋体" w:eastAsia="仿宋_GB2312"/>
          <w:kern w:val="0"/>
          <w:sz w:val="32"/>
          <w:szCs w:val="32"/>
        </w:rPr>
        <w:t>卫生工作进行监督。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kern w:val="0"/>
          <w:sz w:val="32"/>
          <w:szCs w:val="32"/>
        </w:rPr>
      </w:pP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爱国卫生监督员在履行职责时，应当出示相关证件。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ascii="宋体" w:eastAsia="仿宋_GB2312" w:cs="宋体"/>
          <w:spacing w:val="-6"/>
          <w:kern w:val="0"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第二十九条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市、县（区）人民政府应当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val="en-US" w:eastAsia="zh-CN"/>
        </w:rPr>
        <w:t>将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爱国卫生工作管理信息纳入数字化城市管理信息系统，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val="en-US" w:eastAsia="zh-CN"/>
        </w:rPr>
        <w:t>建立完善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“阳泉随手拍”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val="en-US" w:eastAsia="zh-CN"/>
        </w:rPr>
        <w:t>等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平台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val="en-US" w:eastAsia="zh-CN"/>
        </w:rPr>
        <w:t>受理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爱国卫生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  <w:lang w:val="en-US" w:eastAsia="zh-CN"/>
        </w:rPr>
        <w:t>工作</w:t>
      </w:r>
      <w:r>
        <w:rPr>
          <w:rFonts w:hint="eastAsia" w:ascii="宋体" w:hAnsi="宋体" w:eastAsia="仿宋_GB2312" w:cs="宋体"/>
          <w:spacing w:val="-6"/>
          <w:kern w:val="0"/>
          <w:sz w:val="32"/>
          <w:szCs w:val="32"/>
          <w:shd w:val="clear" w:color="auto" w:fill="FFFFFF"/>
        </w:rPr>
        <w:t>建议和投诉。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第三十条  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对于违反本条例的行为，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任何单位和个人有权予以制止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并向爱卫办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举报。爱卫办应当及时受理、调查举报事项，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或者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转交有关部门处理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处理结果向举报单位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或者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举报人反馈。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81" w:beforeLines="150" w:beforeAutospacing="0" w:after="481" w:afterLines="150" w:afterAutospacing="0" w:line="560" w:lineRule="exact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>七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章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法律责任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宋体"/>
          <w:b/>
          <w:bCs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第三十一条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违反本条例规定，法律、法规已有法律责任规定的，从其规定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第三十二条 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容易招致或者孳生病媒生物场所的管理者未按照规定配备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病媒生物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预防控制设施设备，或者擅自停止使用、拆除病媒生物预防控制设施设备的，由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市、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县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（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区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）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人民政府卫生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健康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行政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主管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</w:rPr>
        <w:t>部门责令限期改正；逾期不改的，给予警告，并处以一千元以上一万元以下罚款；对拒绝监督的，处以一万元以上三万元以下罚款</w:t>
      </w:r>
      <w:r>
        <w:rPr>
          <w:rFonts w:hint="eastAsia" w:ascii="宋体" w:hAnsi="宋体" w:eastAsia="仿宋_GB2312" w:cs="宋体"/>
          <w:b w:val="0"/>
          <w:bCs w:val="0"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150" w:rightChars="0" w:firstLine="640" w:firstLineChars="200"/>
        <w:jc w:val="left"/>
        <w:textAlignment w:val="auto"/>
        <w:rPr>
          <w:rFonts w:hint="eastAsia" w:ascii="仿宋" w:hAnsi="仿宋" w:eastAsia="仿宋"/>
          <w:bCs/>
          <w:sz w:val="32"/>
          <w:szCs w:val="32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第三十三条  </w:t>
      </w:r>
      <w:r>
        <w:rPr>
          <w:rFonts w:hint="eastAsia" w:ascii="宋体" w:hAnsi="宋体" w:eastAsia="仿宋_GB2312" w:cs="宋体"/>
          <w:color w:val="000000" w:themeColor="text1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单位和个人违反本条例规定，随意倾倒、抛洒、堆放城市生活垃圾的，由</w:t>
      </w:r>
      <w:r>
        <w:rPr>
          <w:rFonts w:hint="eastAsia" w:ascii="宋体" w:hAnsi="宋体" w:eastAsia="仿宋_GB2312" w:cs="宋体"/>
          <w:color w:val="000000" w:themeColor="text1"/>
          <w:kern w:val="0"/>
          <w:sz w:val="32"/>
          <w:szCs w:val="3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市、县（区）人民政府城市管理综合行政执法部门</w:t>
      </w:r>
      <w:r>
        <w:rPr>
          <w:rFonts w:hint="eastAsia" w:ascii="宋体" w:hAnsi="宋体" w:eastAsia="仿宋_GB2312" w:cs="宋体"/>
          <w:color w:val="000000" w:themeColor="text1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责令停止违法行为，限期改正，对单位处以五千元以上五万元以下的罚款；对个人处以二百元以下的罚款。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 xml:space="preserve">第三十四条 </w:t>
      </w:r>
      <w:r>
        <w:rPr>
          <w:rFonts w:hint="eastAsia" w:ascii="宋体" w:hAnsi="宋体" w:eastAsia="仿宋_GB2312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禁止吸烟场所未设置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醒目的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  <w:t>禁止吸烟标志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的，由本条例第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二十二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条规定的有关行政主管部门按照职责范围责令限期改正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  <w:t>；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逾期不改正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，处一千元以上一万元以下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罚款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/>
          <w:bCs/>
          <w:kern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个人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在禁止吸烟场所和区域吸烟的，由市、县（区）人民政府卫生健康行政主管部门责令改正，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拒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不改正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，处五十元以上一百元以下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  <w:t>的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</w:rPr>
        <w:t>罚款</w:t>
      </w:r>
      <w:r>
        <w:rPr>
          <w:rFonts w:hint="eastAsia" w:ascii="宋体" w:hAnsi="宋体" w:eastAsia="仿宋_GB2312" w:cs="宋体"/>
          <w:bCs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/>
          <w:bCs/>
          <w:kern w:val="0"/>
          <w:sz w:val="32"/>
          <w:szCs w:val="32"/>
          <w:shd w:val="clear" w:color="auto" w:fill="FFFFFF"/>
          <w:lang w:eastAsia="zh-CN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第三十五条</w:t>
      </w:r>
      <w:r>
        <w:rPr>
          <w:rFonts w:hint="eastAsia" w:ascii="宋体" w:hAnsi="宋体" w:eastAsia="仿宋_GB2312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/>
          <w:bCs/>
          <w:kern w:val="0"/>
          <w:sz w:val="32"/>
          <w:szCs w:val="32"/>
          <w:shd w:val="clear" w:color="auto" w:fill="FFFFFF"/>
        </w:rPr>
        <w:t>爱卫会和相关行政主管部门的工作人员在爱国卫生工作中玩忽职守、滥用职权、徇私舞弊的，依法给予处分</w:t>
      </w:r>
      <w:r>
        <w:rPr>
          <w:rFonts w:hint="eastAsia" w:ascii="宋体" w:hAnsi="宋体" w:eastAsia="仿宋_GB2312"/>
          <w:bCs/>
          <w:kern w:val="0"/>
          <w:sz w:val="32"/>
          <w:szCs w:val="32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560" w:lineRule="exact"/>
        <w:jc w:val="center"/>
        <w:textAlignment w:val="auto"/>
        <w:outlineLvl w:val="9"/>
        <w:rPr>
          <w:rFonts w:hint="eastAsia" w:ascii="宋体" w:eastAsia="黑体" w:cs="宋体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第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  <w:lang w:val="en-US" w:eastAsia="zh-CN"/>
        </w:rPr>
        <w:t>八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章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附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黑体" w:hAnsi="黑体" w:eastAsia="黑体" w:cs="宋体"/>
          <w:kern w:val="0"/>
          <w:sz w:val="32"/>
          <w:szCs w:val="32"/>
          <w:shd w:val="clear" w:color="auto" w:fill="FFFFFF"/>
        </w:rPr>
        <w:t>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3" w:firstLineChars="200"/>
        <w:jc w:val="both"/>
        <w:textAlignment w:val="auto"/>
        <w:outlineLvl w:val="9"/>
        <w:rPr>
          <w:rFonts w:hint="eastAsia" w:ascii="仿宋_GB2312" w:hAnsi="宋体" w:eastAsia="仿宋_GB2312" w:cs="Arial"/>
          <w:b w:val="0"/>
          <w:bCs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jc w:val="both"/>
        <w:textAlignment w:val="auto"/>
        <w:outlineLvl w:val="9"/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</w:pPr>
      <w:r>
        <w:rPr>
          <w:rFonts w:hint="eastAsia" w:ascii="黑体" w:hAnsi="黑体" w:eastAsia="黑体" w:cs="宋体"/>
          <w:b w:val="0"/>
          <w:bCs w:val="0"/>
          <w:kern w:val="0"/>
          <w:sz w:val="32"/>
          <w:szCs w:val="32"/>
          <w:shd w:val="clear" w:color="auto" w:fill="FFFFFF"/>
          <w:lang w:val="en-US" w:eastAsia="zh-CN"/>
        </w:rPr>
        <w:t>第三十六条</w:t>
      </w:r>
      <w:r>
        <w:rPr>
          <w:rFonts w:hint="eastAsia" w:ascii="宋体" w:hAnsi="宋体" w:eastAsia="仿宋_GB2312"/>
          <w:b/>
          <w:bCs/>
          <w:kern w:val="0"/>
          <w:sz w:val="32"/>
          <w:szCs w:val="32"/>
          <w:shd w:val="clear" w:color="auto" w:fill="FFFFFF"/>
          <w:lang w:val="en-US" w:eastAsia="zh-CN"/>
        </w:rPr>
        <w:t xml:space="preserve">  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本条例自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2019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年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5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月</w:t>
      </w:r>
      <w:r>
        <w:rPr>
          <w:rFonts w:hint="eastAsia" w:ascii="宋体" w:eastAsia="仿宋_GB2312" w:cs="宋体"/>
          <w:kern w:val="0"/>
          <w:sz w:val="32"/>
          <w:szCs w:val="32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仿宋_GB2312" w:cs="宋体"/>
          <w:kern w:val="0"/>
          <w:sz w:val="32"/>
          <w:szCs w:val="32"/>
          <w:shd w:val="clear" w:color="auto" w:fill="FFFFFF"/>
        </w:rPr>
        <w:t>日起施行。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5" w:h="16838"/>
      <w:pgMar w:top="2098" w:right="1474" w:bottom="1984" w:left="1587" w:header="851" w:footer="992" w:gutter="0"/>
      <w:pgNumType w:fmt="numberInDash"/>
      <w:cols w:space="0" w:num="1"/>
      <w:rtlGutter w:val="0"/>
      <w:docGrid w:type="lines" w:linePitch="3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eastAsia="仿宋_GB2312"/>
      </w:rPr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posOffset>4971415</wp:posOffset>
              </wp:positionH>
              <wp:positionV relativeFrom="paragraph">
                <wp:posOffset>-31115</wp:posOffset>
              </wp:positionV>
              <wp:extent cx="1828800" cy="1828800"/>
              <wp:effectExtent l="0" t="0" r="0" b="0"/>
              <wp:wrapNone/>
              <wp:docPr id="1" name="Quad Arrow 3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　　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Quad Arrow 3073" o:spid="_x0000_s1026" o:spt="202" type="#_x0000_t202" style="position:absolute;left:0pt;margin-left:391.45pt;margin-top:-2.45pt;height:144pt;width:144pt;mso-position-horizontal-relative:margin;mso-wrap-style:none;z-index:1024;mso-width-relative:page;mso-height-relative:page;" filled="f" stroked="f" coordsize="21600,21600" o:gfxdata="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d50Qa1gAA&#10;AAsBAAAPAAAAAAAAAAEAIAAAACIAAABkcnMvZG93bnJldi54bWxQSwECFAAUAAAACACHTuJAQnYy&#10;5K4BAABY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　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048" behindDoc="0" locked="0" layoutInCell="1" allowOverlap="1">
              <wp:simplePos x="0" y="0"/>
              <wp:positionH relativeFrom="margin">
                <wp:posOffset>190500</wp:posOffset>
              </wp:positionH>
              <wp:positionV relativeFrom="paragraph">
                <wp:posOffset>-15875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pt;margin-top:-1.25pt;height:144pt;width:144pt;mso-position-horizontal-relative:margin;mso-wrap-style:none;z-index:2048;mso-width-relative:page;mso-height-relative:page;" filled="f" stroked="f" coordsize="21600,21600" o:gfxdata="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M/Mb1wAAAAkBAAAPAAAAAAAA&#10;AAEAIAAAACIAAABkcnMvZG93bnJldi54bWxQSwECFAAUAAAACACHTuJABdxysBMCAAATBAAADgAA&#10;AAAAAAABACAAAAAm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- 2 -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rPr>
        <w:rFonts w:eastAsia="仿宋_GB23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3FFB"/>
    <w:multiLevelType w:val="singleLevel"/>
    <w:tmpl w:val="06FA3F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EB5F899"/>
    <w:multiLevelType w:val="singleLevel"/>
    <w:tmpl w:val="5EB5F89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evenAndOddHeaders w:val="1"/>
  <w:drawingGridHorizontalSpacing w:val="0"/>
  <w:drawingGridVerticalSpacing w:val="164"/>
  <w:displayHorizontalDrawingGridEvery w:val="1"/>
  <w:displayVerticalDrawingGridEvery w:val="2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50"/>
    <w:rsid w:val="00033EC9"/>
    <w:rsid w:val="00067F50"/>
    <w:rsid w:val="00082B19"/>
    <w:rsid w:val="00151AA6"/>
    <w:rsid w:val="003F07A2"/>
    <w:rsid w:val="004563A0"/>
    <w:rsid w:val="005F49A4"/>
    <w:rsid w:val="00636A0C"/>
    <w:rsid w:val="0073520D"/>
    <w:rsid w:val="00845969"/>
    <w:rsid w:val="00A12575"/>
    <w:rsid w:val="00B0566B"/>
    <w:rsid w:val="00BB1B3A"/>
    <w:rsid w:val="00C73DFB"/>
    <w:rsid w:val="00CB1399"/>
    <w:rsid w:val="00CB3492"/>
    <w:rsid w:val="00D42395"/>
    <w:rsid w:val="00EF7B57"/>
    <w:rsid w:val="01381AD7"/>
    <w:rsid w:val="01794D93"/>
    <w:rsid w:val="01B934EB"/>
    <w:rsid w:val="02FB511E"/>
    <w:rsid w:val="0317055A"/>
    <w:rsid w:val="031A06BE"/>
    <w:rsid w:val="038F739C"/>
    <w:rsid w:val="03E924E0"/>
    <w:rsid w:val="04303FB5"/>
    <w:rsid w:val="04EC1B41"/>
    <w:rsid w:val="04F95822"/>
    <w:rsid w:val="051B5BE1"/>
    <w:rsid w:val="052500E9"/>
    <w:rsid w:val="05356B7D"/>
    <w:rsid w:val="053A5744"/>
    <w:rsid w:val="0544353B"/>
    <w:rsid w:val="0567208A"/>
    <w:rsid w:val="057B2528"/>
    <w:rsid w:val="058361AD"/>
    <w:rsid w:val="05B66962"/>
    <w:rsid w:val="05C714B4"/>
    <w:rsid w:val="0686248F"/>
    <w:rsid w:val="06C84795"/>
    <w:rsid w:val="071B0A51"/>
    <w:rsid w:val="080C11C6"/>
    <w:rsid w:val="08B9338C"/>
    <w:rsid w:val="09061F9D"/>
    <w:rsid w:val="09133D13"/>
    <w:rsid w:val="092A496E"/>
    <w:rsid w:val="098C2B00"/>
    <w:rsid w:val="098E49D8"/>
    <w:rsid w:val="0999103A"/>
    <w:rsid w:val="09D66668"/>
    <w:rsid w:val="0A784636"/>
    <w:rsid w:val="0AEA4B0C"/>
    <w:rsid w:val="0B3526B6"/>
    <w:rsid w:val="0B48415F"/>
    <w:rsid w:val="0B8D1042"/>
    <w:rsid w:val="0BD21196"/>
    <w:rsid w:val="0C0C6E5D"/>
    <w:rsid w:val="0C891080"/>
    <w:rsid w:val="0D5D4139"/>
    <w:rsid w:val="0D6E6538"/>
    <w:rsid w:val="0DA142F0"/>
    <w:rsid w:val="0E0A6039"/>
    <w:rsid w:val="0E696128"/>
    <w:rsid w:val="0ED00231"/>
    <w:rsid w:val="0EF27267"/>
    <w:rsid w:val="0F735019"/>
    <w:rsid w:val="10634530"/>
    <w:rsid w:val="10912A81"/>
    <w:rsid w:val="10F17E88"/>
    <w:rsid w:val="11214612"/>
    <w:rsid w:val="116A39A7"/>
    <w:rsid w:val="116C5057"/>
    <w:rsid w:val="118B2C37"/>
    <w:rsid w:val="11CC3C66"/>
    <w:rsid w:val="11CF74E8"/>
    <w:rsid w:val="12CB3C3E"/>
    <w:rsid w:val="13F056F9"/>
    <w:rsid w:val="1413052D"/>
    <w:rsid w:val="147E4517"/>
    <w:rsid w:val="14861A85"/>
    <w:rsid w:val="154A7E5B"/>
    <w:rsid w:val="15784B0D"/>
    <w:rsid w:val="15AB0E73"/>
    <w:rsid w:val="15F07591"/>
    <w:rsid w:val="1634645F"/>
    <w:rsid w:val="165A7E4B"/>
    <w:rsid w:val="165F72AD"/>
    <w:rsid w:val="169474FA"/>
    <w:rsid w:val="16A36DEF"/>
    <w:rsid w:val="16B95293"/>
    <w:rsid w:val="16C342F6"/>
    <w:rsid w:val="16CB68ED"/>
    <w:rsid w:val="174D1F17"/>
    <w:rsid w:val="177C4407"/>
    <w:rsid w:val="17991971"/>
    <w:rsid w:val="180D6FEE"/>
    <w:rsid w:val="18837B27"/>
    <w:rsid w:val="18AB0E62"/>
    <w:rsid w:val="19112121"/>
    <w:rsid w:val="19FB1510"/>
    <w:rsid w:val="1B3C6CE5"/>
    <w:rsid w:val="1B4450DF"/>
    <w:rsid w:val="1BA1035A"/>
    <w:rsid w:val="1BEA4F26"/>
    <w:rsid w:val="1C131CC4"/>
    <w:rsid w:val="1C550575"/>
    <w:rsid w:val="1C972D26"/>
    <w:rsid w:val="1D857834"/>
    <w:rsid w:val="1DFB4AA7"/>
    <w:rsid w:val="1E8F61B3"/>
    <w:rsid w:val="1EA46F66"/>
    <w:rsid w:val="1EF161E9"/>
    <w:rsid w:val="1F04713C"/>
    <w:rsid w:val="1F1208A0"/>
    <w:rsid w:val="1FCC3BDB"/>
    <w:rsid w:val="202F3B44"/>
    <w:rsid w:val="20445DF6"/>
    <w:rsid w:val="20984F84"/>
    <w:rsid w:val="20F02275"/>
    <w:rsid w:val="214C12BA"/>
    <w:rsid w:val="217625D5"/>
    <w:rsid w:val="21C12827"/>
    <w:rsid w:val="21D220F3"/>
    <w:rsid w:val="22365E85"/>
    <w:rsid w:val="225F124D"/>
    <w:rsid w:val="226455C3"/>
    <w:rsid w:val="227C790E"/>
    <w:rsid w:val="23C54747"/>
    <w:rsid w:val="23D762F6"/>
    <w:rsid w:val="23D8045B"/>
    <w:rsid w:val="240345FD"/>
    <w:rsid w:val="24AB3448"/>
    <w:rsid w:val="24D433C9"/>
    <w:rsid w:val="25293727"/>
    <w:rsid w:val="260F3E34"/>
    <w:rsid w:val="2618412B"/>
    <w:rsid w:val="26C0347E"/>
    <w:rsid w:val="2704548C"/>
    <w:rsid w:val="27547057"/>
    <w:rsid w:val="285F7467"/>
    <w:rsid w:val="2A007911"/>
    <w:rsid w:val="2A9B5375"/>
    <w:rsid w:val="2AA0618B"/>
    <w:rsid w:val="2AB710A3"/>
    <w:rsid w:val="2B0075AF"/>
    <w:rsid w:val="2B4F46D5"/>
    <w:rsid w:val="2B501165"/>
    <w:rsid w:val="2B5F6E19"/>
    <w:rsid w:val="2BCF76D9"/>
    <w:rsid w:val="2BFD28E9"/>
    <w:rsid w:val="2D5050E7"/>
    <w:rsid w:val="2D791E0C"/>
    <w:rsid w:val="2DC529F7"/>
    <w:rsid w:val="2DDF3F83"/>
    <w:rsid w:val="2E3921E3"/>
    <w:rsid w:val="2E74435A"/>
    <w:rsid w:val="2EB70F3B"/>
    <w:rsid w:val="2EC3465A"/>
    <w:rsid w:val="2EE80B02"/>
    <w:rsid w:val="2F7C0AE7"/>
    <w:rsid w:val="2FB86B98"/>
    <w:rsid w:val="30B412C6"/>
    <w:rsid w:val="3117103F"/>
    <w:rsid w:val="31380017"/>
    <w:rsid w:val="31383973"/>
    <w:rsid w:val="31580687"/>
    <w:rsid w:val="31785864"/>
    <w:rsid w:val="317C05D6"/>
    <w:rsid w:val="317E578C"/>
    <w:rsid w:val="31C325ED"/>
    <w:rsid w:val="31E82038"/>
    <w:rsid w:val="32223239"/>
    <w:rsid w:val="326B30B2"/>
    <w:rsid w:val="32A612FD"/>
    <w:rsid w:val="32C75A58"/>
    <w:rsid w:val="32F36096"/>
    <w:rsid w:val="32F53226"/>
    <w:rsid w:val="33446C1D"/>
    <w:rsid w:val="33480A96"/>
    <w:rsid w:val="339C6E96"/>
    <w:rsid w:val="33D82F36"/>
    <w:rsid w:val="344272D7"/>
    <w:rsid w:val="34CA70B3"/>
    <w:rsid w:val="34DE05DB"/>
    <w:rsid w:val="34EA75EE"/>
    <w:rsid w:val="3508702E"/>
    <w:rsid w:val="3537506C"/>
    <w:rsid w:val="355F281D"/>
    <w:rsid w:val="359605A1"/>
    <w:rsid w:val="359A6635"/>
    <w:rsid w:val="35EA70A7"/>
    <w:rsid w:val="36554443"/>
    <w:rsid w:val="37777548"/>
    <w:rsid w:val="37D74E24"/>
    <w:rsid w:val="37F3035B"/>
    <w:rsid w:val="385B1F2E"/>
    <w:rsid w:val="391B7D53"/>
    <w:rsid w:val="394667FE"/>
    <w:rsid w:val="39A42DAA"/>
    <w:rsid w:val="39CA4B6F"/>
    <w:rsid w:val="39E30192"/>
    <w:rsid w:val="39E458E9"/>
    <w:rsid w:val="3A3336BD"/>
    <w:rsid w:val="3AC214F7"/>
    <w:rsid w:val="3B925ADA"/>
    <w:rsid w:val="3C7D5583"/>
    <w:rsid w:val="3CE00D8E"/>
    <w:rsid w:val="3CF776DE"/>
    <w:rsid w:val="3D23611F"/>
    <w:rsid w:val="3D2B7435"/>
    <w:rsid w:val="3DA15F84"/>
    <w:rsid w:val="3DFA2072"/>
    <w:rsid w:val="3E331908"/>
    <w:rsid w:val="3E407161"/>
    <w:rsid w:val="3E4D2444"/>
    <w:rsid w:val="3E4F75A8"/>
    <w:rsid w:val="3E6E0925"/>
    <w:rsid w:val="3E986AD2"/>
    <w:rsid w:val="3ECF4DA3"/>
    <w:rsid w:val="3F0E0771"/>
    <w:rsid w:val="3FD65DA8"/>
    <w:rsid w:val="402B16E9"/>
    <w:rsid w:val="403714A4"/>
    <w:rsid w:val="404B79AE"/>
    <w:rsid w:val="40551FD2"/>
    <w:rsid w:val="4064135C"/>
    <w:rsid w:val="41122B93"/>
    <w:rsid w:val="417E714F"/>
    <w:rsid w:val="41D77388"/>
    <w:rsid w:val="42640879"/>
    <w:rsid w:val="428F6CE1"/>
    <w:rsid w:val="42D01D3E"/>
    <w:rsid w:val="430C4CC7"/>
    <w:rsid w:val="434220A7"/>
    <w:rsid w:val="43BC1C4E"/>
    <w:rsid w:val="440B6EA8"/>
    <w:rsid w:val="443714CE"/>
    <w:rsid w:val="44DE5D46"/>
    <w:rsid w:val="4568016A"/>
    <w:rsid w:val="45AE3AF2"/>
    <w:rsid w:val="46307C7C"/>
    <w:rsid w:val="467E3821"/>
    <w:rsid w:val="46B0799B"/>
    <w:rsid w:val="46CB3DC3"/>
    <w:rsid w:val="47100F40"/>
    <w:rsid w:val="47BC721B"/>
    <w:rsid w:val="47F41420"/>
    <w:rsid w:val="48320834"/>
    <w:rsid w:val="486F1D66"/>
    <w:rsid w:val="48FC3F1A"/>
    <w:rsid w:val="493C0AF6"/>
    <w:rsid w:val="49624B06"/>
    <w:rsid w:val="49AD3270"/>
    <w:rsid w:val="49D51ED5"/>
    <w:rsid w:val="49F6782C"/>
    <w:rsid w:val="4B957B62"/>
    <w:rsid w:val="4C3257F1"/>
    <w:rsid w:val="4C786A4B"/>
    <w:rsid w:val="4C82441A"/>
    <w:rsid w:val="4CA47255"/>
    <w:rsid w:val="4CAA6451"/>
    <w:rsid w:val="4CEB4F25"/>
    <w:rsid w:val="4D147A9D"/>
    <w:rsid w:val="4DA800ED"/>
    <w:rsid w:val="4DF915F5"/>
    <w:rsid w:val="4EC802A0"/>
    <w:rsid w:val="4EDD2D08"/>
    <w:rsid w:val="4FAB36CE"/>
    <w:rsid w:val="4FCE531A"/>
    <w:rsid w:val="4FD73DAE"/>
    <w:rsid w:val="506A1104"/>
    <w:rsid w:val="50994B0E"/>
    <w:rsid w:val="515A686F"/>
    <w:rsid w:val="51815674"/>
    <w:rsid w:val="51927A72"/>
    <w:rsid w:val="52541DD8"/>
    <w:rsid w:val="52552629"/>
    <w:rsid w:val="525E476B"/>
    <w:rsid w:val="536A0C61"/>
    <w:rsid w:val="53720BFA"/>
    <w:rsid w:val="538E39B2"/>
    <w:rsid w:val="53AB6583"/>
    <w:rsid w:val="53FB6C84"/>
    <w:rsid w:val="541A4508"/>
    <w:rsid w:val="541A6187"/>
    <w:rsid w:val="5436409D"/>
    <w:rsid w:val="54BF5900"/>
    <w:rsid w:val="55396BD8"/>
    <w:rsid w:val="55D93543"/>
    <w:rsid w:val="566227AC"/>
    <w:rsid w:val="571F44CA"/>
    <w:rsid w:val="577C2939"/>
    <w:rsid w:val="57946F09"/>
    <w:rsid w:val="580725EC"/>
    <w:rsid w:val="58706A7E"/>
    <w:rsid w:val="58A63789"/>
    <w:rsid w:val="59181EBF"/>
    <w:rsid w:val="59A70F97"/>
    <w:rsid w:val="5A782EF7"/>
    <w:rsid w:val="5AE90ADC"/>
    <w:rsid w:val="5AEA1F8B"/>
    <w:rsid w:val="5B0E6132"/>
    <w:rsid w:val="5B8F4D9B"/>
    <w:rsid w:val="5B9B4B30"/>
    <w:rsid w:val="5BA51F2A"/>
    <w:rsid w:val="5BCF33C9"/>
    <w:rsid w:val="5C224CC5"/>
    <w:rsid w:val="5C247B30"/>
    <w:rsid w:val="5C2569AA"/>
    <w:rsid w:val="5C57529B"/>
    <w:rsid w:val="5CC82554"/>
    <w:rsid w:val="5CD7214F"/>
    <w:rsid w:val="5DD15C5B"/>
    <w:rsid w:val="5E442D03"/>
    <w:rsid w:val="5EA37F0E"/>
    <w:rsid w:val="5F442835"/>
    <w:rsid w:val="5FE63338"/>
    <w:rsid w:val="601B0B05"/>
    <w:rsid w:val="601E7933"/>
    <w:rsid w:val="603F47C6"/>
    <w:rsid w:val="608467DA"/>
    <w:rsid w:val="60AA09BA"/>
    <w:rsid w:val="60E06202"/>
    <w:rsid w:val="60F86540"/>
    <w:rsid w:val="61202CF8"/>
    <w:rsid w:val="61A74209"/>
    <w:rsid w:val="61AE6D5B"/>
    <w:rsid w:val="622F17B3"/>
    <w:rsid w:val="62387D0D"/>
    <w:rsid w:val="624E0C48"/>
    <w:rsid w:val="626478A3"/>
    <w:rsid w:val="626C0A0E"/>
    <w:rsid w:val="62B20853"/>
    <w:rsid w:val="63002BB2"/>
    <w:rsid w:val="63114D7F"/>
    <w:rsid w:val="632C23F3"/>
    <w:rsid w:val="64197E44"/>
    <w:rsid w:val="641B101A"/>
    <w:rsid w:val="644B78A7"/>
    <w:rsid w:val="646778D9"/>
    <w:rsid w:val="64D44033"/>
    <w:rsid w:val="65035B42"/>
    <w:rsid w:val="6563493C"/>
    <w:rsid w:val="65645238"/>
    <w:rsid w:val="65872FDC"/>
    <w:rsid w:val="65B85690"/>
    <w:rsid w:val="66113D18"/>
    <w:rsid w:val="66297341"/>
    <w:rsid w:val="67112845"/>
    <w:rsid w:val="671A577D"/>
    <w:rsid w:val="67591C25"/>
    <w:rsid w:val="67CE3CD9"/>
    <w:rsid w:val="68FF259C"/>
    <w:rsid w:val="6917245E"/>
    <w:rsid w:val="691B07C8"/>
    <w:rsid w:val="69343595"/>
    <w:rsid w:val="69750AD6"/>
    <w:rsid w:val="6984008B"/>
    <w:rsid w:val="69EB5950"/>
    <w:rsid w:val="6A052907"/>
    <w:rsid w:val="6A703A87"/>
    <w:rsid w:val="6A7361D9"/>
    <w:rsid w:val="6ABF5A43"/>
    <w:rsid w:val="6B3A735B"/>
    <w:rsid w:val="6C0C475B"/>
    <w:rsid w:val="6C254F01"/>
    <w:rsid w:val="6C565CD6"/>
    <w:rsid w:val="6C5B6B48"/>
    <w:rsid w:val="6C9B2AB8"/>
    <w:rsid w:val="6CA82CE0"/>
    <w:rsid w:val="6CF91382"/>
    <w:rsid w:val="6D1319B5"/>
    <w:rsid w:val="6DAE39C0"/>
    <w:rsid w:val="6E0567E7"/>
    <w:rsid w:val="6E2F1840"/>
    <w:rsid w:val="6F90328C"/>
    <w:rsid w:val="6F9356AF"/>
    <w:rsid w:val="6FA82014"/>
    <w:rsid w:val="709A717F"/>
    <w:rsid w:val="70A95529"/>
    <w:rsid w:val="718D3515"/>
    <w:rsid w:val="7230267D"/>
    <w:rsid w:val="7230287E"/>
    <w:rsid w:val="72405339"/>
    <w:rsid w:val="725E7DFB"/>
    <w:rsid w:val="72C27239"/>
    <w:rsid w:val="72D362FE"/>
    <w:rsid w:val="72E37BEC"/>
    <w:rsid w:val="73056862"/>
    <w:rsid w:val="733104F2"/>
    <w:rsid w:val="734A2E10"/>
    <w:rsid w:val="736E7203"/>
    <w:rsid w:val="737921EC"/>
    <w:rsid w:val="738227AD"/>
    <w:rsid w:val="73BA09C7"/>
    <w:rsid w:val="74156543"/>
    <w:rsid w:val="742C789E"/>
    <w:rsid w:val="744A0287"/>
    <w:rsid w:val="745B1A10"/>
    <w:rsid w:val="75910291"/>
    <w:rsid w:val="75AC19B4"/>
    <w:rsid w:val="75F234C7"/>
    <w:rsid w:val="762A2B50"/>
    <w:rsid w:val="765A13D2"/>
    <w:rsid w:val="76AC6815"/>
    <w:rsid w:val="76B32440"/>
    <w:rsid w:val="775E2796"/>
    <w:rsid w:val="775F6783"/>
    <w:rsid w:val="785E4E56"/>
    <w:rsid w:val="78697119"/>
    <w:rsid w:val="78CA4580"/>
    <w:rsid w:val="796D3A5C"/>
    <w:rsid w:val="79D0335E"/>
    <w:rsid w:val="7A1E3E3F"/>
    <w:rsid w:val="7A4D522B"/>
    <w:rsid w:val="7A602071"/>
    <w:rsid w:val="7AC45C26"/>
    <w:rsid w:val="7AC54D49"/>
    <w:rsid w:val="7AFA0C32"/>
    <w:rsid w:val="7B5C35AE"/>
    <w:rsid w:val="7C20235B"/>
    <w:rsid w:val="7C426928"/>
    <w:rsid w:val="7C583AB1"/>
    <w:rsid w:val="7C6E6E30"/>
    <w:rsid w:val="7D06565C"/>
    <w:rsid w:val="7D1400E9"/>
    <w:rsid w:val="7D6C59A3"/>
    <w:rsid w:val="7D79439D"/>
    <w:rsid w:val="7D8E6854"/>
    <w:rsid w:val="7D954DAA"/>
    <w:rsid w:val="7DBF1C9C"/>
    <w:rsid w:val="7DFE43B0"/>
    <w:rsid w:val="7E5D623C"/>
    <w:rsid w:val="7EDC4FD1"/>
    <w:rsid w:val="7F9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link w:val="8"/>
    <w:semiHidden/>
    <w:unhideWhenUsed/>
    <w:qFormat/>
    <w:uiPriority w:val="1"/>
    <w:rPr>
      <w:rFonts w:eastAsia="宋体"/>
      <w:spacing w:val="0"/>
      <w:sz w:val="21"/>
    </w:rPr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4"/>
    <w:semiHidden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Char Char Char Char Char Char Char"/>
    <w:basedOn w:val="1"/>
    <w:link w:val="7"/>
    <w:qFormat/>
    <w:uiPriority w:val="0"/>
    <w:pPr>
      <w:tabs>
        <w:tab w:val="right" w:leader="middleDot" w:pos="600"/>
      </w:tabs>
    </w:pPr>
    <w:rPr>
      <w:rFonts w:eastAsia="宋体"/>
      <w:spacing w:val="0"/>
      <w:sz w:val="21"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semiHidden/>
    <w:qFormat/>
    <w:uiPriority w:val="99"/>
    <w:rPr>
      <w:rFonts w:cs="Times New Roman"/>
      <w:color w:val="0000FF"/>
      <w:u w:val="single"/>
    </w:rPr>
  </w:style>
  <w:style w:type="paragraph" w:customStyle="1" w:styleId="11">
    <w:name w:val="style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标题 1 Char"/>
    <w:basedOn w:val="7"/>
    <w:link w:val="2"/>
    <w:qFormat/>
    <w:locked/>
    <w:uiPriority w:val="9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页脚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眉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apple-converted-space"/>
    <w:basedOn w:val="7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460D7E-CFE0-41E0-A933-5CF742A9A1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954</Words>
  <Characters>5443</Characters>
  <Lines>45</Lines>
  <Paragraphs>12</Paragraphs>
  <TotalTime>68</TotalTime>
  <ScaleCrop>false</ScaleCrop>
  <LinksUpToDate>false</LinksUpToDate>
  <CharactersWithSpaces>6385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2018-08-24T08:40:00Z</dcterms:created>
  <dc:creator>lenovo</dc:creator>
  <cp:lastModifiedBy>爱一个人</cp:lastModifiedBy>
  <cp:lastPrinted>2019-03-14T10:09:00Z</cp:lastPrinted>
  <dcterms:modified xsi:type="dcterms:W3CDTF">2019-03-29T01:50:32Z</dcterms:modified>
  <dc:title>　阳泉市爱国卫生条例（草案）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