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6AC" w:rsidRDefault="006A16AC">
      <w:pPr>
        <w:adjustRightInd w:val="0"/>
        <w:snapToGrid w:val="0"/>
        <w:spacing w:line="580" w:lineRule="exact"/>
        <w:jc w:val="center"/>
        <w:rPr>
          <w:rFonts w:ascii="宋体" w:eastAsia="宋体" w:hAnsi="宋体" w:cs="宋体"/>
          <w:sz w:val="32"/>
          <w:szCs w:val="32"/>
        </w:rPr>
      </w:pPr>
    </w:p>
    <w:p w:rsidR="006A16AC" w:rsidRDefault="006A16AC">
      <w:pPr>
        <w:adjustRightInd w:val="0"/>
        <w:snapToGrid w:val="0"/>
        <w:spacing w:line="580" w:lineRule="exact"/>
        <w:jc w:val="center"/>
        <w:rPr>
          <w:rFonts w:ascii="宋体" w:eastAsia="宋体" w:hAnsi="宋体" w:cs="宋体"/>
          <w:sz w:val="32"/>
          <w:szCs w:val="32"/>
        </w:rPr>
      </w:pPr>
    </w:p>
    <w:p w:rsidR="006A16AC" w:rsidRDefault="007934D6">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阿坝藏族羌族自治州实施</w:t>
      </w:r>
    </w:p>
    <w:p w:rsidR="006A16AC" w:rsidRDefault="007934D6">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省世界遗产保护条例》</w:t>
      </w:r>
    </w:p>
    <w:p w:rsidR="006A16AC" w:rsidRDefault="007934D6">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的条例</w:t>
      </w:r>
    </w:p>
    <w:p w:rsidR="006A16AC" w:rsidRDefault="006A16AC">
      <w:pPr>
        <w:adjustRightInd w:val="0"/>
        <w:snapToGrid w:val="0"/>
        <w:spacing w:line="580" w:lineRule="exact"/>
        <w:jc w:val="center"/>
        <w:rPr>
          <w:rFonts w:ascii="宋体" w:eastAsia="宋体" w:hAnsi="宋体" w:cs="宋体"/>
          <w:sz w:val="32"/>
          <w:szCs w:val="32"/>
        </w:rPr>
      </w:pPr>
    </w:p>
    <w:p w:rsidR="006A16AC" w:rsidRDefault="007934D6" w:rsidP="00F36FEE">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2007</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24</w:t>
      </w:r>
      <w:r>
        <w:rPr>
          <w:rFonts w:ascii="楷体_GB2312" w:eastAsia="楷体_GB2312" w:hint="eastAsia"/>
          <w:sz w:val="32"/>
          <w:szCs w:val="32"/>
        </w:rPr>
        <w:t>日阿坝藏族羌族自治州第十届人民代表大会第一次会议通</w:t>
      </w:r>
      <w:r w:rsidR="004919E4">
        <w:rPr>
          <w:rFonts w:ascii="楷体_GB2312" w:eastAsia="楷体_GB2312" w:hint="eastAsia"/>
          <w:sz w:val="32"/>
          <w:szCs w:val="32"/>
        </w:rPr>
        <w:t>过</w:t>
      </w:r>
      <w:r w:rsidR="00F36FEE">
        <w:rPr>
          <w:rFonts w:ascii="楷体_GB2312" w:eastAsia="楷体_GB2312" w:hint="eastAsia"/>
          <w:sz w:val="32"/>
          <w:szCs w:val="32"/>
        </w:rPr>
        <w:t xml:space="preserve">  </w:t>
      </w:r>
      <w:r>
        <w:rPr>
          <w:rFonts w:ascii="楷体_GB2312" w:eastAsia="楷体_GB2312" w:hint="eastAsia"/>
          <w:sz w:val="32"/>
          <w:szCs w:val="32"/>
        </w:rPr>
        <w:t>2007</w:t>
      </w:r>
      <w:r>
        <w:rPr>
          <w:rFonts w:ascii="楷体_GB2312" w:eastAsia="楷体_GB2312" w:hint="eastAsia"/>
          <w:sz w:val="32"/>
          <w:szCs w:val="32"/>
        </w:rPr>
        <w:t>年</w:t>
      </w:r>
      <w:r>
        <w:rPr>
          <w:rFonts w:ascii="楷体_GB2312" w:eastAsia="楷体_GB2312" w:hint="eastAsia"/>
          <w:sz w:val="32"/>
          <w:szCs w:val="32"/>
        </w:rPr>
        <w:t>7</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日四川省第十届人民代表大会常务委员会第二十九次会议批准</w:t>
      </w:r>
      <w:r>
        <w:rPr>
          <w:rFonts w:ascii="楷体_GB2312" w:eastAsia="楷体_GB2312" w:hint="eastAsia"/>
          <w:sz w:val="32"/>
          <w:szCs w:val="32"/>
        </w:rPr>
        <w:t>）</w:t>
      </w:r>
    </w:p>
    <w:p w:rsidR="006A16AC" w:rsidRDefault="006A16AC">
      <w:pPr>
        <w:adjustRightInd w:val="0"/>
        <w:snapToGrid w:val="0"/>
        <w:spacing w:line="580" w:lineRule="exact"/>
        <w:rPr>
          <w:rFonts w:ascii="宋体" w:eastAsia="宋体" w:hAnsi="宋体" w:cs="宋体"/>
          <w:sz w:val="32"/>
          <w:szCs w:val="32"/>
        </w:rPr>
      </w:pP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第一条</w:t>
      </w:r>
      <w:r>
        <w:rPr>
          <w:rFonts w:ascii="黑体" w:eastAsia="黑体" w:hAnsi="黑体" w:cs="黑体" w:hint="eastAsia"/>
          <w:sz w:val="32"/>
          <w:szCs w:val="32"/>
        </w:rPr>
        <w:t xml:space="preserve">  </w:t>
      </w:r>
      <w:r w:rsidR="007934D6">
        <w:rPr>
          <w:rFonts w:ascii="仿宋_GB2312" w:eastAsia="仿宋_GB2312" w:hint="eastAsia"/>
          <w:sz w:val="32"/>
          <w:szCs w:val="32"/>
        </w:rPr>
        <w:t>为了加强对阿坝藏族羌族自治州</w:t>
      </w:r>
      <w:r w:rsidR="007934D6">
        <w:rPr>
          <w:rFonts w:ascii="仿宋_GB2312" w:eastAsia="仿宋_GB2312" w:hint="eastAsia"/>
          <w:sz w:val="32"/>
          <w:szCs w:val="32"/>
        </w:rPr>
        <w:t>（</w:t>
      </w:r>
      <w:r w:rsidR="007934D6">
        <w:rPr>
          <w:rFonts w:ascii="仿宋_GB2312" w:eastAsia="仿宋_GB2312" w:hint="eastAsia"/>
          <w:sz w:val="32"/>
          <w:szCs w:val="32"/>
        </w:rPr>
        <w:t>以下简称自治州</w:t>
      </w:r>
      <w:r w:rsidR="007934D6">
        <w:rPr>
          <w:rFonts w:ascii="仿宋_GB2312" w:eastAsia="仿宋_GB2312" w:hint="eastAsia"/>
          <w:sz w:val="32"/>
          <w:szCs w:val="32"/>
        </w:rPr>
        <w:t>）</w:t>
      </w:r>
      <w:r w:rsidR="007934D6">
        <w:rPr>
          <w:rFonts w:ascii="仿宋_GB2312" w:eastAsia="仿宋_GB2312" w:hint="eastAsia"/>
          <w:sz w:val="32"/>
          <w:szCs w:val="32"/>
        </w:rPr>
        <w:t>辖区内世界遗产的保护和管理，根据《中华人民共和国民族区域自治法》、《四川省世界遗产保护条例》和《阿坝藏族羌族自治州自治条例》，结合自治州实际，制定本条例。</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第二条</w:t>
      </w:r>
      <w:r>
        <w:rPr>
          <w:rFonts w:ascii="黑体" w:eastAsia="黑体" w:hAnsi="黑体" w:cs="黑体" w:hint="eastAsia"/>
          <w:sz w:val="32"/>
          <w:szCs w:val="32"/>
        </w:rPr>
        <w:t xml:space="preserve">  </w:t>
      </w:r>
      <w:r w:rsidR="007934D6">
        <w:rPr>
          <w:rFonts w:ascii="仿宋_GB2312" w:eastAsia="仿宋_GB2312" w:hint="eastAsia"/>
          <w:sz w:val="32"/>
          <w:szCs w:val="32"/>
        </w:rPr>
        <w:t>本条例所称世界遗产，是指联合国教科文组织批准的世界文化遗产、自然遗产、自然和文化遗产。</w:t>
      </w:r>
    </w:p>
    <w:p w:rsidR="006A16AC" w:rsidRDefault="00F36FE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7934D6">
        <w:rPr>
          <w:rFonts w:ascii="仿宋_GB2312" w:eastAsia="仿宋_GB2312" w:hint="eastAsia"/>
          <w:sz w:val="32"/>
          <w:szCs w:val="32"/>
        </w:rPr>
        <w:t>在自治州辖区内的世界遗产保护范围内进行活动，应当遵守本条例。</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第三条</w:t>
      </w:r>
      <w:r>
        <w:rPr>
          <w:rFonts w:ascii="黑体" w:eastAsia="黑体" w:hAnsi="黑体" w:cs="黑体" w:hint="eastAsia"/>
          <w:sz w:val="32"/>
          <w:szCs w:val="32"/>
        </w:rPr>
        <w:t xml:space="preserve">  </w:t>
      </w:r>
      <w:r w:rsidR="007934D6">
        <w:rPr>
          <w:rFonts w:ascii="仿宋_GB2312" w:eastAsia="仿宋_GB2312" w:hint="eastAsia"/>
          <w:sz w:val="32"/>
          <w:szCs w:val="32"/>
        </w:rPr>
        <w:t>自治州对世界遗产实行科学规划，统</w:t>
      </w:r>
      <w:r w:rsidR="007934D6">
        <w:rPr>
          <w:rFonts w:ascii="仿宋_GB2312" w:eastAsia="仿宋_GB2312" w:hint="eastAsia"/>
          <w:sz w:val="32"/>
          <w:szCs w:val="32"/>
        </w:rPr>
        <w:t>一</w:t>
      </w:r>
      <w:r w:rsidR="007934D6">
        <w:rPr>
          <w:rFonts w:ascii="仿宋_GB2312" w:eastAsia="仿宋_GB2312" w:hint="eastAsia"/>
          <w:sz w:val="32"/>
          <w:szCs w:val="32"/>
        </w:rPr>
        <w:t>管理，严格保护，合理开发，永续利用的原则，确保世界遗产地的完整性、真实性。</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第四条</w:t>
      </w:r>
      <w:r>
        <w:rPr>
          <w:rFonts w:ascii="黑体" w:eastAsia="黑体" w:hAnsi="黑体" w:cs="黑体" w:hint="eastAsia"/>
          <w:sz w:val="32"/>
          <w:szCs w:val="32"/>
        </w:rPr>
        <w:t xml:space="preserve">  </w:t>
      </w:r>
      <w:r w:rsidR="007934D6">
        <w:rPr>
          <w:rFonts w:ascii="仿宋_GB2312" w:eastAsia="仿宋_GB2312" w:hint="eastAsia"/>
          <w:sz w:val="32"/>
          <w:szCs w:val="32"/>
        </w:rPr>
        <w:t>州、县人民政府在世界遗产地按其规模分别设立县</w:t>
      </w:r>
      <w:r w:rsidR="007934D6">
        <w:rPr>
          <w:rFonts w:ascii="仿宋_GB2312" w:eastAsia="仿宋_GB2312" w:hint="eastAsia"/>
          <w:sz w:val="32"/>
          <w:szCs w:val="32"/>
        </w:rPr>
        <w:lastRenderedPageBreak/>
        <w:t>级及其以下世界遗产管理机构，具体负责世界遗产的保护、利用和管理工作，履行有关法律、法规和自治州人民政府赋予的职责。</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第五条</w:t>
      </w:r>
      <w:r>
        <w:rPr>
          <w:rFonts w:ascii="黑体" w:eastAsia="黑体" w:hAnsi="黑体" w:cs="黑体" w:hint="eastAsia"/>
          <w:sz w:val="32"/>
          <w:szCs w:val="32"/>
        </w:rPr>
        <w:t xml:space="preserve">  </w:t>
      </w:r>
      <w:r w:rsidR="007934D6">
        <w:rPr>
          <w:rFonts w:ascii="仿宋_GB2312" w:eastAsia="仿宋_GB2312" w:hint="eastAsia"/>
          <w:sz w:val="32"/>
          <w:szCs w:val="32"/>
        </w:rPr>
        <w:t>自治州辖区内世界遗产实行州、县人民政府共同管理的体制，设立县级</w:t>
      </w:r>
      <w:r w:rsidR="007934D6">
        <w:rPr>
          <w:rFonts w:ascii="仿宋_GB2312" w:eastAsia="仿宋_GB2312" w:hint="eastAsia"/>
          <w:sz w:val="32"/>
          <w:szCs w:val="32"/>
        </w:rPr>
        <w:t>（</w:t>
      </w:r>
      <w:r w:rsidR="007934D6">
        <w:rPr>
          <w:rFonts w:ascii="仿宋_GB2312" w:eastAsia="仿宋_GB2312" w:hint="eastAsia"/>
          <w:sz w:val="32"/>
          <w:szCs w:val="32"/>
        </w:rPr>
        <w:t>含副县级</w:t>
      </w:r>
      <w:r w:rsidR="007934D6">
        <w:rPr>
          <w:rFonts w:ascii="仿宋_GB2312" w:eastAsia="仿宋_GB2312" w:hint="eastAsia"/>
          <w:sz w:val="32"/>
          <w:szCs w:val="32"/>
        </w:rPr>
        <w:t>）</w:t>
      </w:r>
      <w:r w:rsidR="007934D6">
        <w:rPr>
          <w:rFonts w:ascii="仿宋_GB2312" w:eastAsia="仿宋_GB2312" w:hint="eastAsia"/>
          <w:sz w:val="32"/>
          <w:szCs w:val="32"/>
        </w:rPr>
        <w:t>管理机构的以州为主</w:t>
      </w:r>
      <w:r w:rsidR="007934D6">
        <w:rPr>
          <w:rFonts w:ascii="仿宋_GB2312" w:eastAsia="仿宋_GB2312" w:hint="eastAsia"/>
          <w:sz w:val="32"/>
          <w:szCs w:val="32"/>
        </w:rPr>
        <w:t>；</w:t>
      </w:r>
      <w:r w:rsidR="007934D6">
        <w:rPr>
          <w:rFonts w:ascii="仿宋_GB2312" w:eastAsia="仿宋_GB2312" w:hint="eastAsia"/>
          <w:sz w:val="32"/>
          <w:szCs w:val="32"/>
        </w:rPr>
        <w:t>设立县级以下管理机构的以县为主。</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第六条</w:t>
      </w:r>
      <w:r>
        <w:rPr>
          <w:rFonts w:ascii="黑体" w:eastAsia="黑体" w:hAnsi="黑体" w:cs="黑体" w:hint="eastAsia"/>
          <w:sz w:val="32"/>
          <w:szCs w:val="32"/>
        </w:rPr>
        <w:t xml:space="preserve">  </w:t>
      </w:r>
      <w:r w:rsidR="007934D6">
        <w:rPr>
          <w:rFonts w:ascii="仿宋_GB2312" w:eastAsia="仿宋_GB2312" w:hint="eastAsia"/>
          <w:sz w:val="32"/>
          <w:szCs w:val="32"/>
        </w:rPr>
        <w:t>州、县规划建设、文化行政管理部门按照各自的职能为世界遗产的主管部门，负责保护管理的综合协调和宏观管理工作，接受上级人民政府建设、文化行政主管部门的监督管理。州、县人民政府的各相关部门按照各自法定职责，做好世界遗产保护利用的监督管理工作。</w:t>
      </w:r>
    </w:p>
    <w:p w:rsidR="006A16AC" w:rsidRDefault="00F36FE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7934D6">
        <w:rPr>
          <w:rFonts w:ascii="仿宋_GB2312" w:eastAsia="仿宋_GB2312" w:hint="eastAsia"/>
          <w:sz w:val="32"/>
          <w:szCs w:val="32"/>
        </w:rPr>
        <w:t>世界遗产地所在的乡</w:t>
      </w:r>
      <w:r w:rsidR="007934D6">
        <w:rPr>
          <w:rFonts w:ascii="仿宋_GB2312" w:eastAsia="仿宋_GB2312" w:hint="eastAsia"/>
          <w:sz w:val="32"/>
          <w:szCs w:val="32"/>
        </w:rPr>
        <w:t>（</w:t>
      </w:r>
      <w:r w:rsidR="007934D6">
        <w:rPr>
          <w:rFonts w:ascii="仿宋_GB2312" w:eastAsia="仿宋_GB2312" w:hint="eastAsia"/>
          <w:sz w:val="32"/>
          <w:szCs w:val="32"/>
        </w:rPr>
        <w:t>镇</w:t>
      </w:r>
      <w:r w:rsidR="007934D6">
        <w:rPr>
          <w:rFonts w:ascii="仿宋_GB2312" w:eastAsia="仿宋_GB2312" w:hint="eastAsia"/>
          <w:sz w:val="32"/>
          <w:szCs w:val="32"/>
        </w:rPr>
        <w:t>）</w:t>
      </w:r>
      <w:r w:rsidR="007934D6">
        <w:rPr>
          <w:rFonts w:ascii="仿宋_GB2312" w:eastAsia="仿宋_GB2312" w:hint="eastAsia"/>
          <w:sz w:val="32"/>
          <w:szCs w:val="32"/>
        </w:rPr>
        <w:t>人民政府参与本行政区域内世界遗产保护利用的监督、协调工作。</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第七条</w:t>
      </w:r>
      <w:r>
        <w:rPr>
          <w:rFonts w:ascii="黑体" w:eastAsia="黑体" w:hAnsi="黑体" w:cs="黑体" w:hint="eastAsia"/>
          <w:sz w:val="32"/>
          <w:szCs w:val="32"/>
        </w:rPr>
        <w:t xml:space="preserve">  </w:t>
      </w:r>
      <w:r w:rsidR="007934D6">
        <w:rPr>
          <w:rFonts w:ascii="仿宋_GB2312" w:eastAsia="仿宋_GB2312" w:hint="eastAsia"/>
          <w:sz w:val="32"/>
          <w:szCs w:val="32"/>
        </w:rPr>
        <w:t>在世界遗产总体规划未编制前，国家级风景名胜区或者自然保护区为世界遗产的，其总体规划可以作为世界遗产总体规划。《风景名胜区总体规划》或《自然保护区总体规划》是世界遗产保护、建设和管理的重要依据，任何单位和个人不得擅自改变。对总体规划进行修编或者总体布局作重大变更的审批程序，按规定办理。</w:t>
      </w:r>
    </w:p>
    <w:p w:rsidR="006A16AC" w:rsidRDefault="00F36FE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7934D6">
        <w:rPr>
          <w:rFonts w:ascii="仿宋_GB2312" w:eastAsia="仿宋_GB2312" w:hint="eastAsia"/>
          <w:sz w:val="32"/>
          <w:szCs w:val="32"/>
        </w:rPr>
        <w:t>跨县行政区域的世界遗产地由州人民政府组织编制世界遗产总体规划，按规定程序报批。</w:t>
      </w:r>
    </w:p>
    <w:p w:rsidR="006A16AC" w:rsidRDefault="007934D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世界文化遗产的总体规划由所在县人民政府组织编制，按规定程序报批。</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lastRenderedPageBreak/>
        <w:t xml:space="preserve">    </w:t>
      </w:r>
      <w:r w:rsidR="007934D6">
        <w:rPr>
          <w:rFonts w:ascii="黑体" w:eastAsia="黑体" w:hAnsi="黑体" w:cs="黑体" w:hint="eastAsia"/>
          <w:sz w:val="32"/>
          <w:szCs w:val="32"/>
        </w:rPr>
        <w:t>第八条</w:t>
      </w:r>
      <w:r>
        <w:rPr>
          <w:rFonts w:ascii="黑体" w:eastAsia="黑体" w:hAnsi="黑体" w:cs="黑体" w:hint="eastAsia"/>
          <w:sz w:val="32"/>
          <w:szCs w:val="32"/>
        </w:rPr>
        <w:t xml:space="preserve">  </w:t>
      </w:r>
      <w:r w:rsidR="007934D6">
        <w:rPr>
          <w:rFonts w:ascii="仿宋_GB2312" w:eastAsia="仿宋_GB2312" w:hint="eastAsia"/>
          <w:sz w:val="32"/>
          <w:szCs w:val="32"/>
        </w:rPr>
        <w:t>禁止在世界遗产保护范围内设立各类开发区和建设污染环境、破坏生态、造成水土流</w:t>
      </w:r>
      <w:r w:rsidR="007934D6">
        <w:rPr>
          <w:rFonts w:ascii="仿宋_GB2312" w:eastAsia="仿宋_GB2312" w:hint="eastAsia"/>
          <w:sz w:val="32"/>
          <w:szCs w:val="32"/>
        </w:rPr>
        <w:t>失的设施，禁止进行任何破坏世界遗产资源的活动。</w:t>
      </w:r>
    </w:p>
    <w:p w:rsidR="006A16AC" w:rsidRDefault="00F36FE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7934D6">
        <w:rPr>
          <w:rFonts w:ascii="仿宋_GB2312" w:eastAsia="仿宋_GB2312" w:hint="eastAsia"/>
          <w:sz w:val="32"/>
          <w:szCs w:val="32"/>
        </w:rPr>
        <w:t>除按照世界遗产总体规划建设基础设施和其他公共设施外，禁止在世界遗产核心区建设宾馆、招待所、疗养院、各类培训中心等建设项目。</w:t>
      </w:r>
    </w:p>
    <w:p w:rsidR="006A16AC" w:rsidRDefault="00F36FE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7934D6">
        <w:rPr>
          <w:rFonts w:ascii="仿宋_GB2312" w:eastAsia="仿宋_GB2312" w:hint="eastAsia"/>
          <w:sz w:val="32"/>
          <w:szCs w:val="32"/>
        </w:rPr>
        <w:t>世界遗产保护区内按照世界遗产总体规划进行建设的项目，须经自治州人民政府世界遗产主管部门审查后，按照有关规定报批。</w:t>
      </w:r>
    </w:p>
    <w:p w:rsidR="006A16AC" w:rsidRDefault="00F36FE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7934D6">
        <w:rPr>
          <w:rFonts w:ascii="仿宋_GB2312" w:eastAsia="仿宋_GB2312" w:hint="eastAsia"/>
          <w:sz w:val="32"/>
          <w:szCs w:val="32"/>
        </w:rPr>
        <w:t>在世界遗产地外围保护区的重大建设项目，应当由所在地的县级人民政府审查同意，报自治州人民政府世界遗产主管部门审核同意后，按照有关规定报批。</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第九条</w:t>
      </w:r>
      <w:r>
        <w:rPr>
          <w:rFonts w:ascii="黑体" w:eastAsia="黑体" w:hAnsi="黑体" w:cs="黑体" w:hint="eastAsia"/>
          <w:sz w:val="32"/>
          <w:szCs w:val="32"/>
        </w:rPr>
        <w:t xml:space="preserve">  </w:t>
      </w:r>
      <w:r w:rsidR="007934D6">
        <w:rPr>
          <w:rFonts w:ascii="仿宋_GB2312" w:eastAsia="仿宋_GB2312" w:hint="eastAsia"/>
          <w:sz w:val="32"/>
          <w:szCs w:val="32"/>
        </w:rPr>
        <w:t>禁止任何单位和个人以任何名义和方式出让或者变相出让世界遗产资源。</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第十条</w:t>
      </w:r>
      <w:r>
        <w:rPr>
          <w:rFonts w:ascii="黑体" w:eastAsia="黑体" w:hAnsi="黑体" w:cs="黑体" w:hint="eastAsia"/>
          <w:sz w:val="32"/>
          <w:szCs w:val="32"/>
        </w:rPr>
        <w:t xml:space="preserve">  </w:t>
      </w:r>
      <w:r w:rsidR="007934D6">
        <w:rPr>
          <w:rFonts w:ascii="仿宋_GB2312" w:eastAsia="仿宋_GB2312" w:hint="eastAsia"/>
          <w:sz w:val="32"/>
          <w:szCs w:val="32"/>
        </w:rPr>
        <w:t>世界遗产管理机构的工作人员，应当进行岗位培训，持证上岗，在同等条件下优先录用符合条件的世界遗产地居民。</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第十一条</w:t>
      </w:r>
      <w:r>
        <w:rPr>
          <w:rFonts w:ascii="黑体" w:eastAsia="黑体" w:hAnsi="黑体" w:cs="黑体" w:hint="eastAsia"/>
          <w:sz w:val="32"/>
          <w:szCs w:val="32"/>
        </w:rPr>
        <w:t xml:space="preserve">  </w:t>
      </w:r>
      <w:r w:rsidR="007934D6">
        <w:rPr>
          <w:rFonts w:ascii="仿宋_GB2312" w:eastAsia="仿宋_GB2312" w:hint="eastAsia"/>
          <w:sz w:val="32"/>
          <w:szCs w:val="32"/>
        </w:rPr>
        <w:t>跨行政区域的世界遗产，应当坚持共同保护、共同发展、共享资源、共同利用的原则。保护与开发事宜由州人民政府协调。</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第十二条</w:t>
      </w:r>
      <w:r>
        <w:rPr>
          <w:rFonts w:ascii="黑体" w:eastAsia="黑体" w:hAnsi="黑体" w:cs="黑体" w:hint="eastAsia"/>
          <w:sz w:val="32"/>
          <w:szCs w:val="32"/>
        </w:rPr>
        <w:t xml:space="preserve">  </w:t>
      </w:r>
      <w:r w:rsidR="007934D6">
        <w:rPr>
          <w:rFonts w:ascii="仿宋_GB2312" w:eastAsia="仿宋_GB2312" w:hint="eastAsia"/>
          <w:sz w:val="32"/>
          <w:szCs w:val="32"/>
        </w:rPr>
        <w:t>州、县人民政府应当合理安排世界遗产保护专项经费，在保护专项经费中每年必须留足一定比例的科普、科研经费，实行专户储存，专款专用。</w:t>
      </w:r>
    </w:p>
    <w:p w:rsidR="006A16AC" w:rsidRDefault="00F36FEE">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sidR="007934D6">
        <w:rPr>
          <w:rFonts w:ascii="仿宋_GB2312" w:eastAsia="仿宋_GB2312" w:hint="eastAsia"/>
          <w:sz w:val="32"/>
          <w:szCs w:val="32"/>
        </w:rPr>
        <w:t>州、县人民政府保护和管理世界遗产，应当妥善处理与当地经济建设和居民生产、生活的关系，在世界遗产保护专项经费中合理安排一定比例资金作为影响当地居民生产、生活</w:t>
      </w:r>
      <w:r w:rsidR="007934D6">
        <w:rPr>
          <w:rFonts w:ascii="仿宋_GB2312" w:eastAsia="仿宋_GB2312" w:hint="eastAsia"/>
          <w:sz w:val="32"/>
          <w:szCs w:val="32"/>
        </w:rPr>
        <w:t>的补偿。</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第十三条</w:t>
      </w:r>
      <w:r>
        <w:rPr>
          <w:rFonts w:ascii="黑体" w:eastAsia="黑体" w:hAnsi="黑体" w:cs="黑体" w:hint="eastAsia"/>
          <w:sz w:val="32"/>
          <w:szCs w:val="32"/>
        </w:rPr>
        <w:t xml:space="preserve">  </w:t>
      </w:r>
      <w:r w:rsidR="007934D6">
        <w:rPr>
          <w:rFonts w:ascii="仿宋_GB2312" w:eastAsia="仿宋_GB2312" w:hint="eastAsia"/>
          <w:sz w:val="32"/>
          <w:szCs w:val="32"/>
        </w:rPr>
        <w:t>世界遗产地的景区门票收</w:t>
      </w:r>
      <w:r w:rsidR="007934D6">
        <w:rPr>
          <w:rFonts w:ascii="仿宋_GB2312" w:eastAsia="仿宋_GB2312" w:hint="eastAsia"/>
          <w:sz w:val="32"/>
          <w:szCs w:val="32"/>
        </w:rPr>
        <w:t>入</w:t>
      </w:r>
      <w:r w:rsidR="007934D6">
        <w:rPr>
          <w:rFonts w:ascii="仿宋_GB2312" w:eastAsia="仿宋_GB2312" w:hint="eastAsia"/>
          <w:sz w:val="32"/>
          <w:szCs w:val="32"/>
        </w:rPr>
        <w:t>，应当由州、县人民政府统一安排使用，主要用于世界遗产的保护、管理和建设。</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第十四条</w:t>
      </w:r>
      <w:r>
        <w:rPr>
          <w:rFonts w:ascii="黑体" w:eastAsia="黑体" w:hAnsi="黑体" w:cs="黑体" w:hint="eastAsia"/>
          <w:sz w:val="32"/>
          <w:szCs w:val="32"/>
        </w:rPr>
        <w:t xml:space="preserve">  </w:t>
      </w:r>
      <w:r w:rsidR="007934D6">
        <w:rPr>
          <w:rFonts w:ascii="仿宋_GB2312" w:eastAsia="仿宋_GB2312" w:hint="eastAsia"/>
          <w:sz w:val="32"/>
          <w:szCs w:val="32"/>
        </w:rPr>
        <w:t>世界遗产地车辆的管理，依照法律法规和世界遗产地管理机构的相关规定执行。</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第十五条</w:t>
      </w:r>
      <w:r>
        <w:rPr>
          <w:rFonts w:ascii="黑体" w:eastAsia="黑体" w:hAnsi="黑体" w:cs="黑体" w:hint="eastAsia"/>
          <w:sz w:val="32"/>
          <w:szCs w:val="32"/>
        </w:rPr>
        <w:t xml:space="preserve">  </w:t>
      </w:r>
      <w:r w:rsidR="007934D6">
        <w:rPr>
          <w:rFonts w:ascii="仿宋_GB2312" w:eastAsia="仿宋_GB2312" w:hint="eastAsia"/>
          <w:sz w:val="32"/>
          <w:szCs w:val="32"/>
        </w:rPr>
        <w:t>本条例对《四川省世界遗产保护条例》未作变通规定的，按《四川省世界遗产保护条例》和相关法律法规执行。</w:t>
      </w:r>
    </w:p>
    <w:p w:rsidR="006A16AC" w:rsidRDefault="00F36FEE">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7934D6">
        <w:rPr>
          <w:rFonts w:ascii="黑体" w:eastAsia="黑体" w:hAnsi="黑体" w:cs="黑体" w:hint="eastAsia"/>
          <w:sz w:val="32"/>
          <w:szCs w:val="32"/>
        </w:rPr>
        <w:t>第十六条</w:t>
      </w:r>
      <w:r>
        <w:rPr>
          <w:rFonts w:ascii="黑体" w:eastAsia="黑体" w:hAnsi="黑体" w:cs="黑体" w:hint="eastAsia"/>
          <w:sz w:val="32"/>
          <w:szCs w:val="32"/>
        </w:rPr>
        <w:t xml:space="preserve">  </w:t>
      </w:r>
      <w:r w:rsidR="007934D6">
        <w:rPr>
          <w:rFonts w:ascii="仿宋_GB2312" w:eastAsia="仿宋_GB2312" w:hint="eastAsia"/>
          <w:sz w:val="32"/>
          <w:szCs w:val="32"/>
        </w:rPr>
        <w:t>本条例自公布之日起施行。</w:t>
      </w:r>
    </w:p>
    <w:p w:rsidR="006A16AC" w:rsidRDefault="006A16AC">
      <w:pPr>
        <w:adjustRightInd w:val="0"/>
        <w:snapToGrid w:val="0"/>
        <w:spacing w:line="580" w:lineRule="exact"/>
        <w:ind w:firstLineChars="200" w:firstLine="626"/>
        <w:rPr>
          <w:rFonts w:ascii="仿宋_GB2312" w:eastAsia="仿宋_GB2312"/>
          <w:sz w:val="32"/>
          <w:szCs w:val="32"/>
        </w:rPr>
      </w:pPr>
    </w:p>
    <w:p w:rsidR="006A16AC" w:rsidRDefault="006A16AC">
      <w:pPr>
        <w:adjustRightInd w:val="0"/>
        <w:snapToGrid w:val="0"/>
        <w:spacing w:line="580" w:lineRule="exact"/>
        <w:ind w:firstLineChars="200" w:firstLine="626"/>
        <w:rPr>
          <w:rFonts w:ascii="仿宋_GB2312" w:eastAsia="仿宋_GB2312"/>
          <w:sz w:val="32"/>
          <w:szCs w:val="32"/>
        </w:rPr>
      </w:pPr>
      <w:bookmarkStart w:id="0" w:name="_GoBack"/>
      <w:bookmarkEnd w:id="0"/>
    </w:p>
    <w:sectPr w:rsidR="006A16AC" w:rsidSect="006A16AC">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4D6" w:rsidRDefault="007934D6" w:rsidP="006A16AC">
      <w:r>
        <w:separator/>
      </w:r>
    </w:p>
  </w:endnote>
  <w:endnote w:type="continuationSeparator" w:id="1">
    <w:p w:rsidR="007934D6" w:rsidRDefault="007934D6" w:rsidP="006A16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AC" w:rsidRDefault="007934D6">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6A16AC">
          <w:rPr>
            <w:rFonts w:asciiTheme="minorEastAsia" w:hAnsiTheme="minorEastAsia"/>
            <w:sz w:val="28"/>
            <w:szCs w:val="28"/>
          </w:rPr>
          <w:fldChar w:fldCharType="begin"/>
        </w:r>
        <w:r>
          <w:rPr>
            <w:rFonts w:asciiTheme="minorEastAsia" w:hAnsiTheme="minorEastAsia"/>
            <w:sz w:val="28"/>
            <w:szCs w:val="28"/>
          </w:rPr>
          <w:instrText>PAGE   \* MERGEFORMAT</w:instrText>
        </w:r>
        <w:r w:rsidR="006A16AC">
          <w:rPr>
            <w:rFonts w:asciiTheme="minorEastAsia" w:hAnsiTheme="minorEastAsia"/>
            <w:sz w:val="28"/>
            <w:szCs w:val="28"/>
          </w:rPr>
          <w:fldChar w:fldCharType="separate"/>
        </w:r>
        <w:r w:rsidR="004919E4" w:rsidRPr="004919E4">
          <w:rPr>
            <w:rFonts w:asciiTheme="minorEastAsia" w:hAnsiTheme="minorEastAsia"/>
            <w:noProof/>
            <w:sz w:val="28"/>
            <w:szCs w:val="28"/>
            <w:lang w:val="zh-CN"/>
          </w:rPr>
          <w:t>2</w:t>
        </w:r>
        <w:r w:rsidR="006A16AC">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6A16AC" w:rsidRDefault="006A16AC">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6A16AC" w:rsidRDefault="007934D6">
        <w:pPr>
          <w:pStyle w:val="a3"/>
          <w:ind w:right="280"/>
          <w:jc w:val="right"/>
          <w:rPr>
            <w:rFonts w:asciiTheme="minorEastAsia" w:hAnsiTheme="minorEastAsia"/>
            <w:sz w:val="28"/>
            <w:szCs w:val="28"/>
          </w:rPr>
        </w:pPr>
        <w:r>
          <w:rPr>
            <w:rFonts w:asciiTheme="minorEastAsia" w:hAnsiTheme="minorEastAsia" w:hint="eastAsia"/>
            <w:sz w:val="28"/>
            <w:szCs w:val="28"/>
          </w:rPr>
          <w:t>—</w:t>
        </w:r>
        <w:r w:rsidR="006A16AC">
          <w:rPr>
            <w:rFonts w:asciiTheme="minorEastAsia" w:hAnsiTheme="minorEastAsia"/>
            <w:sz w:val="28"/>
            <w:szCs w:val="28"/>
          </w:rPr>
          <w:fldChar w:fldCharType="begin"/>
        </w:r>
        <w:r>
          <w:rPr>
            <w:rFonts w:asciiTheme="minorEastAsia" w:hAnsiTheme="minorEastAsia"/>
            <w:sz w:val="28"/>
            <w:szCs w:val="28"/>
          </w:rPr>
          <w:instrText>PAGE   \* MERGEFO</w:instrText>
        </w:r>
        <w:r>
          <w:rPr>
            <w:rFonts w:asciiTheme="minorEastAsia" w:hAnsiTheme="minorEastAsia"/>
            <w:sz w:val="28"/>
            <w:szCs w:val="28"/>
          </w:rPr>
          <w:instrText>RMAT</w:instrText>
        </w:r>
        <w:r w:rsidR="006A16AC">
          <w:rPr>
            <w:rFonts w:asciiTheme="minorEastAsia" w:hAnsiTheme="minorEastAsia"/>
            <w:sz w:val="28"/>
            <w:szCs w:val="28"/>
          </w:rPr>
          <w:fldChar w:fldCharType="separate"/>
        </w:r>
        <w:r w:rsidR="004919E4" w:rsidRPr="004919E4">
          <w:rPr>
            <w:rFonts w:asciiTheme="minorEastAsia" w:hAnsiTheme="minorEastAsia"/>
            <w:noProof/>
            <w:sz w:val="28"/>
            <w:szCs w:val="28"/>
            <w:lang w:val="zh-CN"/>
          </w:rPr>
          <w:t>1</w:t>
        </w:r>
        <w:r w:rsidR="006A16AC">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A16AC" w:rsidRDefault="006A16AC">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4D6" w:rsidRDefault="007934D6" w:rsidP="006A16AC">
      <w:r>
        <w:separator/>
      </w:r>
    </w:p>
  </w:footnote>
  <w:footnote w:type="continuationSeparator" w:id="1">
    <w:p w:rsidR="007934D6" w:rsidRDefault="007934D6" w:rsidP="006A16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AC" w:rsidRDefault="006A16AC">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77B3A"/>
    <w:rsid w:val="0036387B"/>
    <w:rsid w:val="0041338B"/>
    <w:rsid w:val="004919E4"/>
    <w:rsid w:val="006A16AC"/>
    <w:rsid w:val="00707B5E"/>
    <w:rsid w:val="007934D6"/>
    <w:rsid w:val="00B20934"/>
    <w:rsid w:val="00F36FEE"/>
    <w:rsid w:val="05A24398"/>
    <w:rsid w:val="1B8077F7"/>
    <w:rsid w:val="25263C68"/>
    <w:rsid w:val="32CD6260"/>
    <w:rsid w:val="4FDC62DE"/>
    <w:rsid w:val="508F3B83"/>
    <w:rsid w:val="60245914"/>
    <w:rsid w:val="614202EA"/>
    <w:rsid w:val="70EE0C13"/>
    <w:rsid w:val="723168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6A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A16AC"/>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6A16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6A16AC"/>
    <w:rPr>
      <w:sz w:val="18"/>
      <w:szCs w:val="18"/>
    </w:rPr>
  </w:style>
  <w:style w:type="character" w:customStyle="1" w:styleId="Char">
    <w:name w:val="页脚 Char"/>
    <w:basedOn w:val="a0"/>
    <w:link w:val="a3"/>
    <w:uiPriority w:val="99"/>
    <w:qFormat/>
    <w:rsid w:val="006A16AC"/>
    <w:rPr>
      <w:sz w:val="18"/>
      <w:szCs w:val="18"/>
    </w:rPr>
  </w:style>
  <w:style w:type="paragraph" w:styleId="a5">
    <w:name w:val="Balloon Text"/>
    <w:basedOn w:val="a"/>
    <w:link w:val="Char1"/>
    <w:uiPriority w:val="99"/>
    <w:semiHidden/>
    <w:unhideWhenUsed/>
    <w:rsid w:val="00F36FEE"/>
    <w:rPr>
      <w:sz w:val="18"/>
      <w:szCs w:val="18"/>
    </w:rPr>
  </w:style>
  <w:style w:type="character" w:customStyle="1" w:styleId="Char1">
    <w:name w:val="批注框文本 Char"/>
    <w:basedOn w:val="a0"/>
    <w:link w:val="a5"/>
    <w:uiPriority w:val="99"/>
    <w:semiHidden/>
    <w:rsid w:val="00F36FE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257</Words>
  <Characters>1468</Characters>
  <Application>Microsoft Office Word</Application>
  <DocSecurity>0</DocSecurity>
  <Lines>12</Lines>
  <Paragraphs>3</Paragraphs>
  <ScaleCrop>false</ScaleCrop>
  <Company>Microsoft</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2017-02-22T03:01:00Z</dcterms:created>
  <dcterms:modified xsi:type="dcterms:W3CDTF">2017-03-09T03:17:00Z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