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26" w:rsidRDefault="00A21826" w:rsidP="00B81415">
      <w:pPr>
        <w:adjustRightInd w:val="0"/>
        <w:snapToGrid w:val="0"/>
        <w:spacing w:line="580" w:lineRule="exact"/>
        <w:ind w:leftChars="300" w:left="609" w:rightChars="300" w:right="609"/>
        <w:jc w:val="center"/>
        <w:rPr>
          <w:rFonts w:ascii="宋体" w:eastAsia="宋体" w:hAnsi="宋体" w:cs="宋体"/>
          <w:sz w:val="32"/>
          <w:szCs w:val="32"/>
        </w:rPr>
      </w:pPr>
    </w:p>
    <w:p w:rsidR="00A21826" w:rsidRDefault="00A21826" w:rsidP="00B81415">
      <w:pPr>
        <w:adjustRightInd w:val="0"/>
        <w:snapToGrid w:val="0"/>
        <w:spacing w:line="580" w:lineRule="exact"/>
        <w:ind w:leftChars="300" w:left="609" w:rightChars="300" w:right="609"/>
        <w:jc w:val="center"/>
        <w:rPr>
          <w:rFonts w:ascii="宋体" w:eastAsia="宋体" w:hAnsi="宋体" w:cs="宋体"/>
          <w:sz w:val="32"/>
          <w:szCs w:val="32"/>
        </w:rPr>
      </w:pPr>
    </w:p>
    <w:p w:rsidR="00A21826" w:rsidRDefault="00EB7895" w:rsidP="00B81415">
      <w:pPr>
        <w:adjustRightInd w:val="0"/>
        <w:snapToGrid w:val="0"/>
        <w:spacing w:line="580" w:lineRule="exact"/>
        <w:ind w:rightChars="300" w:right="609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阿坝藏族羌族自治州野生中药材、</w:t>
      </w:r>
    </w:p>
    <w:p w:rsidR="00A21826" w:rsidRDefault="00EB7895" w:rsidP="00B81415">
      <w:pPr>
        <w:adjustRightInd w:val="0"/>
        <w:snapToGrid w:val="0"/>
        <w:spacing w:line="580" w:lineRule="exact"/>
        <w:ind w:rightChars="300" w:right="609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44"/>
          <w:szCs w:val="44"/>
        </w:rPr>
        <w:t>菌类植物资源保护管理条例</w:t>
      </w:r>
    </w:p>
    <w:p w:rsidR="00A21826" w:rsidRDefault="00A21826">
      <w:pPr>
        <w:adjustRightInd w:val="0"/>
        <w:snapToGrid w:val="0"/>
        <w:spacing w:line="580" w:lineRule="exact"/>
        <w:ind w:rightChars="300" w:right="609"/>
        <w:rPr>
          <w:rFonts w:ascii="宋体" w:eastAsia="宋体" w:hAnsi="宋体" w:cs="宋体"/>
          <w:sz w:val="32"/>
          <w:szCs w:val="32"/>
        </w:rPr>
      </w:pPr>
    </w:p>
    <w:p w:rsidR="00A21826" w:rsidRDefault="00EB7895" w:rsidP="00B81415">
      <w:pPr>
        <w:adjustRightInd w:val="0"/>
        <w:snapToGrid w:val="0"/>
        <w:spacing w:line="580" w:lineRule="exact"/>
        <w:ind w:leftChars="300" w:left="609" w:rightChars="300" w:right="60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（</w:t>
      </w:r>
      <w:r>
        <w:rPr>
          <w:rFonts w:ascii="楷体_GB2312" w:eastAsia="楷体_GB2312" w:hint="eastAsia"/>
          <w:sz w:val="32"/>
          <w:szCs w:val="32"/>
        </w:rPr>
        <w:t>1995</w:t>
      </w:r>
      <w:r>
        <w:rPr>
          <w:rFonts w:ascii="楷体_GB2312" w:eastAsia="楷体_GB2312" w:hint="eastAsia"/>
          <w:sz w:val="32"/>
          <w:szCs w:val="32"/>
        </w:rPr>
        <w:t>年</w:t>
      </w:r>
      <w:r>
        <w:rPr>
          <w:rFonts w:ascii="楷体_GB2312" w:eastAsia="楷体_GB2312" w:hint="eastAsia"/>
          <w:sz w:val="32"/>
          <w:szCs w:val="32"/>
        </w:rPr>
        <w:t>4</w:t>
      </w:r>
      <w:r>
        <w:rPr>
          <w:rFonts w:ascii="楷体_GB2312" w:eastAsia="楷体_GB2312" w:hint="eastAsia"/>
          <w:sz w:val="32"/>
          <w:szCs w:val="32"/>
        </w:rPr>
        <w:t>月</w:t>
      </w:r>
      <w:r>
        <w:rPr>
          <w:rFonts w:ascii="楷体_GB2312" w:eastAsia="楷体_GB2312" w:hint="eastAsia"/>
          <w:sz w:val="32"/>
          <w:szCs w:val="32"/>
        </w:rPr>
        <w:t>20</w:t>
      </w:r>
      <w:r>
        <w:rPr>
          <w:rFonts w:ascii="楷体_GB2312" w:eastAsia="楷体_GB2312" w:hint="eastAsia"/>
          <w:sz w:val="32"/>
          <w:szCs w:val="32"/>
        </w:rPr>
        <w:t>日阿坝藏族羌族自治州</w:t>
      </w:r>
      <w:r>
        <w:rPr>
          <w:rFonts w:ascii="楷体_GB2312" w:eastAsia="楷体_GB2312" w:hint="eastAsia"/>
          <w:sz w:val="32"/>
          <w:szCs w:val="32"/>
        </w:rPr>
        <w:t>第七届人民代表大会第三次会议通过</w:t>
      </w:r>
      <w:r w:rsidR="00B81415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>1995</w:t>
      </w:r>
      <w:r>
        <w:rPr>
          <w:rFonts w:ascii="楷体_GB2312" w:eastAsia="楷体_GB2312" w:hint="eastAsia"/>
          <w:sz w:val="32"/>
          <w:szCs w:val="32"/>
        </w:rPr>
        <w:t>年</w:t>
      </w:r>
      <w:r>
        <w:rPr>
          <w:rFonts w:ascii="楷体_GB2312" w:eastAsia="楷体_GB2312" w:hint="eastAsia"/>
          <w:sz w:val="32"/>
          <w:szCs w:val="32"/>
        </w:rPr>
        <w:t>10</w:t>
      </w:r>
      <w:r>
        <w:rPr>
          <w:rFonts w:ascii="楷体_GB2312" w:eastAsia="楷体_GB2312" w:hint="eastAsia"/>
          <w:sz w:val="32"/>
          <w:szCs w:val="32"/>
        </w:rPr>
        <w:t>月</w:t>
      </w:r>
      <w:r>
        <w:rPr>
          <w:rFonts w:ascii="楷体_GB2312" w:eastAsia="楷体_GB2312" w:hint="eastAsia"/>
          <w:sz w:val="32"/>
          <w:szCs w:val="32"/>
        </w:rPr>
        <w:t>l9</w:t>
      </w:r>
      <w:r>
        <w:rPr>
          <w:rFonts w:ascii="楷体_GB2312" w:eastAsia="楷体_GB2312" w:hint="eastAsia"/>
          <w:sz w:val="32"/>
          <w:szCs w:val="32"/>
        </w:rPr>
        <w:t>日四川省第八届人民代表大会常务委员会第十七次会议批准）</w:t>
      </w:r>
    </w:p>
    <w:p w:rsidR="00A21826" w:rsidRDefault="00A21826">
      <w:pPr>
        <w:adjustRightInd w:val="0"/>
        <w:snapToGrid w:val="0"/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A21826" w:rsidRDefault="00B81415">
      <w:pPr>
        <w:adjustRightInd w:val="0"/>
        <w:snapToGrid w:val="0"/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EB7895">
        <w:rPr>
          <w:rFonts w:ascii="黑体" w:eastAsia="黑体" w:hAnsi="黑体" w:cs="黑体" w:hint="eastAsia"/>
          <w:sz w:val="32"/>
          <w:szCs w:val="32"/>
        </w:rPr>
        <w:t>第一条</w:t>
      </w:r>
      <w:r w:rsidR="00EB7895">
        <w:rPr>
          <w:rFonts w:ascii="仿宋_GB2312" w:eastAsia="仿宋_GB2312" w:hint="eastAsia"/>
          <w:sz w:val="32"/>
          <w:szCs w:val="32"/>
        </w:rPr>
        <w:t xml:space="preserve">  </w:t>
      </w:r>
      <w:r w:rsidR="00EB7895">
        <w:rPr>
          <w:rFonts w:ascii="仿宋_GB2312" w:eastAsia="仿宋_GB2312" w:hint="eastAsia"/>
          <w:sz w:val="32"/>
          <w:szCs w:val="32"/>
        </w:rPr>
        <w:t>为保护、发展和合理利用野生中药材、菌类植物资源，保护和改善生态环境，促进社会经济的发展</w:t>
      </w:r>
      <w:r w:rsidR="00EB7895">
        <w:rPr>
          <w:rFonts w:ascii="仿宋_GB2312" w:eastAsia="仿宋_GB2312" w:hint="eastAsia"/>
          <w:sz w:val="32"/>
          <w:szCs w:val="32"/>
        </w:rPr>
        <w:t>，</w:t>
      </w:r>
      <w:r w:rsidR="00EB7895">
        <w:rPr>
          <w:rFonts w:ascii="仿宋_GB2312" w:eastAsia="仿宋_GB2312" w:hint="eastAsia"/>
          <w:sz w:val="32"/>
          <w:szCs w:val="32"/>
        </w:rPr>
        <w:t>根据《中华人民共和国民族区域自治法》及有关法律、法规的规定</w:t>
      </w:r>
      <w:r w:rsidR="00EB7895">
        <w:rPr>
          <w:rFonts w:ascii="仿宋_GB2312" w:eastAsia="仿宋_GB2312" w:hint="eastAsia"/>
          <w:sz w:val="32"/>
          <w:szCs w:val="32"/>
        </w:rPr>
        <w:t>，</w:t>
      </w:r>
      <w:r w:rsidR="00EB7895">
        <w:rPr>
          <w:rFonts w:ascii="仿宋_GB2312" w:eastAsia="仿宋_GB2312" w:hint="eastAsia"/>
          <w:sz w:val="32"/>
          <w:szCs w:val="32"/>
        </w:rPr>
        <w:t>结合阿坝藏族羌族自治州的实际情况</w:t>
      </w:r>
      <w:r w:rsidR="00EB7895">
        <w:rPr>
          <w:rFonts w:ascii="仿宋_GB2312" w:eastAsia="仿宋_GB2312" w:hint="eastAsia"/>
          <w:sz w:val="32"/>
          <w:szCs w:val="32"/>
        </w:rPr>
        <w:t>，</w:t>
      </w:r>
      <w:r w:rsidR="00EB7895">
        <w:rPr>
          <w:rFonts w:ascii="仿宋_GB2312" w:eastAsia="仿宋_GB2312" w:hint="eastAsia"/>
          <w:sz w:val="32"/>
          <w:szCs w:val="32"/>
        </w:rPr>
        <w:t>制定本条例。</w:t>
      </w:r>
    </w:p>
    <w:p w:rsidR="00A21826" w:rsidRDefault="00B81415">
      <w:pPr>
        <w:adjustRightInd w:val="0"/>
        <w:snapToGrid w:val="0"/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EB7895">
        <w:rPr>
          <w:rFonts w:ascii="黑体" w:eastAsia="黑体" w:hAnsi="黑体" w:cs="黑体" w:hint="eastAsia"/>
          <w:sz w:val="32"/>
          <w:szCs w:val="32"/>
        </w:rPr>
        <w:t>第二条</w:t>
      </w:r>
      <w:r w:rsidR="00EB7895">
        <w:rPr>
          <w:rFonts w:ascii="仿宋_GB2312" w:eastAsia="仿宋_GB2312" w:hint="eastAsia"/>
          <w:sz w:val="32"/>
          <w:szCs w:val="32"/>
        </w:rPr>
        <w:t xml:space="preserve">  </w:t>
      </w:r>
      <w:r w:rsidR="00EB7895">
        <w:rPr>
          <w:rFonts w:ascii="仿宋_GB2312" w:eastAsia="仿宋_GB2312" w:hint="eastAsia"/>
          <w:sz w:val="32"/>
          <w:szCs w:val="32"/>
        </w:rPr>
        <w:t>保护野生中药材、菌类植物资源是每个公民的义务。</w:t>
      </w:r>
    </w:p>
    <w:p w:rsidR="00A21826" w:rsidRDefault="00EB7895">
      <w:pPr>
        <w:adjustRightInd w:val="0"/>
        <w:snapToGrid w:val="0"/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在自治州境内采挖、采集野生中药材、菌类植物资源的任何单</w:t>
      </w:r>
      <w:r w:rsidR="00B81415">
        <w:rPr>
          <w:rFonts w:ascii="仿宋_GB2312" w:eastAsia="仿宋_GB2312" w:hint="eastAsia"/>
          <w:sz w:val="32"/>
          <w:szCs w:val="32"/>
        </w:rPr>
        <w:t>位</w:t>
      </w:r>
      <w:r>
        <w:rPr>
          <w:rFonts w:ascii="仿宋_GB2312" w:eastAsia="仿宋_GB2312" w:hint="eastAsia"/>
          <w:sz w:val="32"/>
          <w:szCs w:val="32"/>
        </w:rPr>
        <w:t>或个人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均应遵守本条例。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="00B81415">
        <w:rPr>
          <w:rFonts w:ascii="仿宋_GB2312" w:eastAsia="仿宋_GB2312" w:hint="eastAsia"/>
          <w:sz w:val="32"/>
          <w:szCs w:val="32"/>
        </w:rPr>
        <w:t>自治州各级人民政府应加强野生中药材</w:t>
      </w:r>
      <w:r>
        <w:rPr>
          <w:rFonts w:ascii="仿宋_GB2312" w:eastAsia="仿宋_GB2312" w:hint="eastAsia"/>
          <w:sz w:val="32"/>
          <w:szCs w:val="32"/>
        </w:rPr>
        <w:t>、菌类植物资源的保护和管理，按照保护与计划开发利用相结合的原则，因地制宜地合理开发利用。鼓励和支持开展野生中药材、菌类植物资源的科学研究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创造条件开展人工培植和人工种植。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自治州和县人民政府的农牧部门主管本行政区域的野生中药材、菌类植物资源保护和管理工作。其他有关部门和</w:t>
      </w:r>
      <w:r>
        <w:rPr>
          <w:rFonts w:ascii="仿宋_GB2312" w:eastAsia="仿宋_GB2312" w:hint="eastAsia"/>
          <w:sz w:val="32"/>
          <w:szCs w:val="32"/>
        </w:rPr>
        <w:lastRenderedPageBreak/>
        <w:t>乡</w:t>
      </w: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镇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人民政府应积极配合农牧部门做好保护和管理工作。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自治州野生中药材、菌类植物资源的管</w:t>
      </w:r>
      <w:r>
        <w:rPr>
          <w:rFonts w:ascii="仿宋_GB2312" w:eastAsia="仿宋_GB2312" w:hint="eastAsia"/>
          <w:sz w:val="32"/>
          <w:szCs w:val="32"/>
        </w:rPr>
        <w:t>理和保护，按照国家重点保护名录分级标准和管理规定执行。自治州需要重点保护的野生中药材物种名录、菌类植物资源名录，由自治州人民政府制定、公布。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自治州境内的野生中药材、菌类植物资源实行计划采挖、采集，每年的采挖、采集计划由县农牧部门编制，报县人民政府批准后，具体组织实施。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任何单位和个人采挖、采集野生中药材、菌类植物资源，必须办理许可证。许可证由县农牧部门统一制定、核发。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采挖、采集野生中药材、菌类植物资源，必须在规定的时间和指定的区域内进行，并保留部分母株，严禁灭绝性采挖。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采挖、采集野生中药材、菌类植物资源，应交纳资源补偿费。征收的资源补偿费专款用于资源的保护、管理、培育和奖励等。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十</w:t>
      </w:r>
      <w:r>
        <w:rPr>
          <w:rFonts w:ascii="黑体" w:eastAsia="黑体" w:hAnsi="黑体" w:cs="黑体" w:hint="eastAsia"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农牧民在自己承包的草地、林地上采挖、采集野生中药材、菌类植物资源，可免办许可证，免交资源补偿费。转让或聘请他人采挖、采集的，按第七条、第八条、第九条的规定办理。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十一</w:t>
      </w:r>
      <w:r>
        <w:rPr>
          <w:rFonts w:ascii="黑体" w:eastAsia="黑体" w:hAnsi="黑体" w:cs="黑体" w:hint="eastAsia"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对在野生中药材、菌类植物资源的保护、管理及科研中有突出贡献的单位或个人，由各级人民政府给予表彰和奖</w:t>
      </w:r>
      <w:r>
        <w:rPr>
          <w:rFonts w:ascii="仿宋_GB2312" w:eastAsia="仿宋_GB2312" w:hint="eastAsia"/>
          <w:sz w:val="32"/>
          <w:szCs w:val="32"/>
        </w:rPr>
        <w:lastRenderedPageBreak/>
        <w:t>励。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十二</w:t>
      </w:r>
      <w:r>
        <w:rPr>
          <w:rFonts w:ascii="黑体" w:eastAsia="黑体" w:hAnsi="黑体" w:cs="黑体" w:hint="eastAsia"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违反本条例有关条款的，由乡</w:t>
      </w: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镇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人民政府或县农牧部门按照以下规定处理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一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不办理许可证，强行采挖、采集的，没收其工具和非法所得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造成资源破坏的，视情节轻重，并处非法所得的</w:t>
      </w:r>
      <w:r>
        <w:rPr>
          <w:rFonts w:ascii="仿宋_GB2312" w:eastAsia="仿宋_GB2312" w:hint="eastAsia"/>
          <w:sz w:val="32"/>
          <w:szCs w:val="32"/>
        </w:rPr>
        <w:t>1-3</w:t>
      </w:r>
      <w:r>
        <w:rPr>
          <w:rFonts w:ascii="仿宋_GB2312" w:eastAsia="仿宋_GB2312" w:hint="eastAsia"/>
          <w:sz w:val="32"/>
          <w:szCs w:val="32"/>
        </w:rPr>
        <w:t>倍罚款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二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不在规定的时间及指定的区域内采挖、采集和进行灭绝性采挖、采集的，没收其工具和非法所得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造成资源破坏的，视情节轻重，并处非法所得的</w:t>
      </w:r>
      <w:r>
        <w:rPr>
          <w:rFonts w:ascii="仿宋_GB2312" w:eastAsia="仿宋_GB2312" w:hint="eastAsia"/>
          <w:sz w:val="32"/>
          <w:szCs w:val="32"/>
        </w:rPr>
        <w:t>2-5</w:t>
      </w:r>
      <w:r>
        <w:rPr>
          <w:rFonts w:ascii="仿宋_GB2312" w:eastAsia="仿宋_GB2312" w:hint="eastAsia"/>
          <w:sz w:val="32"/>
          <w:szCs w:val="32"/>
        </w:rPr>
        <w:t>倍罚款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三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拖欠资源补偿费的，按应交纳数额加收滞纳金。</w:t>
      </w:r>
    </w:p>
    <w:p w:rsidR="00A21826" w:rsidRDefault="00EB7895">
      <w:pPr>
        <w:adjustRightInd w:val="0"/>
        <w:snapToGrid w:val="0"/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罚没处罚必须出具财务专用收据。罚没收入上缴同级财政。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十三</w:t>
      </w:r>
      <w:r>
        <w:rPr>
          <w:rFonts w:ascii="黑体" w:eastAsia="黑体" w:hAnsi="黑体" w:cs="黑体" w:hint="eastAsia"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抗拒、阻碍管理人员依法执行公务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违反《中华人民共和国治安管理处罚条例》的，由当地公安机关给予治安管理处罚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构成犯罪的，由司法机</w:t>
      </w:r>
      <w:r>
        <w:rPr>
          <w:rFonts w:ascii="仿宋_GB2312" w:eastAsia="仿宋_GB2312" w:hint="eastAsia"/>
          <w:sz w:val="32"/>
          <w:szCs w:val="32"/>
        </w:rPr>
        <w:t>关依法追究刑事责任。</w:t>
      </w:r>
    </w:p>
    <w:p w:rsidR="00A21826" w:rsidRDefault="00EB7895">
      <w:pPr>
        <w:adjustRightInd w:val="0"/>
        <w:snapToGrid w:val="0"/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管理人员违反本条例的，由</w:t>
      </w:r>
      <w:r>
        <w:rPr>
          <w:rFonts w:ascii="仿宋_GB2312" w:eastAsia="仿宋_GB2312" w:hint="eastAsia"/>
          <w:sz w:val="32"/>
          <w:szCs w:val="32"/>
        </w:rPr>
        <w:t>所</w:t>
      </w:r>
      <w:r>
        <w:rPr>
          <w:rFonts w:ascii="仿宋_GB2312" w:eastAsia="仿宋_GB2312" w:hint="eastAsia"/>
          <w:sz w:val="32"/>
          <w:szCs w:val="32"/>
        </w:rPr>
        <w:t>在单位或上一级主管部门处理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构成犯罪的，由司法机关依法追究刑事责任。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十四</w:t>
      </w:r>
      <w:r>
        <w:rPr>
          <w:rFonts w:ascii="黑体" w:eastAsia="黑体" w:hAnsi="黑体" w:cs="黑体" w:hint="eastAsia"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当事人对乡</w:t>
      </w: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镇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人民政府或县农牧部门作出的处罚决定不服的，可以在接到处罚决定通知三十日内，依法申请复议，也可以向人民法院直接起诉。</w:t>
      </w:r>
    </w:p>
    <w:p w:rsidR="00A21826" w:rsidRDefault="00EB7895">
      <w:pPr>
        <w:adjustRightInd w:val="0"/>
        <w:snapToGrid w:val="0"/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当事人逾期对处罚决定不申请复议、不起诉又不履行的，作出处罚决定的机关可以申请人民法院强制执行。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第十五条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阿坝藏族羌族自治州人民政府可以根据本条例</w:t>
      </w:r>
      <w:r>
        <w:rPr>
          <w:rFonts w:ascii="仿宋_GB2312" w:eastAsia="仿宋_GB2312" w:hint="eastAsia"/>
          <w:sz w:val="32"/>
          <w:szCs w:val="32"/>
        </w:rPr>
        <w:lastRenderedPageBreak/>
        <w:t>制定实施办法。</w:t>
      </w:r>
    </w:p>
    <w:p w:rsidR="00A21826" w:rsidRDefault="00EB7895">
      <w:pPr>
        <w:adjustRightInd w:val="0"/>
        <w:snapToGrid w:val="0"/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本条例实施中的具体问题，由阿坝藏族羌族自治州农牧局负责解释。</w:t>
      </w:r>
    </w:p>
    <w:p w:rsidR="00A21826" w:rsidRDefault="00EB7895" w:rsidP="00B81415">
      <w:pPr>
        <w:adjustRightInd w:val="0"/>
        <w:snapToGrid w:val="0"/>
        <w:spacing w:line="580" w:lineRule="exact"/>
        <w:ind w:firstLineChars="196" w:firstLine="614"/>
      </w:pPr>
      <w:r>
        <w:rPr>
          <w:rFonts w:ascii="黑体" w:eastAsia="黑体" w:hAnsi="黑体" w:cs="黑体" w:hint="eastAsia"/>
          <w:sz w:val="32"/>
          <w:szCs w:val="32"/>
        </w:rPr>
        <w:t>第十六条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本条例报四川省人大常委会批准，自公布之日起施行。</w:t>
      </w:r>
      <w:bookmarkStart w:id="0" w:name="_GoBack"/>
      <w:bookmarkEnd w:id="0"/>
    </w:p>
    <w:p w:rsidR="00A21826" w:rsidRDefault="00A21826"/>
    <w:p w:rsidR="00A21826" w:rsidRDefault="00A21826">
      <w:pPr>
        <w:adjustRightInd w:val="0"/>
        <w:snapToGrid w:val="0"/>
        <w:spacing w:line="580" w:lineRule="exact"/>
        <w:rPr>
          <w:rFonts w:ascii="仿宋_GB2312" w:eastAsia="仿宋_GB2312"/>
          <w:sz w:val="32"/>
          <w:szCs w:val="32"/>
        </w:rPr>
      </w:pPr>
    </w:p>
    <w:sectPr w:rsidR="00A21826" w:rsidSect="00A21826">
      <w:headerReference w:type="default" r:id="rId7"/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425"/>
      <w:docGrid w:type="linesAndChars" w:linePitch="312" w:charSpace="-14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895" w:rsidRDefault="00EB7895" w:rsidP="00A21826">
      <w:r>
        <w:separator/>
      </w:r>
    </w:p>
  </w:endnote>
  <w:endnote w:type="continuationSeparator" w:id="1">
    <w:p w:rsidR="00EB7895" w:rsidRDefault="00EB7895" w:rsidP="00A21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826" w:rsidRDefault="00EB7895">
    <w:pPr>
      <w:pStyle w:val="a3"/>
      <w:ind w:firstLineChars="100" w:firstLine="280"/>
      <w:rPr>
        <w:rFonts w:asciiTheme="minorEastAsia" w:hAnsiTheme="minorEastAsia"/>
        <w:sz w:val="28"/>
        <w:szCs w:val="28"/>
      </w:rPr>
    </w:pPr>
    <w:r>
      <w:rPr>
        <w:rFonts w:asciiTheme="minorEastAsia" w:hAnsiTheme="minorEastAsia" w:hint="eastAsia"/>
        <w:sz w:val="28"/>
        <w:szCs w:val="28"/>
      </w:rPr>
      <w:t>—</w:t>
    </w:r>
    <w:sdt>
      <w:sdtPr>
        <w:rPr>
          <w:rFonts w:asciiTheme="minorEastAsia" w:hAnsiTheme="minorEastAsia"/>
          <w:sz w:val="28"/>
          <w:szCs w:val="28"/>
        </w:rPr>
        <w:id w:val="-1328748828"/>
      </w:sdtPr>
      <w:sdtContent>
        <w:r w:rsidR="00A21826"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 w:rsidR="00A21826">
          <w:rPr>
            <w:rFonts w:asciiTheme="minorEastAsia" w:hAnsiTheme="minorEastAsia"/>
            <w:sz w:val="28"/>
            <w:szCs w:val="28"/>
          </w:rPr>
          <w:fldChar w:fldCharType="separate"/>
        </w:r>
        <w:r w:rsidR="00B81415" w:rsidRPr="00B81415">
          <w:rPr>
            <w:rFonts w:asciiTheme="minorEastAsia" w:hAnsiTheme="minorEastAsia"/>
            <w:noProof/>
            <w:sz w:val="28"/>
            <w:szCs w:val="28"/>
            <w:lang w:val="zh-CN"/>
          </w:rPr>
          <w:t>4</w:t>
        </w:r>
        <w:r w:rsidR="00A21826"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sdtContent>
    </w:sdt>
  </w:p>
  <w:p w:rsidR="00A21826" w:rsidRDefault="00A21826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/>
        <w:sz w:val="28"/>
        <w:szCs w:val="28"/>
      </w:rPr>
      <w:id w:val="1835949630"/>
    </w:sdtPr>
    <w:sdtContent>
      <w:p w:rsidR="00A21826" w:rsidRDefault="00EB7895">
        <w:pPr>
          <w:pStyle w:val="a3"/>
          <w:ind w:right="28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 w:rsidR="00A21826"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 w:rsidR="00A21826">
          <w:rPr>
            <w:rFonts w:asciiTheme="minorEastAsia" w:hAnsiTheme="minorEastAsia"/>
            <w:sz w:val="28"/>
            <w:szCs w:val="28"/>
          </w:rPr>
          <w:fldChar w:fldCharType="separate"/>
        </w:r>
        <w:r w:rsidR="00B81415" w:rsidRPr="00B81415">
          <w:rPr>
            <w:rFonts w:asciiTheme="minorEastAsia" w:hAnsiTheme="minorEastAsia"/>
            <w:noProof/>
            <w:sz w:val="28"/>
            <w:szCs w:val="28"/>
            <w:lang w:val="zh-CN"/>
          </w:rPr>
          <w:t>3</w:t>
        </w:r>
        <w:r w:rsidR="00A21826"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A21826" w:rsidRDefault="00A21826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895" w:rsidRDefault="00EB7895" w:rsidP="00A21826">
      <w:r>
        <w:separator/>
      </w:r>
    </w:p>
  </w:footnote>
  <w:footnote w:type="continuationSeparator" w:id="1">
    <w:p w:rsidR="00EB7895" w:rsidRDefault="00EB7895" w:rsidP="00A218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826" w:rsidRDefault="00A21826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B3A"/>
    <w:rsid w:val="00177B3A"/>
    <w:rsid w:val="0036387B"/>
    <w:rsid w:val="0041338B"/>
    <w:rsid w:val="00707B5E"/>
    <w:rsid w:val="00A21826"/>
    <w:rsid w:val="00B20934"/>
    <w:rsid w:val="00B81415"/>
    <w:rsid w:val="00EB7895"/>
    <w:rsid w:val="35F310DB"/>
    <w:rsid w:val="3A3E1A6A"/>
    <w:rsid w:val="41D604DC"/>
    <w:rsid w:val="4AB140E2"/>
    <w:rsid w:val="4E324621"/>
    <w:rsid w:val="54375C03"/>
    <w:rsid w:val="754B4AC8"/>
    <w:rsid w:val="7B71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82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21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21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A2182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218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14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41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2017-02-22T03:01:00Z</dcterms:created>
  <dcterms:modified xsi:type="dcterms:W3CDTF">2017-03-09T03:01:00Z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