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陕西省出租汽车客运条例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（2006年1月13日陕西省第十届人民代表大会常务委员会第二十三次会议通过  2007年6月1日陕西省第十届人民代表大会常务委员会第三十一次会议修正  2010年3月26日陕西省第十一届人民代表大会常务委员会第十三次会议第二次修正）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市场准入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经营管理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营运管理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监督和投诉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为了加强出租汽车客运管理，规范经营行为，提高服务质量，维护乘客、经营者、驾驶员及其他从业人员的合法权益，促进出租汽车行业健康有序发展，根据有关法律、行政法规，结合本省实际，制定本条例。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本条例所称出租汽车，是指按照乘客要求提供客运服务，以行驶里程或者以行驶里程和时间计费的五座以下小型汽车。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本条例所称出租汽车经营者，是指依法从事出租汽车客运经营活动的企业和个体工商户。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本条例适用于本省行政区域内的出租汽车客运经营和管理活动。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出租汽车客运应当遵循统一管理、合法经营、公平竞争、诚信文明、安全运行、方便公众的原则。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县级以上人民政府应当根据本行政区域经济社会发展情况和城乡公交客运状况，编制出租汽车行业发展规划，实施宏观调控，实行总量控制。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省人民政府交通运输行政主管部门负责全省出租汽车客运监督管理工作。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市、县（区）人民政府交通运输行政主管部门负责本行政区域内出租汽车客运管理工作，其所属的出租汽车行业管理机构具体履行出租汽车客运管理职责。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县级以上人民政府有关部门，按照各自的职责，负责出租汽车有关的管理工作。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县级以上人民政府应当鼓励支持出租汽车经营者通过兼并、重组等方式，组建符合现代企业制度要求的出租汽车经营企业。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县级以上人民政府应当鼓励和支持出租汽车行业的科学管理和技术进步，推广使用环保、节能车辆，建立完善先进的指挥调度和监督管理系统。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出租汽车经营者及其从业人员可以依法自愿成立行业协会。出租汽车行业协会应当按照协会章程依法开展活动，反映会员意愿和要求，维护会员的合法权益。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市场准入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出租汽车经营权实行有偿使用制度。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出租汽车经营权应当按照公开、公平、公正的原则，通过以服务质量为主要竞标条件的招投标方式出让。出租汽车服务质量考核办法，由省交通运输行政主管部门具体规定。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出租汽车经营权招投标的程序，依照有关法律、法规的规定进行。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出租汽车经营权使用期限不少于六年，不超过十二年。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市、县（区）人民政府应当根据当地实际，科学合理地确定出租汽车投放数量、经营权出让价格、经营权使用期限、车型要求、车身颜色、营运价格,拟订出租汽车经营权招投标的具体方案。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确定或者变更出租汽车数量、经营权使用期限、车型要求、营运价格，应当举行听证，听取出租汽车经营者、从业人员、出租汽车行业协会和其他社会公众的意见。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招投标方案经上一级人民政府批准后，由市、县人民政府组织实施，并通过新闻媒体向社会公布。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投标人应当提供下列证明和资料：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（一）企业、个体工商户营业执照或者居民身份证明；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（二）金融机构出具的资金证明；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（三）经营可行性分析报告；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中标人应当自领取中标确认书之日起三十日内，持中标确认书和经营权有偿使用费缴费证明等有关材料，到组织招投标活动的市、县（区）出租汽车行业管理机构领取出租汽车经营许可证件。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出租汽车经营者应当在出租汽车经营许可证件核准的经营期限和营运区域内营运。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未取得出租汽车经营许可证件和车辆营运证件的单位和个人，不得从事出租汽车经营活动。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依照本条例第十五条规定，领取出租汽车经营许可证件和车辆营运证件的企业和个人，依法办理工商、税务登记后，方可营业。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6"/>
          <w:kern w:val="0"/>
          <w:sz w:val="32"/>
          <w:szCs w:val="32"/>
          <w:lang w:val="en-US" w:eastAsia="zh-CN" w:bidi="ar"/>
        </w:rPr>
        <w:t>出租汽车客运经营权，可以依法转让和继承。实际经营时间未满三年的，不得转让；遇有特殊情况确需转让的，应当经出租汽车行业管理机构批准。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转让出租汽车客运经营权的，受让人应当符合本条例第二十一条、第二十二条规定的条件，并签订转让合同，自转让合同签订之日起十五日内到出租汽车行业管理机构办理经营权变更登记。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继承出租汽车客运经营权的，继承人应当持有关证明到出租汽车行业管理机构办理经营权变更登记。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出租汽车经营许可证件和车辆营运证件被依法吊销或者经营权期限届满被注销的，经营者应当终止营运活动。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出租汽车经营权有偿出让所得，全额上缴本级财政，纳入财政预算管理，专项用于出租汽车行业发展、管理和城市交通基础设施建设，不得挪作他用。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本条例施行前，以无偿方式取得出租汽车经营权的，不得转让和继承。经营期满后要求继续经营的，应当依照本条例规定执行。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经营管理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出租汽车经营企业具备下列条件的，由核发出租汽车经营许可证件的出租汽车行业管理机构配发车辆营运证件：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具有独立承担民事责任的能力；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（二）有与其经营规模相适应的停车场地和固定的办公场所；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（三）有符合规定的车辆、驾驶人员和管理人员；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0"/>
          <w:kern w:val="0"/>
          <w:sz w:val="32"/>
          <w:szCs w:val="32"/>
          <w:lang w:val="en-US" w:eastAsia="zh-CN" w:bidi="ar"/>
        </w:rPr>
        <w:t>有健全的安全生产和管理制度；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经营出租汽车的个体工商户具备下列条件的，由核发出租汽车经营许可证件的出租汽车行业管理机构配发车辆营运证件：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有符合规定的车辆和驾驶人员；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（二）有合法有效的身份证明；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经营出租汽车的个体工商户可以自主经营，也可以依法组成或者加入合伙企业。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出租汽车经营者应当与员工或者驾驶员依法订立劳动合同，明确双方的权利义务。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4"/>
          <w:kern w:val="0"/>
          <w:sz w:val="32"/>
          <w:szCs w:val="32"/>
          <w:lang w:val="en-US" w:eastAsia="zh-CN" w:bidi="ar"/>
        </w:rPr>
        <w:t>出租汽车经营企业以发包方式经营的，应当与承包人订立承包合同，合同内容应当包括承包期限、承包金及支付方式、违约责任等权利义务。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出租汽车经营权不因承包而转移。出租汽车经营企业对承包人违反营运管理和交通安全管理规定的行为，应当依法承担法律责任。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在承包期限内更新车辆的，除法律、法规另有规定外，发包人不得再向承包人收取费用。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出租汽车服务企业为经营出租汽车的个体工商户提供保险、理赔等代理服务的，应当订立服务合同，约定服务项目、服务费用和其他权利义务。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出租汽车承包合同、服务合同的示范文本，由省交通运输行政主管部门会同省工商行政管理部门制定。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出租汽车营运车辆应当符合下列规定：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（一）依法办理车籍登记和旅客意外伤害保险、第三者责任保险和国家规定的其他强制性保险；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（二）按规定设置租价标签、服务监督卡，在车身两侧喷印监督电话号码，有经营单位的喷印单位名称；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（三）按规定安装配备计价器、标志灯、待租显示器、停运标志和必要的安全防护装置、报警装置、消防器材；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出租汽车经营者可以在经营权使用期限内自主更新符合要求的车辆。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县级以上人民政府及其有关部门不得要求经营者更新未达到报废年限的车辆，不得指定车辆经销商。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出租汽车改装为双燃料车辆的，应当经具有资质的企业改装，并符合国家压力容器管理的有关规定。改装企业应当对车辆改装部分的安全性能负责。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公安、交通和质量技术监督部门应当为改装后的车辆办理相关手续。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出租汽车驾驶员应当具备下列条件：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（一）有合法有效的身份证明；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（二）身体健康，年龄不超过六十周岁；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（三）有相应的机动车驾驶证，并有两年以上驾龄，无重大以上交通责任事故记录；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（四）经职业培训合格，取得出租汽车驾驶员从业资格证件；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出租汽车行业管理机构对取得出租汽车驾驶员从业资格证件的人员，应当在五日内向同级公安机关提供相关资料进行登记备案。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出租汽车经营者变更工商登记项目或者停业、歇业的，自变更或者停业、歇业之日起十日内，持工商行政管理、税务部门的证明文件，到当地出租汽车行业管理机构备案。停业、歇业的，应当交回出租汽车经营许可证件和车辆营运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营运管理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出租汽车经营者应当遵守下列规定：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（一）遵守相关的法律、法规和有关规定；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（二）组织出租汽车驾驶员参加业务培训，接受职业道德、交通安全和治安防范知识教育；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使用合法的出租汽车专用发票；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（四）按时缴纳税费；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（五）按时向出租汽车管理机构报送统计报表；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（六）定期对车辆进行检修，保证营运安全；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（七）定期接受有关部门对计价器和其他设施设备的检定、检测。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出租汽车驾驶员营运时，应当遵守下列规定：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（一）随车携带车辆营运证件和驾驶员从业资格证件；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（二）安全行驶、文明待客、守法营运；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（三）保持车辆整洁卫生，设备设施完好；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（四）停运时使用停运标志；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（五）及时归还乘客遗失物品，无法归还时，应当交给出租汽车行业管理机构或者公安机关处理。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禁止出租汽车驾驶员营运时有下列行为：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（一）待租时拒载；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（二）营运途中甩客；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（三）未经乘客同意招徕其他乘客同乘；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（四）无故绕行；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计价器故障、失准时继续营运；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（六）将出租汽车交给无从业资格证件的人员驾驶；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（七）不出具出租汽车专用发票；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（八）刁难、欺骗、勒索乘客的其他行为。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出租汽车单次营运的起驶地或者终驶地应当是车辆营运证划定范围以内的区域。出租汽车不得在车辆营运证件划定的范围以外驻地经营。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出租汽车乘客应当遵守下列规定：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（一）不得携带易燃、易爆、有毒等危害公共安全的物品；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（二）不得携带影响车内卫生的物品、宠物；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（三）不得向驾驶员提出违反道路交通安全管理规定的要求；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（四）文明乘车，不得乱扔废弃物，不得破坏车内设施设备；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（五）按计价器显示金额付款，并支付因运送乘客而产生的过桥、过路、停车等费用。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有下列情形之一的，乘客有权拒绝支付租车费用：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（一）计价器未经检定合格或者发生故障、失准时继续营运的；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（二）驾驶员不向乘客出具出租汽车专用发票的；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（三）驾驶员无故绕行的；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（四）驾驶员因违章接受处理不能将乘客送达目的地的；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2"/>
          <w:kern w:val="0"/>
          <w:sz w:val="32"/>
          <w:szCs w:val="32"/>
          <w:lang w:val="en-US" w:eastAsia="zh-CN" w:bidi="ar"/>
        </w:rPr>
        <w:t>出租汽车在起步里程内发生故障或者交通事故，无法继续提供运送服务的。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有下列情形之一的，出租汽车驾驶员可以拒绝或者中止服务；中止服务前的营运费用，乘客应当按计价器显示的金额支付：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（一）在禁停路段内拦车的；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（二）无人陪同的醉酒者或者无人监护的精神病患者乘车的；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（三）携带易燃、易爆、有毒等危险物品乘车的；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（四）乘客的要求属违反交通管理规定的。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乘客夜间要求驶往边远、偏僻地区的，驾驶员认为必要时，可以要求乘客随同到就近的公安机关办理验证登记手续，乘客应当予以配合；乘客不予配合的，驾驶员有权拒绝提供运送服务。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出租汽车服务监督卡、标志灯、待租装置由市、县（区）出租汽车行业管理机构统一监制。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出租汽车专用发票由设区的市税务机关统一监制。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遇抢险救灾、突发事件等特殊情况时，出租汽车经营者应当执行县级以上人民政府下达的紧急运输任务，服从统一调度和指挥。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市、县（区）人民政府应当合理规划出租汽车营运站场，在航空港、火车站、汽车站、体育场馆、港口、宾馆、大型商场、医院、旅游景点和城市主干道、繁华地段等，划定公益性出租汽车营运站场、停车场或者停靠点，并设置明显标识。公益性营运站场和出租汽车停靠点不得收取停车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出租汽车营运站场应当加强管理、文明服务，不得擅自关闭或者改变用途。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在城市主干道和繁华地段不得单独针对出租汽车设定禁行路段。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监督和投诉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出租汽车行业管理机构应当公开办事程序、举报投诉电话或者电子邮件信箱、办公地址，接受社会公众对出租汽车经营和管理活动的监督。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出租汽车行业管理机构应当依据法定的职权和程序，加强对出租汽车行业的监督和管理。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监督检查人员在履行监督检查职责中应当出示行政执法证件，文明执法。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交通运输行政主管部门、出租汽车行业管理机构及其工作人员不得参与出租汽车经营活动。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省交通运输行政主管部门应当建立和完善出租汽车服务质量考核监督的综合评价体系，加强对市、县（区）出租汽车行政主管部门、出租汽车行业管理机构及其工作人员执法活动的监督。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县级以上人民政府有关部门应当相互配合，加强对出租汽车营运活动的监督，维护出租汽车运输市场秩序。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公安机关应当根据当地实际，建立和完善治安防范制度，指导和监督出租汽车经营者和驾驶员做好安全防范工作。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乘客认为出租汽车经营者、驾驶员侵犯其合法权益的，可以向当地出租汽车行业管理机构或者消费者协会投诉。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出租汽车行业管理机构受理投诉后，应当自受理之日起十五日内予以处理，并将处理结果告知投诉人。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违反本条例规定，非法转让出租汽车经营权的，由出租汽车行业管理机构没收非法所得，并对转让人处以非法所得一倍以上三倍以下的罚款。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未依法取得出租汽车经营许可证件和车辆营运证件从事出租汽车营运的，出租汽车行业管理机构可以暂扣车辆，没收违法所得，并处以一万元以上五万元以下罚款，向社会公布非法经营者及其车辆号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出租汽车行业管理机构决定暂扣车辆的，应当向当事人出具暂扣凭证并妥善保管被扣车辆。当事人应当在十五日内到指定地点接受处理。当事人接受处理的，出租汽车行业管理机构应当立即归还车辆；因保管不善，造成被扣车辆丢失、损毁的，应当依法予以赔偿；超过九十日不接受处理的，可以申请人民法院依法拍卖被扣车辆，拍卖所得抵缴罚款；抵缴罚款后有剩余的，应当退还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违反本条例规定，有下列行为之一的，由出租汽车行业管理机构责令改正，处以二十元以上二百元以下罚款：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（一）未随车携带车辆营运证件和驾驶员从业资格证件的；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（二）未按规定设置出租汽车服务监督卡的；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车容车貌达不到规定要求的；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（四）不按要求向出租汽车管理机构报送统计报表的；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（五）出租汽车经营者聘用、更换驾驶员未按规定备案的；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（六）转让、继承出租汽车经营权后，未按规定办理变更登记手续的；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（七）停业、歇业未按规定备案的。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违反本条例第三十四条规定的，由出租汽车行业管理机构处以三百元以上一千元以下罚款。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在车辆营运证件划定的营运范围以外驻地营运的，当地出租汽车行业管理机构可以暂扣车辆营运证件，没收违法所得，并处以一千元以上一万元以下罚款。情节严重的，由核发出租汽车经营许可证件的出租汽车行业管理机构吊销出租汽车经营许可证件和车辆营运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擅自关闭或者改变出租汽车站场用途的，由交通运输行政主管部门责令限期改正；逾期未改正的，处以五千元以上二万元以下罚款。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出租汽车经营企业经服务质量考核不合格的，由出租汽车行业管理机构责令限期改正，情节严重的，责令停业整顿；经整顿仍达不到要求的，可以吊销出租汽车经营许可证件和车辆营运证件。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kern w:val="0"/>
          <w:sz w:val="32"/>
          <w:szCs w:val="32"/>
          <w:lang w:val="en-US" w:eastAsia="zh-CN" w:bidi="ar"/>
        </w:rPr>
        <w:t>出租汽车行业管理机构做出停业整顿、吊销出租汽车经营许可证件和车辆营运证件或者对个人做出五千元以上、对单位做出二万元以上罚款处罚决定的，应当告知当事人有要求举行听证的权利。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违反本条例规定，涉及违反社会治安、交通安全、质量技术监督、税务、价格、工商行政管理等法律法规的行为，由有关行政主管部门依法处理。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交通运输行政主管部门及其出租汽车行业管理机构的工作人员在出租汽车行政管理活动中滥用职权、玩忽职守、徇私舞弊、索贿受贿的，依法给予行政处分；构成犯罪的，由司法机关依法追究刑事责任；给当事人造成经济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 xml:space="preserve">第六十条  </w:t>
      </w:r>
      <w:r>
        <w:rPr>
          <w:rFonts w:hint="eastAsia" w:ascii="仿宋_GB2312" w:hAnsi="仿宋_GB2312" w:eastAsia="仿宋_GB2312" w:cs="仿宋_GB2312"/>
          <w:kern w:val="0"/>
          <w:sz w:val="32"/>
          <w:szCs w:val="32"/>
          <w:lang w:val="en-US" w:eastAsia="zh-CN" w:bidi="ar"/>
        </w:rPr>
        <w:t>本条例自2006年3月1日起施行。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A2731EC"/>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2017-03-06T18:17:45Z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