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仿宋_GB2312"/>
          <w:color w:val="auto"/>
          <w:lang w:val="en-US" w:eastAsia="zh-CN"/>
        </w:rPr>
      </w:pPr>
      <w:r>
        <w:rPr>
          <w:rFonts w:hint="eastAsia"/>
          <w:color w:val="auto"/>
          <w:lang w:val="en-US" w:eastAsia="zh-CN"/>
        </w:rPr>
        <w:t xml:space="preserve"> </w:t>
      </w:r>
    </w:p>
    <w:p>
      <w:pPr>
        <w:rPr>
          <w:rFonts w:eastAsia="宋体"/>
          <w:color w:val="auto"/>
        </w:rPr>
      </w:pPr>
    </w:p>
    <w:p>
      <w:pPr>
        <w:ind w:firstLine="0"/>
        <w:jc w:val="center"/>
        <w:rPr>
          <w:rFonts w:hint="eastAsia" w:ascii="方正小标宋_GBK" w:hAnsi="方正小标宋_GBK" w:eastAsia="方正小标宋_GBK" w:cs="方正小标宋_GBK"/>
          <w:b/>
          <w:color w:val="auto"/>
          <w:sz w:val="44"/>
          <w:szCs w:val="44"/>
        </w:rPr>
      </w:pPr>
      <w:r>
        <w:rPr>
          <w:rFonts w:hint="eastAsia" w:ascii="方正小标宋_GBK" w:hAnsi="方正小标宋_GBK" w:eastAsia="方正小标宋_GBK" w:cs="方正小标宋_GBK"/>
          <w:b/>
          <w:color w:val="auto"/>
          <w:sz w:val="44"/>
          <w:szCs w:val="44"/>
        </w:rPr>
        <w:t>陕西省社会信用条例</w:t>
      </w:r>
    </w:p>
    <w:p>
      <w:pPr>
        <w:ind w:left="0" w:leftChars="0" w:right="640" w:rightChars="200" w:firstLine="640" w:firstLineChars="200"/>
        <w:rPr>
          <w:rFonts w:hint="eastAsia" w:ascii="宋体" w:eastAsia="宋体" w:cs="Arial"/>
          <w:bCs/>
          <w:szCs w:val="32"/>
        </w:rPr>
      </w:pPr>
      <w:r>
        <w:rPr>
          <w:rFonts w:hint="eastAsia" w:ascii="楷体_GB2312" w:eastAsia="楷体_GB2312" w:cs="Arial"/>
          <w:szCs w:val="32"/>
        </w:rPr>
        <w:t>（2021年</w:t>
      </w:r>
      <w:r>
        <w:rPr>
          <w:rFonts w:hint="default" w:ascii="楷体_GB2312" w:eastAsia="楷体_GB2312" w:cs="Arial"/>
          <w:szCs w:val="32"/>
          <w:lang w:val="en"/>
        </w:rPr>
        <w:t>11</w:t>
      </w:r>
      <w:r>
        <w:rPr>
          <w:rFonts w:hint="eastAsia" w:ascii="楷体_GB2312" w:eastAsia="楷体_GB2312" w:cs="Arial"/>
          <w:szCs w:val="32"/>
        </w:rPr>
        <w:t>月</w:t>
      </w:r>
      <w:r>
        <w:rPr>
          <w:rFonts w:hint="eastAsia" w:ascii="楷体_GB2312" w:eastAsia="楷体_GB2312" w:cs="Arial"/>
          <w:szCs w:val="32"/>
          <w:lang w:val="en-US" w:eastAsia="zh-CN"/>
        </w:rPr>
        <w:t>26</w:t>
      </w:r>
      <w:r>
        <w:rPr>
          <w:rFonts w:hint="eastAsia" w:ascii="楷体_GB2312" w:eastAsia="楷体_GB2312" w:cs="Arial"/>
          <w:szCs w:val="32"/>
        </w:rPr>
        <w:t>日</w:t>
      </w:r>
      <w:r>
        <w:rPr>
          <w:rFonts w:hint="eastAsia" w:ascii="楷体_GB2312" w:eastAsia="楷体_GB2312" w:cs="Arial"/>
          <w:szCs w:val="32"/>
          <w:lang w:eastAsia="zh-CN"/>
        </w:rPr>
        <w:t>陕西</w:t>
      </w:r>
      <w:r>
        <w:rPr>
          <w:rFonts w:hint="eastAsia" w:ascii="楷体_GB2312" w:eastAsia="楷体_GB2312" w:cs="Arial"/>
          <w:szCs w:val="32"/>
        </w:rPr>
        <w:t>省第十三届人民代表大会常务委员会第</w:t>
      </w:r>
      <w:r>
        <w:rPr>
          <w:rFonts w:hint="eastAsia" w:ascii="楷体_GB2312" w:eastAsia="楷体_GB2312" w:cs="Arial"/>
          <w:szCs w:val="32"/>
          <w:lang w:eastAsia="zh-CN"/>
        </w:rPr>
        <w:t>二</w:t>
      </w:r>
      <w:r>
        <w:rPr>
          <w:rFonts w:hint="eastAsia" w:ascii="楷体_GB2312" w:eastAsia="楷体_GB2312" w:cs="Arial"/>
          <w:szCs w:val="32"/>
        </w:rPr>
        <w:t>十</w:t>
      </w:r>
      <w:r>
        <w:rPr>
          <w:rFonts w:hint="eastAsia" w:ascii="楷体_GB2312" w:eastAsia="楷体_GB2312" w:cs="Arial"/>
          <w:szCs w:val="32"/>
          <w:lang w:eastAsia="zh-CN"/>
        </w:rPr>
        <w:t>九</w:t>
      </w:r>
      <w:r>
        <w:rPr>
          <w:rFonts w:hint="eastAsia" w:ascii="楷体_GB2312" w:eastAsia="楷体_GB2312" w:cs="Arial"/>
          <w:szCs w:val="32"/>
        </w:rPr>
        <w:t>次会议通过）</w:t>
      </w:r>
    </w:p>
    <w:p>
      <w:pPr>
        <w:ind w:firstLine="0"/>
        <w:rPr>
          <w:rFonts w:ascii="方正小标宋简体" w:eastAsia="方正小标宋简体"/>
          <w:color w:val="auto"/>
          <w:szCs w:val="32"/>
        </w:rPr>
      </w:pPr>
    </w:p>
    <w:p>
      <w:pPr>
        <w:ind w:firstLine="0"/>
        <w:jc w:val="center"/>
        <w:rPr>
          <w:rFonts w:hint="eastAsia" w:ascii="黑体" w:hAnsi="黑体" w:eastAsia="黑体" w:cs="黑体"/>
          <w:color w:val="auto"/>
          <w:szCs w:val="32"/>
          <w:lang w:val="en-US" w:eastAsia="zh-CN"/>
        </w:rPr>
      </w:pPr>
      <w:r>
        <w:rPr>
          <w:rFonts w:hint="eastAsia" w:ascii="黑体" w:hAnsi="黑体" w:eastAsia="黑体" w:cs="黑体"/>
          <w:color w:val="auto"/>
          <w:szCs w:val="32"/>
          <w:lang w:val="en-US" w:eastAsia="zh-CN"/>
        </w:rPr>
        <w:t>目录</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第一章  总  则</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第二章  社会信用体系建设</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第三章  信用信息管理与使用</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第四章  信用激励与约束</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第五章  信用主体权益保护</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第六章  信用服务市场规范与发展</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第七章  法律责任</w:t>
      </w:r>
    </w:p>
    <w:p>
      <w:pPr>
        <w:autoSpaceDE w:val="0"/>
        <w:ind w:firstLine="629"/>
        <w:rPr>
          <w:rFonts w:hint="eastAsia" w:ascii="仿宋_GB2312" w:hAnsi="仿宋_GB2312" w:cs="仿宋_GB2312"/>
          <w:color w:val="auto"/>
          <w:szCs w:val="32"/>
        </w:rPr>
      </w:pPr>
      <w:r>
        <w:rPr>
          <w:rFonts w:hint="eastAsia" w:ascii="仿宋_GB2312" w:hAnsi="仿宋_GB2312" w:cs="仿宋_GB2312"/>
          <w:color w:val="auto"/>
          <w:szCs w:val="32"/>
        </w:rPr>
        <w:t>第八章  附  则</w:t>
      </w:r>
    </w:p>
    <w:p>
      <w:pPr>
        <w:ind w:firstLine="0"/>
        <w:rPr>
          <w:rFonts w:hint="eastAsia" w:ascii="黑体" w:hAnsi="黑体" w:eastAsia="黑体"/>
          <w:color w:val="auto"/>
          <w:szCs w:val="32"/>
        </w:rPr>
      </w:pPr>
    </w:p>
    <w:p>
      <w:pPr>
        <w:ind w:firstLine="0"/>
        <w:jc w:val="center"/>
        <w:rPr>
          <w:rFonts w:hint="eastAsia" w:ascii="黑体" w:hAnsi="黑体" w:eastAsia="黑体" w:cs="宋体"/>
          <w:bCs/>
          <w:color w:val="auto"/>
          <w:szCs w:val="32"/>
        </w:rPr>
      </w:pPr>
      <w:r>
        <w:rPr>
          <w:rFonts w:hint="eastAsia" w:ascii="黑体" w:hAnsi="黑体" w:eastAsia="黑体" w:cs="宋体"/>
          <w:bCs/>
          <w:color w:val="auto"/>
          <w:szCs w:val="32"/>
        </w:rPr>
        <w:t>第一章  总  则</w:t>
      </w:r>
    </w:p>
    <w:p>
      <w:pPr>
        <w:ind w:firstLine="0"/>
        <w:rPr>
          <w:rFonts w:hint="eastAsia" w:ascii="黑体" w:hAnsi="黑体" w:eastAsia="黑体"/>
          <w:color w:val="auto"/>
          <w:szCs w:val="32"/>
        </w:rPr>
      </w:pPr>
    </w:p>
    <w:p>
      <w:pPr>
        <w:ind w:left="0" w:leftChars="0" w:firstLine="0" w:firstLineChars="0"/>
        <w:rPr>
          <w:rFonts w:hint="eastAsia"/>
          <w:color w:val="auto"/>
          <w:szCs w:val="32"/>
        </w:rPr>
      </w:pPr>
      <w:r>
        <w:rPr>
          <w:rFonts w:hint="eastAsia" w:ascii="黑体" w:hAnsi="黑体" w:eastAsia="黑体" w:cs="黑体"/>
          <w:b w:val="0"/>
          <w:bCs/>
          <w:color w:val="auto"/>
          <w:szCs w:val="32"/>
          <w:lang w:eastAsia="zh-CN"/>
        </w:rPr>
        <w:t>　　</w:t>
      </w:r>
      <w:r>
        <w:rPr>
          <w:rFonts w:hint="eastAsia" w:ascii="黑体" w:hAnsi="黑体" w:eastAsia="黑体" w:cs="黑体"/>
          <w:b w:val="0"/>
          <w:bCs/>
          <w:color w:val="auto"/>
          <w:szCs w:val="32"/>
        </w:rPr>
        <w:t>第一条</w:t>
      </w:r>
      <w:r>
        <w:rPr>
          <w:rFonts w:hint="eastAsia" w:ascii="黑体" w:hAnsi="黑体" w:eastAsia="黑体" w:cs="黑体"/>
          <w:b w:val="0"/>
          <w:bCs/>
          <w:color w:val="auto"/>
          <w:szCs w:val="32"/>
          <w:lang w:eastAsia="zh-CN"/>
        </w:rPr>
        <w:t>　</w:t>
      </w:r>
      <w:r>
        <w:rPr>
          <w:rFonts w:hint="eastAsia"/>
          <w:color w:val="auto"/>
          <w:szCs w:val="32"/>
        </w:rPr>
        <w:t>为了规范和促进社会信用体系建设，提高社会诚信水平，增强诚信意识，</w:t>
      </w:r>
      <w:r>
        <w:rPr>
          <w:rFonts w:hint="eastAsia"/>
          <w:color w:val="auto"/>
          <w:szCs w:val="32"/>
          <w:lang w:eastAsia="zh-CN"/>
        </w:rPr>
        <w:t>保</w:t>
      </w:r>
      <w:r>
        <w:rPr>
          <w:rFonts w:hint="eastAsia"/>
          <w:color w:val="auto"/>
          <w:szCs w:val="32"/>
        </w:rPr>
        <w:t>护信用主体合法权益，践行社会主义核心价值观，根据有关法律、行政法规，结合本省实际，制定本条例。</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第二条</w:t>
      </w:r>
      <w:r>
        <w:rPr>
          <w:rFonts w:hint="eastAsia" w:ascii="黑体" w:hAnsi="黑体" w:eastAsia="黑体"/>
          <w:b w:val="0"/>
          <w:bCs/>
          <w:color w:val="auto"/>
          <w:szCs w:val="32"/>
          <w:lang w:eastAsia="zh-CN"/>
        </w:rPr>
        <w:t>　</w:t>
      </w:r>
      <w:r>
        <w:rPr>
          <w:rFonts w:hint="eastAsia"/>
          <w:color w:val="auto"/>
          <w:szCs w:val="32"/>
        </w:rPr>
        <w:t>本条例所称社会信用，是指具有完全民事行为能力的自然人、法人和非法人组织（以下统称信用主体），在社会和经济活动中履行法定义务和约定义务的状况。</w:t>
      </w:r>
    </w:p>
    <w:p>
      <w:pPr>
        <w:ind w:firstLine="629"/>
        <w:rPr>
          <w:rFonts w:hint="eastAsia"/>
          <w:color w:val="auto"/>
          <w:szCs w:val="32"/>
          <w:bdr w:val="single" w:color="auto" w:sz="4" w:space="0"/>
        </w:rPr>
      </w:pPr>
      <w:r>
        <w:rPr>
          <w:rFonts w:hint="eastAsia"/>
          <w:color w:val="auto"/>
          <w:szCs w:val="32"/>
        </w:rPr>
        <w:t>本条例所称社会信用信息，是指可用以识别、分析、判断信用主体社会信用状况的客观数据和资料。其中，国家机关以及法律、法规授权组织在依法履职过程中产生和获取的信用信息称为公共信用信息，</w:t>
      </w:r>
      <w:r>
        <w:rPr>
          <w:color w:val="auto"/>
          <w:szCs w:val="32"/>
        </w:rPr>
        <w:tab/>
      </w:r>
      <w:r>
        <w:rPr>
          <w:rFonts w:hint="eastAsia"/>
          <w:color w:val="auto"/>
          <w:szCs w:val="32"/>
        </w:rPr>
        <w:t>其他信用信息统称为非公共信用信息。</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第三条</w:t>
      </w:r>
      <w:r>
        <w:rPr>
          <w:rFonts w:hint="eastAsia" w:ascii="黑体" w:hAnsi="黑体" w:eastAsia="黑体"/>
          <w:b w:val="0"/>
          <w:bCs/>
          <w:color w:val="auto"/>
          <w:szCs w:val="32"/>
          <w:lang w:eastAsia="zh-CN"/>
        </w:rPr>
        <w:t>　</w:t>
      </w:r>
      <w:r>
        <w:rPr>
          <w:rFonts w:hint="eastAsia"/>
          <w:color w:val="auto"/>
          <w:szCs w:val="32"/>
        </w:rPr>
        <w:t>本省行政区域内社会信用体系建设、信用信息管理与使用、信用激励与约束、信用主体权益保护、信用服务市场规范与发展等活动，适用本条例。</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第四条</w:t>
      </w:r>
      <w:r>
        <w:rPr>
          <w:rFonts w:hint="eastAsia" w:ascii="仿宋_GB2312" w:eastAsia="黑体"/>
          <w:color w:val="auto"/>
          <w:szCs w:val="32"/>
        </w:rPr>
        <w:t xml:space="preserve"> </w:t>
      </w:r>
      <w:r>
        <w:rPr>
          <w:rFonts w:hint="eastAsia" w:ascii="黑体" w:hAnsi="黑体" w:eastAsia="黑体" w:cs="黑体"/>
          <w:color w:val="auto"/>
          <w:szCs w:val="32"/>
        </w:rPr>
        <w:t xml:space="preserve"> </w:t>
      </w:r>
      <w:r>
        <w:rPr>
          <w:rFonts w:hint="eastAsia"/>
          <w:color w:val="auto"/>
          <w:szCs w:val="32"/>
        </w:rPr>
        <w:t>社会信用体系建设应当坚持政府推动、社会共建，依法依规、保护权益，信息共享、维护安全的原则。</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第五条</w:t>
      </w:r>
      <w:r>
        <w:rPr>
          <w:rFonts w:hint="eastAsia" w:ascii="黑体" w:hAnsi="黑体" w:eastAsia="黑体"/>
          <w:b w:val="0"/>
          <w:bCs/>
          <w:color w:val="auto"/>
          <w:szCs w:val="32"/>
          <w:lang w:eastAsia="zh-CN"/>
        </w:rPr>
        <w:t>　</w:t>
      </w:r>
      <w:r>
        <w:rPr>
          <w:rFonts w:hint="eastAsia"/>
          <w:color w:val="auto"/>
          <w:szCs w:val="32"/>
        </w:rPr>
        <w:t>县级以上人民政府应当将社会信用体系建设纳入国民经济和社会发展规划，建立健全信用工作组织体系和议事协调机制，加强组织领导和人员、经费保障，统筹推进本行政区域内社会信用体系建设工作，协调解决社会信用体系建设重大问题。</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六</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省人民政府发展改革行政主管部门是本省社会信用体系建设主管部门，负责制定全省社会信用体系建设的相关管理规范和政策措施，</w:t>
      </w:r>
      <w:r>
        <w:rPr>
          <w:rFonts w:hint="eastAsia"/>
          <w:color w:val="auto"/>
          <w:szCs w:val="32"/>
          <w:lang w:eastAsia="zh-CN"/>
        </w:rPr>
        <w:t>指导、</w:t>
      </w:r>
      <w:r>
        <w:rPr>
          <w:rFonts w:hint="eastAsia"/>
          <w:color w:val="auto"/>
          <w:szCs w:val="32"/>
        </w:rPr>
        <w:t>协调、监督</w:t>
      </w:r>
      <w:r>
        <w:rPr>
          <w:rFonts w:hint="eastAsia"/>
          <w:color w:val="auto"/>
          <w:szCs w:val="32"/>
          <w:lang w:eastAsia="zh-CN"/>
        </w:rPr>
        <w:t>、</w:t>
      </w:r>
      <w:r>
        <w:rPr>
          <w:rFonts w:hint="eastAsia"/>
          <w:color w:val="auto"/>
          <w:szCs w:val="32"/>
        </w:rPr>
        <w:t>管理全省社会信用体系建设工作。</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设区的市、县（市、区）人民政府确定的社会信用体系建设主管部门，负责本行政区域社会信用体系建设的协调实施和监督管理，组织推进信用信息归集、共享、公开、应用</w:t>
      </w:r>
      <w:r>
        <w:rPr>
          <w:rFonts w:hint="eastAsia"/>
          <w:color w:val="auto"/>
          <w:szCs w:val="32"/>
          <w:lang w:eastAsia="zh-CN"/>
        </w:rPr>
        <w:t>以</w:t>
      </w:r>
      <w:r>
        <w:rPr>
          <w:rFonts w:hint="eastAsia"/>
          <w:color w:val="auto"/>
          <w:szCs w:val="32"/>
        </w:rPr>
        <w:t>及相关服务工作。</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省、设区的市人民政府确定的信用信息工作机构，具体承担本行政区域信用信息共享平台</w:t>
      </w:r>
      <w:r>
        <w:rPr>
          <w:rFonts w:hint="eastAsia"/>
          <w:color w:val="auto"/>
          <w:szCs w:val="32"/>
          <w:lang w:eastAsia="zh-CN"/>
        </w:rPr>
        <w:t>和信用门户网站</w:t>
      </w:r>
      <w:r>
        <w:rPr>
          <w:rFonts w:hint="eastAsia"/>
          <w:color w:val="auto"/>
          <w:szCs w:val="32"/>
        </w:rPr>
        <w:t>的建设、运行和维护，依法开展信用信息的征集、披露、使用</w:t>
      </w:r>
      <w:r>
        <w:rPr>
          <w:rFonts w:hint="eastAsia"/>
          <w:color w:val="auto"/>
          <w:szCs w:val="32"/>
          <w:lang w:eastAsia="zh-CN"/>
        </w:rPr>
        <w:t>以</w:t>
      </w:r>
      <w:r>
        <w:rPr>
          <w:rFonts w:hint="eastAsia"/>
          <w:color w:val="auto"/>
          <w:szCs w:val="32"/>
        </w:rPr>
        <w:t>及相关工作。</w:t>
      </w:r>
    </w:p>
    <w:p>
      <w:pPr>
        <w:ind w:left="0" w:leftChars="0" w:firstLine="0" w:firstLineChars="0"/>
        <w:rPr>
          <w:rFonts w:hint="eastAsia" w:ascii="黑体" w:hAnsi="黑体" w:eastAsia="黑体"/>
          <w:b/>
          <w:color w:val="auto"/>
          <w:szCs w:val="32"/>
        </w:rPr>
      </w:pPr>
      <w:r>
        <w:rPr>
          <w:rFonts w:hint="eastAsia"/>
          <w:color w:val="auto"/>
          <w:szCs w:val="32"/>
          <w:lang w:eastAsia="zh-CN"/>
        </w:rPr>
        <w:t>　　</w:t>
      </w:r>
      <w:r>
        <w:rPr>
          <w:rFonts w:hint="eastAsia"/>
          <w:color w:val="auto"/>
          <w:szCs w:val="32"/>
        </w:rPr>
        <w:t>县级以上人民政府各有关部门以及其他相关单位在各自职责范围内负责本行业、本领域信用体系建设，制定行业信用管理制度，落实行业信用监管职责，协同做好信用信息共享、诚信宣传教育等社会信用体系建设相关工作。</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七</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鼓励和支持全社会参与社会信用体系建设，增强守法履约意识，自觉遵守公序良俗，履行社会责任，弘扬诚信文化，共同提升社会信用水平。</w:t>
      </w:r>
    </w:p>
    <w:p>
      <w:pPr>
        <w:ind w:firstLine="629"/>
        <w:rPr>
          <w:rFonts w:hint="eastAsia"/>
          <w:color w:val="auto"/>
          <w:szCs w:val="32"/>
        </w:rPr>
      </w:pPr>
      <w:r>
        <w:rPr>
          <w:rFonts w:hint="eastAsia"/>
          <w:color w:val="auto"/>
          <w:szCs w:val="32"/>
        </w:rPr>
        <w:t>各级人民政府应当对在社会信用体系建设工作中做出突出贡献的单位和个人按照有关规定给予表彰和奖励。</w:t>
      </w:r>
    </w:p>
    <w:p>
      <w:pPr>
        <w:ind w:firstLine="2400" w:firstLineChars="750"/>
        <w:rPr>
          <w:rFonts w:hint="eastAsia" w:ascii="黑体" w:hAnsi="黑体" w:eastAsia="黑体" w:cs="宋体"/>
          <w:bCs/>
          <w:color w:val="auto"/>
          <w:szCs w:val="32"/>
        </w:rPr>
      </w:pPr>
    </w:p>
    <w:p>
      <w:pPr>
        <w:ind w:firstLine="2400" w:firstLineChars="750"/>
        <w:rPr>
          <w:rFonts w:hint="eastAsia" w:ascii="黑体" w:hAnsi="黑体" w:eastAsia="黑体" w:cs="宋体"/>
          <w:bCs/>
          <w:color w:val="auto"/>
          <w:szCs w:val="32"/>
        </w:rPr>
      </w:pPr>
      <w:r>
        <w:rPr>
          <w:rFonts w:hint="eastAsia" w:ascii="黑体" w:hAnsi="黑体" w:eastAsia="黑体" w:cs="宋体"/>
          <w:bCs/>
          <w:color w:val="auto"/>
          <w:szCs w:val="32"/>
        </w:rPr>
        <w:t>第二章  社会信用体系建设</w:t>
      </w:r>
    </w:p>
    <w:p>
      <w:pPr>
        <w:rPr>
          <w:rFonts w:hint="eastAsia" w:ascii="黑体" w:hAnsi="黑体" w:eastAsia="黑体" w:cs="仿宋_GB2312"/>
          <w:b/>
          <w:color w:val="auto"/>
          <w:szCs w:val="32"/>
        </w:rPr>
      </w:pP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八</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本省建立健全社会信用体系，加强政务诚信、商务诚信、社会诚信和司法公信建设，提升信用信息共享水平和信用服务支撑能力，构建以信用为基础的新型监管和社会治理机制，营造诚实、自律、守信、互信的社会信用环境。</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九</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各级人民政府应当加强政务诚信建设，建立政务诚信监督评价机制和政府失信责任追究制度，加强对公职人员的诚信教育和信用管理，依法履职、诚信施政、守信践诺，增强决策透明度，提升政府公信力，在社会信用体系建设中发挥示范表率作用。</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省社会信用体系建设主管部门负责指导、协调全省政务诚信建设相关工作，依托省级信用信息共享平台建设运行陕西省政务诚信监测系统，建立全省统一的政务诚信档案，</w:t>
      </w:r>
      <w:r>
        <w:rPr>
          <w:rFonts w:hint="eastAsia"/>
          <w:color w:val="auto"/>
          <w:szCs w:val="32"/>
          <w:u w:val="none"/>
        </w:rPr>
        <w:t>推进政务诚信信息</w:t>
      </w:r>
      <w:r>
        <w:rPr>
          <w:rFonts w:hint="eastAsia"/>
          <w:color w:val="auto"/>
          <w:szCs w:val="32"/>
        </w:rPr>
        <w:t>共享，实施政务诚信监测，定期开展政务诚信评价。</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设区的市、县（市、区）社会信用体系建设主管部门负责指导、协调本行政区域内政务诚信建设及其监督管理活动，协同</w:t>
      </w:r>
      <w:r>
        <w:rPr>
          <w:rFonts w:hint="eastAsia"/>
          <w:color w:val="auto"/>
          <w:szCs w:val="32"/>
          <w:u w:val="none"/>
        </w:rPr>
        <w:t>做好政务诚信信息共享</w:t>
      </w:r>
      <w:r>
        <w:rPr>
          <w:rFonts w:hint="eastAsia"/>
          <w:color w:val="auto"/>
          <w:szCs w:val="32"/>
        </w:rPr>
        <w:t>、政务诚信评价、政府机构失信治理等相关工作。</w:t>
      </w:r>
    </w:p>
    <w:p>
      <w:pPr>
        <w:ind w:left="0" w:leftChars="0" w:firstLine="0" w:firstLineChars="0"/>
        <w:rPr>
          <w:rFonts w:hint="eastAsia" w:ascii="黑体" w:hAnsi="黑体" w:eastAsia="黑体"/>
          <w:b/>
          <w:bCs/>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各级人民政府及其有关部门应当履行向市场主体依法作出的政策承诺以及依法订立的各类合同，不得以行政区划调整、政府换届、机构或者职能调整以及相关责任人更替等为由违约毁约。因国家利益、公共利益需要改变政策承诺、变更合同约定的，应当依照法定权限和程序进行，并依法对市场主体予以补偿。</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十一</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市场主体应当增强法治意识，恪守契约精神，遵守法律、法规、行业规约，诚信履约、公平竞争。</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鼓励市场主体建立健全内部信用管理制度，提升信用管理能力，防范信用风险，参与信用建设示范创建等活动。</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十二</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社会成员应当遵循诚信原则，践行社会主义核心价值观，遵守法律、法规，秉持诚实、恪守承诺。</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社会成员应当树立信用意识，关注自身信用状况，维护自身良好信用。</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十三</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司法机关应当推进司法公信建设，严格公正司法，体现社会公平正义，增强司法工作的公信力、权威性，提高社会公众满意度。</w:t>
      </w:r>
    </w:p>
    <w:p>
      <w:pPr>
        <w:ind w:left="0" w:leftChars="0" w:firstLine="0" w:firstLineChars="0"/>
        <w:rPr>
          <w:color w:val="auto"/>
          <w:szCs w:val="32"/>
          <w:bdr w:val="single" w:color="auto" w:sz="4" w:space="0"/>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十四</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县级以上有关部门应当建立健全行业信用管理制度和行业信用记录，在行政管理和公共服务中推行信用承诺制度，依据市场主体的信用状况实施分级分类监管，依法对严重失信主体实施惩戒措施，推动信用管理和服务创新，提升监管能力和水平</w:t>
      </w:r>
      <w:r>
        <w:rPr>
          <w:rFonts w:hint="eastAsia"/>
          <w:color w:val="auto"/>
          <w:szCs w:val="32"/>
          <w:lang w:eastAsia="zh-CN"/>
        </w:rPr>
        <w:t>；</w:t>
      </w:r>
      <w:r>
        <w:rPr>
          <w:rFonts w:hint="eastAsia"/>
          <w:color w:val="auto"/>
          <w:szCs w:val="32"/>
        </w:rPr>
        <w:t>加强重点人群职业信用建设，推广使用职业信用报告，引导职业道德建设与行为规范。</w:t>
      </w:r>
    </w:p>
    <w:p>
      <w:pPr>
        <w:pStyle w:val="6"/>
        <w:spacing w:line="640" w:lineRule="exact"/>
        <w:ind w:left="0" w:leftChars="0" w:firstLine="0" w:firstLineChars="0"/>
        <w:rPr>
          <w:rFonts w:ascii="Times New Roman" w:hAnsi="Times New Roman" w:eastAsia="仿宋_GB2312" w:cs="Times New Roman"/>
          <w:color w:val="auto"/>
          <w:kern w:val="2"/>
        </w:rPr>
      </w:pPr>
      <w:r>
        <w:rPr>
          <w:rFonts w:hint="eastAsia" w:ascii="Times New Roman" w:hAnsi="Times New Roman" w:eastAsia="仿宋_GB2312" w:cs="Times New Roman"/>
          <w:color w:val="auto"/>
          <w:kern w:val="2"/>
          <w:lang w:eastAsia="zh-CN"/>
        </w:rPr>
        <w:t>　　</w:t>
      </w:r>
      <w:r>
        <w:rPr>
          <w:rFonts w:hint="eastAsia" w:ascii="Times New Roman" w:hAnsi="Times New Roman" w:eastAsia="仿宋_GB2312" w:cs="Times New Roman"/>
          <w:color w:val="auto"/>
          <w:kern w:val="2"/>
        </w:rPr>
        <w:t>协会商会</w:t>
      </w:r>
      <w:r>
        <w:rPr>
          <w:rFonts w:hint="eastAsia" w:ascii="Times New Roman" w:hAnsi="Times New Roman" w:eastAsia="仿宋_GB2312" w:cs="Times New Roman"/>
          <w:color w:val="auto"/>
          <w:kern w:val="2"/>
          <w:sz w:val="32"/>
          <w:szCs w:val="32"/>
          <w:lang w:val="en-US" w:eastAsia="zh-CN" w:bidi="ar-SA"/>
        </w:rPr>
        <w:t>类社会</w:t>
      </w:r>
      <w:r>
        <w:rPr>
          <w:rFonts w:hint="eastAsia" w:ascii="Times New Roman" w:hAnsi="Times New Roman" w:eastAsia="仿宋_GB2312" w:cs="Times New Roman"/>
          <w:color w:val="auto"/>
          <w:kern w:val="2"/>
        </w:rPr>
        <w:t>组织应当建立健全行业自律规约和职业道德准则，建立会员信用档案，开展行业诚信创建活动，推动行业信用建设。</w:t>
      </w:r>
    </w:p>
    <w:p>
      <w:pPr>
        <w:pStyle w:val="6"/>
        <w:spacing w:line="640" w:lineRule="exact"/>
        <w:ind w:left="0" w:leftChars="0" w:firstLine="0" w:firstLineChars="0"/>
        <w:rPr>
          <w:rFonts w:hint="eastAsia" w:ascii="Times New Roman" w:hAnsi="Times New Roman" w:eastAsia="仿宋_GB2312" w:cs="Times New Roman"/>
          <w:color w:val="auto"/>
          <w:kern w:val="2"/>
        </w:rPr>
      </w:pPr>
      <w:r>
        <w:rPr>
          <w:rFonts w:hint="eastAsia"/>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十五</w:t>
      </w:r>
      <w:r>
        <w:rPr>
          <w:rFonts w:hint="eastAsia" w:ascii="黑体" w:hAnsi="黑体" w:eastAsia="黑体"/>
          <w:b w:val="0"/>
          <w:bCs/>
          <w:color w:val="auto"/>
          <w:szCs w:val="32"/>
        </w:rPr>
        <w:t>条</w:t>
      </w:r>
      <w:r>
        <w:rPr>
          <w:rFonts w:hint="eastAsia"/>
          <w:b w:val="0"/>
          <w:bCs/>
          <w:color w:val="auto"/>
          <w:szCs w:val="32"/>
          <w:lang w:eastAsia="zh-CN"/>
        </w:rPr>
        <w:t>　</w:t>
      </w:r>
      <w:r>
        <w:rPr>
          <w:rFonts w:hint="eastAsia" w:ascii="Times New Roman" w:hAnsi="Times New Roman" w:eastAsia="仿宋_GB2312" w:cs="Times New Roman"/>
          <w:color w:val="auto"/>
          <w:kern w:val="2"/>
          <w:lang w:eastAsia="zh-CN"/>
        </w:rPr>
        <w:t>各级</w:t>
      </w:r>
      <w:r>
        <w:rPr>
          <w:rFonts w:hint="eastAsia" w:ascii="Times New Roman" w:hAnsi="Times New Roman" w:eastAsia="仿宋_GB2312" w:cs="Times New Roman"/>
          <w:color w:val="auto"/>
          <w:kern w:val="2"/>
        </w:rPr>
        <w:t>人民政府应当加强社会诚信宣传教育，普及信用知识，开展社会公德、职业道德、家庭美德和个人品德教育。教育、人力资源社会保障、公务员管理等部门以及各类学校、培训机构应当将诚信教育和信用知识纳入教学、培训内容。</w:t>
      </w:r>
    </w:p>
    <w:p>
      <w:pPr>
        <w:spacing w:line="640" w:lineRule="exact"/>
        <w:ind w:left="0" w:leftChars="0" w:firstLine="0" w:firstLineChars="0"/>
        <w:rPr>
          <w:rFonts w:hint="eastAsia"/>
          <w:color w:val="auto"/>
          <w:szCs w:val="32"/>
        </w:rPr>
      </w:pPr>
      <w:r>
        <w:rPr>
          <w:rFonts w:hint="eastAsia"/>
          <w:color w:val="auto"/>
          <w:szCs w:val="32"/>
          <w:lang w:eastAsia="zh-CN"/>
        </w:rPr>
        <w:t>　　</w:t>
      </w:r>
      <w:r>
        <w:rPr>
          <w:rFonts w:hint="eastAsia"/>
          <w:color w:val="auto"/>
          <w:szCs w:val="32"/>
        </w:rPr>
        <w:t>各级人民政府及其有关部门、人民团体和有关单位应当结合精神文明创建、</w:t>
      </w:r>
      <w:r>
        <w:rPr>
          <w:rFonts w:hint="eastAsia"/>
          <w:color w:val="auto"/>
          <w:szCs w:val="32"/>
          <w:lang w:val="en-US" w:eastAsia="zh-CN"/>
        </w:rPr>
        <w:t>选</w:t>
      </w:r>
      <w:r>
        <w:rPr>
          <w:rFonts w:hint="eastAsia"/>
          <w:color w:val="auto"/>
          <w:szCs w:val="32"/>
        </w:rPr>
        <w:t>优评先、道德模范评选等活动，树立诚信典范，开展信用建设示范城市、示范县</w:t>
      </w:r>
      <w:r>
        <w:rPr>
          <w:rFonts w:hint="eastAsia"/>
          <w:color w:val="auto"/>
          <w:szCs w:val="32"/>
          <w:lang w:val="en-US" w:eastAsia="zh-CN"/>
        </w:rPr>
        <w:t>（区）</w:t>
      </w:r>
      <w:r>
        <w:rPr>
          <w:rFonts w:hint="eastAsia"/>
          <w:color w:val="auto"/>
          <w:szCs w:val="32"/>
        </w:rPr>
        <w:t>、示范乡镇（街道）、示范园区、示范村（社区）、示范街区、示范企业等创建活动，推广信用建设、信用管理和信用惠民等方面的创新经验。</w:t>
      </w:r>
    </w:p>
    <w:p>
      <w:pPr>
        <w:ind w:left="0" w:leftChars="0" w:firstLine="0" w:firstLineChars="0"/>
        <w:rPr>
          <w:rFonts w:hint="eastAsia"/>
          <w:color w:val="auto"/>
          <w:szCs w:val="32"/>
          <w:lang w:val="en-US" w:eastAsia="zh-CN"/>
        </w:rPr>
      </w:pPr>
      <w:r>
        <w:rPr>
          <w:rFonts w:hint="eastAsia" w:ascii="黑体" w:hAnsi="黑体" w:eastAsia="黑体"/>
          <w:b/>
          <w:color w:val="auto"/>
          <w:lang w:eastAsia="zh-CN"/>
        </w:rPr>
        <w:t>　　</w:t>
      </w:r>
      <w:r>
        <w:rPr>
          <w:rFonts w:hint="eastAsia"/>
          <w:color w:val="auto"/>
          <w:szCs w:val="32"/>
          <w:lang w:val="en-US" w:eastAsia="zh-CN"/>
        </w:rPr>
        <w:t>鼓励、支持各类媒体加强诚信宣传和舆论监督，弘扬诚信文化，宣传和推广诚信典型、诚信事迹，曝光失信行为，营造诚实守信的社会氛围。</w:t>
      </w:r>
    </w:p>
    <w:p>
      <w:pPr>
        <w:ind w:firstLine="0"/>
        <w:rPr>
          <w:rFonts w:hint="eastAsia" w:ascii="仿宋_GB2312"/>
          <w:color w:val="auto"/>
          <w:szCs w:val="32"/>
        </w:rPr>
      </w:pPr>
    </w:p>
    <w:p>
      <w:pPr>
        <w:ind w:firstLine="2080" w:firstLineChars="650"/>
        <w:rPr>
          <w:rFonts w:hint="eastAsia" w:ascii="黑体" w:hAnsi="黑体" w:eastAsia="黑体" w:cs="黑体"/>
          <w:b/>
          <w:color w:val="auto"/>
          <w:szCs w:val="32"/>
        </w:rPr>
      </w:pPr>
      <w:r>
        <w:rPr>
          <w:rFonts w:hint="eastAsia" w:ascii="黑体" w:hAnsi="黑体" w:eastAsia="黑体"/>
          <w:b w:val="0"/>
          <w:bCs/>
          <w:color w:val="auto"/>
          <w:szCs w:val="32"/>
          <w:lang w:eastAsia="zh-CN"/>
        </w:rPr>
        <w:t>第三章  信用信息管理与使用</w:t>
      </w:r>
    </w:p>
    <w:p>
      <w:pPr>
        <w:ind w:firstLine="640" w:firstLineChars="200"/>
        <w:rPr>
          <w:color w:val="auto"/>
          <w:szCs w:val="32"/>
        </w:rPr>
      </w:pPr>
    </w:p>
    <w:p>
      <w:pPr>
        <w:ind w:left="0" w:leftChars="0" w:firstLine="0" w:firstLineChars="0"/>
        <w:rPr>
          <w:rFonts w:hint="eastAsia"/>
          <w:color w:val="auto"/>
          <w:szCs w:val="32"/>
          <w:lang w:val="en-US" w:eastAsia="zh-CN"/>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十六</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lang w:val="en-US" w:eastAsia="zh-CN"/>
        </w:rPr>
        <w:t>省、设区的市信用信息工作机构应当按照国家和本省相关标准，建设、运行本级信用信息共享平台和信用门户网站，作为信用信息共享、公示和服务的基本载体。</w:t>
      </w:r>
    </w:p>
    <w:p>
      <w:pPr>
        <w:ind w:left="0" w:leftChars="0" w:firstLine="0" w:firstLineChars="0"/>
        <w:rPr>
          <w:rFonts w:hint="eastAsia"/>
          <w:color w:val="auto"/>
          <w:szCs w:val="32"/>
          <w:lang w:val="en-US" w:eastAsia="zh-CN"/>
        </w:rPr>
      </w:pPr>
      <w:r>
        <w:rPr>
          <w:rFonts w:hint="eastAsia"/>
          <w:color w:val="auto"/>
          <w:szCs w:val="32"/>
          <w:lang w:val="en-US" w:eastAsia="zh-CN"/>
        </w:rPr>
        <w:t>　　省、市信用信息共享平台应当实现信用信息充分共享，加强数据治理，提高数据质量，在对外提供信用信息服务时保持数据一致。</w:t>
      </w:r>
    </w:p>
    <w:p>
      <w:pPr>
        <w:ind w:left="0" w:leftChars="0" w:firstLine="0" w:firstLineChars="0"/>
        <w:rPr>
          <w:rFonts w:hint="eastAsia"/>
          <w:color w:val="auto"/>
          <w:szCs w:val="32"/>
          <w:lang w:val="en-US" w:eastAsia="zh-CN"/>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十七</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lang w:val="en-US" w:eastAsia="zh-CN"/>
        </w:rPr>
        <w:t>县级以上人民政府应当加强组织协调，推动本级审批、服务、管理等各类政务信息平台与省、市信用信息共享平台实现互联互通和信息共享，推动信用信息共享平台与金融信用信息基础数据库的数据共享。</w:t>
      </w:r>
    </w:p>
    <w:p>
      <w:pPr>
        <w:ind w:left="0" w:leftChars="0" w:firstLine="0" w:firstLineChars="0"/>
        <w:rPr>
          <w:rFonts w:hint="eastAsia"/>
          <w:color w:val="auto"/>
          <w:szCs w:val="32"/>
          <w:lang w:val="en-US" w:eastAsia="zh-CN"/>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十八</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公共信用信息实行目录制管理。公共信用信息目录由省社会信用体系建设主管部</w:t>
      </w:r>
      <w:r>
        <w:rPr>
          <w:rFonts w:hint="eastAsia"/>
          <w:color w:val="auto"/>
          <w:szCs w:val="32"/>
          <w:lang w:val="en-US" w:eastAsia="zh-CN"/>
        </w:rPr>
        <w:t>门会同其他有关部门和单位按照国家规定统一编制，经省人民政府批准后公布实施。</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十九</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国家机关、法律法规授权组织等公共信用信息提供单位，应当按照公共信用信息目录记录、存储本单位产生</w:t>
      </w:r>
      <w:r>
        <w:rPr>
          <w:rFonts w:hint="eastAsia"/>
          <w:color w:val="auto"/>
          <w:szCs w:val="32"/>
          <w:lang w:val="en-US" w:eastAsia="zh-CN"/>
        </w:rPr>
        <w:t>和获取的公共信用信息，并按规定及时、准确、完整地将其归集至</w:t>
      </w:r>
      <w:r>
        <w:rPr>
          <w:rFonts w:hint="eastAsia"/>
          <w:color w:val="auto"/>
          <w:szCs w:val="32"/>
        </w:rPr>
        <w:t>信用信息共享平台。</w:t>
      </w:r>
    </w:p>
    <w:p>
      <w:pPr>
        <w:ind w:left="0" w:leftChars="0" w:firstLine="0" w:firstLineChars="0"/>
        <w:rPr>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县级以上人民政府政务数据管理部门应当按照公共信用信息目录，组织归集本行政区域公共信用信息，并按照规定</w:t>
      </w:r>
      <w:r>
        <w:rPr>
          <w:rFonts w:hint="eastAsia"/>
          <w:color w:val="auto"/>
          <w:szCs w:val="32"/>
          <w:lang w:val="en-US" w:eastAsia="zh-CN"/>
        </w:rPr>
        <w:t>逐级共享至省信</w:t>
      </w:r>
      <w:r>
        <w:rPr>
          <w:rFonts w:hint="eastAsia"/>
          <w:color w:val="auto"/>
          <w:szCs w:val="32"/>
        </w:rPr>
        <w:t>用信息共享平台。</w:t>
      </w:r>
    </w:p>
    <w:p>
      <w:pPr>
        <w:ind w:left="0" w:leftChars="0" w:firstLine="0" w:firstLineChars="0"/>
        <w:rPr>
          <w:rFonts w:hint="eastAsia"/>
          <w:color w:val="auto"/>
          <w:szCs w:val="32"/>
          <w:lang w:val="en-US" w:eastAsia="zh-CN"/>
        </w:rPr>
      </w:pPr>
      <w:r>
        <w:rPr>
          <w:rFonts w:hint="eastAsia" w:ascii="黑体" w:hAnsi="黑体" w:eastAsia="黑体" w:cs="黑体"/>
          <w:b w:val="0"/>
          <w:bCs/>
          <w:color w:val="auto"/>
          <w:szCs w:val="32"/>
          <w:lang w:eastAsia="zh-CN"/>
        </w:rPr>
        <w:t>　　</w:t>
      </w:r>
      <w:r>
        <w:rPr>
          <w:rFonts w:hint="eastAsia" w:ascii="黑体" w:hAnsi="黑体" w:eastAsia="黑体" w:cs="黑体"/>
          <w:b w:val="0"/>
          <w:bCs/>
          <w:color w:val="auto"/>
          <w:szCs w:val="32"/>
        </w:rPr>
        <w:t>第</w:t>
      </w:r>
      <w:r>
        <w:rPr>
          <w:rFonts w:hint="eastAsia" w:ascii="黑体" w:hAnsi="黑体" w:eastAsia="黑体" w:cs="黑体"/>
          <w:b w:val="0"/>
          <w:bCs/>
          <w:color w:val="auto"/>
          <w:szCs w:val="32"/>
          <w:lang w:eastAsia="zh-CN"/>
        </w:rPr>
        <w:t>二十一</w:t>
      </w:r>
      <w:r>
        <w:rPr>
          <w:rFonts w:hint="eastAsia" w:ascii="黑体" w:hAnsi="黑体" w:eastAsia="黑体" w:cs="黑体"/>
          <w:b w:val="0"/>
          <w:bCs/>
          <w:color w:val="auto"/>
          <w:szCs w:val="32"/>
        </w:rPr>
        <w:t>条</w:t>
      </w:r>
      <w:r>
        <w:rPr>
          <w:rFonts w:hint="eastAsia" w:ascii="黑体" w:hAnsi="黑体" w:eastAsia="黑体" w:cs="黑体"/>
          <w:b w:val="0"/>
          <w:bCs/>
          <w:color w:val="auto"/>
          <w:szCs w:val="32"/>
          <w:lang w:eastAsia="zh-CN"/>
        </w:rPr>
        <w:t>　</w:t>
      </w:r>
      <w:r>
        <w:rPr>
          <w:rFonts w:hint="eastAsia"/>
          <w:color w:val="auto"/>
          <w:szCs w:val="32"/>
          <w:lang w:val="en-US" w:eastAsia="zh-CN"/>
        </w:rPr>
        <w:t>信用信息工作机构可以按照约定，从信用服务机构、社会组织以及其他企事业单位等征集非公共信用信息。非公共信用信息提供单位对其提供信息的真实性负责。</w:t>
      </w:r>
    </w:p>
    <w:p>
      <w:pPr>
        <w:ind w:left="0" w:leftChars="0" w:firstLine="0" w:firstLineChars="0"/>
        <w:rPr>
          <w:rFonts w:hint="eastAsia"/>
          <w:color w:val="auto"/>
          <w:szCs w:val="32"/>
          <w:lang w:val="en-US" w:eastAsia="zh-CN"/>
        </w:rPr>
      </w:pPr>
      <w:r>
        <w:rPr>
          <w:rFonts w:hint="eastAsia"/>
          <w:color w:val="auto"/>
          <w:szCs w:val="32"/>
          <w:lang w:val="en-US" w:eastAsia="zh-CN"/>
        </w:rPr>
        <w:t>　　鼓励信用服务机构、社会组织以及其他企事业单位等对其在业务活动中产生或者获取的信用信息进行记录和整合，并与信用信息共享平台交换共享。</w:t>
      </w:r>
    </w:p>
    <w:p>
      <w:pPr>
        <w:ind w:left="0" w:leftChars="0" w:firstLine="0" w:firstLineChars="0"/>
        <w:rPr>
          <w:rFonts w:hint="eastAsia"/>
          <w:color w:val="auto"/>
          <w:szCs w:val="32"/>
          <w:lang w:val="en-US" w:eastAsia="zh-CN"/>
        </w:rPr>
      </w:pPr>
      <w:r>
        <w:rPr>
          <w:rFonts w:hint="eastAsia"/>
          <w:color w:val="auto"/>
          <w:szCs w:val="32"/>
          <w:lang w:val="en-US" w:eastAsia="zh-CN"/>
        </w:rPr>
        <w:t>　　鼓励信用主体向信用信息共享平台自愿提供资质证照、知识产权、水电煤气、仓储物流、市场经营、合同履约、社会公益、财务、经营业绩等信用信息，并对信息真实性作出公开承诺，授权信用信息共享平台对相关信息进行整合、共享与应用。</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二十二</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公共信用信息依法通过公开公示、政务共享、授权查询等方式披露。</w:t>
      </w:r>
    </w:p>
    <w:p>
      <w:pPr>
        <w:ind w:left="0" w:leftChars="0" w:firstLine="0" w:firstLineChars="0"/>
        <w:rPr>
          <w:rFonts w:hint="eastAsia"/>
          <w:color w:val="auto"/>
          <w:szCs w:val="32"/>
          <w:lang w:eastAsia="zh-CN"/>
        </w:rPr>
      </w:pPr>
      <w:r>
        <w:rPr>
          <w:rFonts w:hint="eastAsia"/>
          <w:color w:val="auto"/>
          <w:szCs w:val="32"/>
          <w:lang w:eastAsia="zh-CN"/>
        </w:rPr>
        <w:t>　　</w:t>
      </w:r>
      <w:r>
        <w:rPr>
          <w:rFonts w:hint="eastAsia"/>
          <w:color w:val="auto"/>
          <w:szCs w:val="32"/>
        </w:rPr>
        <w:t>非公共信用信息除依法公开外，也可以通过信用主体主动公布或者授权查询等方式披露。</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个人信用信息一般不予公开，《中华人民共和国个人信息保护法》等法律另有规定的，从其规定。</w:t>
      </w:r>
    </w:p>
    <w:p>
      <w:pPr>
        <w:ind w:left="0" w:leftChars="0" w:firstLine="0" w:firstLineChars="0"/>
        <w:rPr>
          <w:rFonts w:hint="eastAsia"/>
          <w:color w:val="auto"/>
          <w:szCs w:val="32"/>
          <w:lang w:eastAsia="zh-CN"/>
        </w:rPr>
      </w:pPr>
      <w:r>
        <w:rPr>
          <w:rFonts w:hint="eastAsia"/>
          <w:color w:val="auto"/>
          <w:szCs w:val="32"/>
          <w:lang w:eastAsia="zh-CN"/>
        </w:rPr>
        <w:t>　　在公开表彰奖励、志愿服务、慈善捐赠或者见义勇为等事项信息时，个人或者信用主体提出不公开其自身信息的，</w:t>
      </w:r>
      <w:r>
        <w:rPr>
          <w:rFonts w:hint="eastAsia"/>
          <w:color w:val="auto"/>
          <w:szCs w:val="32"/>
          <w:lang w:val="en-US" w:eastAsia="zh-CN"/>
        </w:rPr>
        <w:t>除法律、法规或者国家另有规定的外，</w:t>
      </w:r>
      <w:r>
        <w:rPr>
          <w:rFonts w:hint="eastAsia"/>
          <w:color w:val="auto"/>
          <w:szCs w:val="32"/>
          <w:lang w:eastAsia="zh-CN"/>
        </w:rPr>
        <w:t>应当尊重其意愿，不予公开。</w:t>
      </w:r>
    </w:p>
    <w:p>
      <w:pPr>
        <w:ind w:left="0" w:leftChars="0" w:firstLine="0" w:firstLineChars="0"/>
        <w:rPr>
          <w:rFonts w:hint="eastAsia"/>
          <w:color w:val="auto"/>
          <w:szCs w:val="32"/>
          <w:lang w:eastAsia="zh-CN"/>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二十三</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信用主体的失信信息</w:t>
      </w:r>
      <w:r>
        <w:rPr>
          <w:rFonts w:hint="eastAsia"/>
          <w:color w:val="auto"/>
          <w:szCs w:val="32"/>
          <w:lang w:eastAsia="zh-CN"/>
        </w:rPr>
        <w:t>应当依据法律、法规和国家规定予以公开，</w:t>
      </w:r>
      <w:r>
        <w:rPr>
          <w:rFonts w:hint="eastAsia"/>
          <w:color w:val="auto"/>
          <w:szCs w:val="32"/>
        </w:rPr>
        <w:t>公开期限一般不超过五年，自失信行为认定之日起计算</w:t>
      </w:r>
      <w:r>
        <w:rPr>
          <w:rFonts w:hint="eastAsia"/>
          <w:color w:val="auto"/>
          <w:szCs w:val="32"/>
          <w:lang w:eastAsia="zh-CN"/>
        </w:rPr>
        <w:t>。</w:t>
      </w:r>
      <w:r>
        <w:rPr>
          <w:rFonts w:hint="eastAsia"/>
          <w:color w:val="auto"/>
          <w:szCs w:val="32"/>
        </w:rPr>
        <w:t>其中，信用主体被列入严重失信主体名单的信息，公开期限至被移出名单之日。超过公开期限的失信信息应当转为档案保存。法律、法规和国家另有规定的，从其规定。</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二十四</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国家机关、法律法规授权组织应当按照规定在下列工作中查询使用信用信息：</w:t>
      </w:r>
    </w:p>
    <w:p>
      <w:pPr>
        <w:ind w:left="0" w:leftChars="0" w:firstLine="0" w:firstLineChars="0"/>
        <w:rPr>
          <w:rFonts w:hint="eastAsia"/>
          <w:color w:val="auto"/>
          <w:szCs w:val="32"/>
        </w:rPr>
      </w:pPr>
      <w:r>
        <w:rPr>
          <w:rFonts w:hint="eastAsia"/>
          <w:color w:val="auto"/>
          <w:szCs w:val="32"/>
          <w:lang w:eastAsia="zh-CN"/>
        </w:rPr>
        <w:t>　　</w:t>
      </w:r>
      <w:r>
        <w:rPr>
          <w:rFonts w:hint="eastAsia"/>
          <w:color w:val="auto"/>
          <w:szCs w:val="32"/>
        </w:rPr>
        <w:t>（一）实施行政许可、行政检查和重大行政处罚；</w:t>
      </w:r>
    </w:p>
    <w:p>
      <w:pPr>
        <w:ind w:firstLine="629"/>
        <w:rPr>
          <w:rFonts w:hint="eastAsia"/>
          <w:color w:val="auto"/>
          <w:szCs w:val="32"/>
        </w:rPr>
      </w:pPr>
      <w:r>
        <w:rPr>
          <w:rFonts w:hint="eastAsia"/>
          <w:color w:val="auto"/>
          <w:szCs w:val="32"/>
        </w:rPr>
        <w:t>（二）政府采购、国家投资工程招标投标、国有土地使用权出让、矿业权出让等公共资源交易活动，财政资金和项目支持、科研项目管理等；</w:t>
      </w:r>
    </w:p>
    <w:p>
      <w:pPr>
        <w:ind w:firstLine="629"/>
        <w:rPr>
          <w:rFonts w:hint="eastAsia"/>
          <w:color w:val="auto"/>
          <w:szCs w:val="32"/>
        </w:rPr>
      </w:pPr>
      <w:r>
        <w:rPr>
          <w:rFonts w:hint="eastAsia"/>
          <w:color w:val="auto"/>
          <w:szCs w:val="32"/>
        </w:rPr>
        <w:t>（三）国家工作人员招录、聘用、调任等；</w:t>
      </w:r>
    </w:p>
    <w:p>
      <w:pPr>
        <w:ind w:firstLine="629"/>
        <w:rPr>
          <w:rFonts w:hint="eastAsia"/>
          <w:color w:val="auto"/>
          <w:szCs w:val="32"/>
        </w:rPr>
      </w:pPr>
      <w:r>
        <w:rPr>
          <w:rFonts w:hint="eastAsia"/>
          <w:color w:val="auto"/>
          <w:szCs w:val="32"/>
        </w:rPr>
        <w:t>（四）</w:t>
      </w:r>
      <w:r>
        <w:rPr>
          <w:rFonts w:hint="eastAsia"/>
          <w:color w:val="auto"/>
          <w:szCs w:val="32"/>
          <w:lang w:eastAsia="zh-CN"/>
        </w:rPr>
        <w:t>选</w:t>
      </w:r>
      <w:r>
        <w:rPr>
          <w:rFonts w:hint="eastAsia"/>
          <w:color w:val="auto"/>
          <w:szCs w:val="32"/>
        </w:rPr>
        <w:t>优评先、表彰奖励等；</w:t>
      </w:r>
    </w:p>
    <w:p>
      <w:pPr>
        <w:ind w:firstLine="629"/>
        <w:rPr>
          <w:rFonts w:hint="eastAsia"/>
          <w:color w:val="auto"/>
          <w:szCs w:val="32"/>
        </w:rPr>
      </w:pPr>
      <w:r>
        <w:rPr>
          <w:rFonts w:hint="eastAsia"/>
          <w:color w:val="auto"/>
          <w:szCs w:val="32"/>
        </w:rPr>
        <w:t>（五）其他按照规定需要查询使用的情形。</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二十五</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社会信用体系建设主管部门、信用信息工作机构以及信用信息的</w:t>
      </w:r>
      <w:r>
        <w:rPr>
          <w:rFonts w:hint="eastAsia"/>
          <w:color w:val="auto"/>
          <w:szCs w:val="32"/>
          <w:lang w:eastAsia="zh-CN"/>
        </w:rPr>
        <w:t>采集、</w:t>
      </w:r>
      <w:r>
        <w:rPr>
          <w:rFonts w:hint="eastAsia"/>
          <w:color w:val="auto"/>
          <w:szCs w:val="32"/>
        </w:rPr>
        <w:t>提供、使用单位，应当履行以下信息安全管理职责：</w:t>
      </w:r>
    </w:p>
    <w:p>
      <w:pPr>
        <w:ind w:firstLine="629"/>
        <w:rPr>
          <w:rFonts w:hint="eastAsia"/>
          <w:color w:val="auto"/>
          <w:szCs w:val="32"/>
        </w:rPr>
      </w:pPr>
      <w:r>
        <w:rPr>
          <w:rFonts w:hint="eastAsia"/>
          <w:color w:val="auto"/>
          <w:szCs w:val="32"/>
        </w:rPr>
        <w:t>（一）建立信息安全管理制度和应急处理机制；</w:t>
      </w:r>
    </w:p>
    <w:p>
      <w:pPr>
        <w:ind w:firstLine="629"/>
        <w:rPr>
          <w:rFonts w:hint="eastAsia"/>
          <w:color w:val="auto"/>
          <w:szCs w:val="32"/>
        </w:rPr>
      </w:pPr>
      <w:r>
        <w:rPr>
          <w:rFonts w:hint="eastAsia"/>
          <w:color w:val="auto"/>
          <w:szCs w:val="32"/>
        </w:rPr>
        <w:t>（二）制定信用信息查询规范，明确本单位工作人员的查询权限和查询程序；</w:t>
      </w:r>
    </w:p>
    <w:p>
      <w:pPr>
        <w:ind w:firstLine="629"/>
        <w:rPr>
          <w:rFonts w:hint="eastAsia"/>
          <w:color w:val="auto"/>
          <w:szCs w:val="32"/>
        </w:rPr>
      </w:pPr>
      <w:r>
        <w:rPr>
          <w:rFonts w:hint="eastAsia"/>
          <w:color w:val="auto"/>
          <w:szCs w:val="32"/>
        </w:rPr>
        <w:t>（三）遵守法律、法规有关信息安全的其他规定。</w:t>
      </w:r>
    </w:p>
    <w:p>
      <w:pPr>
        <w:ind w:left="0" w:leftChars="0" w:firstLine="665" w:firstLineChars="0"/>
        <w:rPr>
          <w:rFonts w:hint="eastAsia"/>
          <w:color w:val="auto"/>
          <w:szCs w:val="32"/>
        </w:rPr>
      </w:pPr>
      <w:r>
        <w:rPr>
          <w:rFonts w:hint="eastAsia"/>
          <w:color w:val="auto"/>
          <w:szCs w:val="32"/>
        </w:rPr>
        <w:t>各</w:t>
      </w:r>
      <w:r>
        <w:rPr>
          <w:rFonts w:hint="eastAsia"/>
          <w:color w:val="auto"/>
          <w:szCs w:val="32"/>
          <w:lang w:eastAsia="zh-CN"/>
        </w:rPr>
        <w:t>类</w:t>
      </w:r>
      <w:r>
        <w:rPr>
          <w:rFonts w:hint="eastAsia"/>
          <w:color w:val="auto"/>
          <w:szCs w:val="32"/>
        </w:rPr>
        <w:t>信用信息</w:t>
      </w:r>
      <w:r>
        <w:rPr>
          <w:rFonts w:hint="eastAsia"/>
          <w:color w:val="auto"/>
          <w:szCs w:val="32"/>
          <w:lang w:eastAsia="zh-CN"/>
        </w:rPr>
        <w:t>系统</w:t>
      </w:r>
      <w:r>
        <w:rPr>
          <w:rFonts w:hint="eastAsia"/>
          <w:color w:val="auto"/>
          <w:szCs w:val="32"/>
        </w:rPr>
        <w:t>应当符合国家网络安全等级保护要求。</w:t>
      </w:r>
    </w:p>
    <w:p>
      <w:pPr>
        <w:ind w:left="0" w:leftChars="0" w:firstLine="665" w:firstLineChars="0"/>
        <w:rPr>
          <w:rFonts w:hint="eastAsia"/>
          <w:color w:val="auto"/>
          <w:szCs w:val="32"/>
        </w:rPr>
      </w:pPr>
    </w:p>
    <w:p>
      <w:pPr>
        <w:autoSpaceDE w:val="0"/>
        <w:ind w:left="0" w:leftChars="0" w:firstLine="0" w:firstLineChars="0"/>
        <w:jc w:val="center"/>
        <w:rPr>
          <w:rFonts w:hint="eastAsia" w:ascii="黑体" w:hAnsi="黑体" w:eastAsia="黑体"/>
          <w:b w:val="0"/>
          <w:bCs/>
          <w:color w:val="auto"/>
          <w:szCs w:val="32"/>
          <w:lang w:eastAsia="zh-CN"/>
        </w:rPr>
      </w:pPr>
      <w:r>
        <w:rPr>
          <w:rFonts w:hint="eastAsia" w:ascii="黑体" w:hAnsi="黑体" w:eastAsia="黑体"/>
          <w:b w:val="0"/>
          <w:bCs/>
          <w:color w:val="auto"/>
          <w:szCs w:val="32"/>
          <w:lang w:eastAsia="zh-CN"/>
        </w:rPr>
        <w:t xml:space="preserve">第四章 </w:t>
      </w:r>
      <w:r>
        <w:rPr>
          <w:rFonts w:hint="eastAsia" w:ascii="黑体" w:hAnsi="黑体" w:eastAsia="黑体"/>
          <w:b w:val="0"/>
          <w:bCs/>
          <w:color w:val="auto"/>
          <w:szCs w:val="32"/>
          <w:lang w:val="en" w:eastAsia="zh-CN"/>
        </w:rPr>
        <w:t>信用</w:t>
      </w:r>
      <w:r>
        <w:rPr>
          <w:rFonts w:hint="eastAsia" w:ascii="黑体" w:hAnsi="黑体" w:eastAsia="黑体"/>
          <w:b w:val="0"/>
          <w:bCs/>
          <w:color w:val="auto"/>
          <w:szCs w:val="32"/>
          <w:lang w:eastAsia="zh-CN"/>
        </w:rPr>
        <w:t>激励与约束</w:t>
      </w:r>
    </w:p>
    <w:p>
      <w:pPr>
        <w:autoSpaceDE w:val="0"/>
        <w:ind w:firstLine="0"/>
        <w:rPr>
          <w:rFonts w:hint="eastAsia" w:ascii="黑体" w:hAnsi="黑体" w:eastAsia="黑体"/>
          <w:color w:val="auto"/>
          <w:szCs w:val="32"/>
        </w:rPr>
      </w:pPr>
    </w:p>
    <w:p>
      <w:pPr>
        <w:autoSpaceDE w:val="0"/>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二十六</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县级以上人民政府应当会同同级监察机关、司法机关建立跨部门、跨领域、跨地区的守信激励和失信惩戒机制，加强对守信行为的倡导和褒扬，依法对失信行为进行惩戒和约束，营造社会诚信环境。</w:t>
      </w:r>
    </w:p>
    <w:p>
      <w:pPr>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二十七</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无不良信用记录，且有下列行为记录的信用主体可以列为守信激励对象：</w:t>
      </w:r>
    </w:p>
    <w:p>
      <w:pPr>
        <w:ind w:firstLine="629"/>
        <w:rPr>
          <w:rFonts w:hint="eastAsia"/>
          <w:color w:val="auto"/>
          <w:szCs w:val="32"/>
        </w:rPr>
      </w:pPr>
      <w:r>
        <w:rPr>
          <w:rFonts w:hint="eastAsia"/>
          <w:color w:val="auto"/>
          <w:szCs w:val="32"/>
        </w:rPr>
        <w:t>（一）受到国家机关等组织表彰、奖励，被授予荣誉称号的；</w:t>
      </w:r>
    </w:p>
    <w:p>
      <w:pPr>
        <w:ind w:firstLine="629"/>
        <w:rPr>
          <w:rFonts w:hint="eastAsia"/>
          <w:color w:val="auto"/>
          <w:szCs w:val="32"/>
        </w:rPr>
      </w:pPr>
      <w:r>
        <w:rPr>
          <w:rFonts w:hint="eastAsia"/>
          <w:color w:val="auto"/>
          <w:szCs w:val="32"/>
        </w:rPr>
        <w:t>（二）参与抢险救灾、见义勇为、社会公益、志愿服务、慈善捐助等，表现突出的；</w:t>
      </w:r>
    </w:p>
    <w:p>
      <w:pPr>
        <w:ind w:firstLine="629"/>
        <w:rPr>
          <w:rFonts w:hint="eastAsia"/>
          <w:color w:val="auto"/>
          <w:szCs w:val="32"/>
        </w:rPr>
      </w:pPr>
      <w:r>
        <w:rPr>
          <w:rFonts w:hint="eastAsia"/>
          <w:color w:val="auto"/>
          <w:szCs w:val="32"/>
        </w:rPr>
        <w:t>（三）在公共信用综合评价或</w:t>
      </w:r>
      <w:r>
        <w:rPr>
          <w:rFonts w:hint="eastAsia"/>
          <w:color w:val="auto"/>
          <w:szCs w:val="32"/>
          <w:lang w:eastAsia="zh-CN"/>
        </w:rPr>
        <w:t>者</w:t>
      </w:r>
      <w:r>
        <w:rPr>
          <w:rFonts w:hint="eastAsia"/>
          <w:color w:val="auto"/>
          <w:szCs w:val="32"/>
        </w:rPr>
        <w:t>行业信用评价中被评定为最高信用等级的；</w:t>
      </w:r>
    </w:p>
    <w:p>
      <w:pPr>
        <w:ind w:firstLine="629"/>
        <w:rPr>
          <w:rFonts w:hint="eastAsia"/>
          <w:color w:val="auto"/>
          <w:szCs w:val="32"/>
        </w:rPr>
      </w:pPr>
      <w:r>
        <w:rPr>
          <w:rFonts w:hint="eastAsia"/>
          <w:color w:val="auto"/>
          <w:szCs w:val="32"/>
        </w:rPr>
        <w:t>（四）国家和本省规定的其他可以列为守信激励对象的行为。</w:t>
      </w:r>
    </w:p>
    <w:p>
      <w:pPr>
        <w:ind w:firstLine="629"/>
        <w:rPr>
          <w:rFonts w:hint="eastAsia"/>
          <w:color w:val="auto"/>
          <w:szCs w:val="32"/>
        </w:rPr>
      </w:pPr>
      <w:r>
        <w:rPr>
          <w:rFonts w:hint="eastAsia"/>
          <w:color w:val="auto"/>
          <w:szCs w:val="32"/>
        </w:rPr>
        <w:t>守信激励对象的具体评定办法和标准由省社会信用体系建设主管部门会同有关部门制定，经省人民政府批准后公布实施。</w:t>
      </w:r>
    </w:p>
    <w:p>
      <w:pPr>
        <w:pStyle w:val="6"/>
        <w:ind w:left="0" w:leftChars="0" w:firstLine="0" w:firstLineChars="0"/>
        <w:rPr>
          <w:rFonts w:hint="eastAsia" w:ascii="Times New Roman" w:hAnsi="Times New Roman" w:eastAsia="仿宋_GB2312" w:cs="Times New Roman"/>
          <w:color w:val="auto"/>
          <w:kern w:val="2"/>
        </w:rPr>
      </w:pPr>
      <w:r>
        <w:rPr>
          <w:rFonts w:hint="eastAsia"/>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二十</w:t>
      </w:r>
      <w:r>
        <w:rPr>
          <w:rFonts w:hint="eastAsia"/>
          <w:b w:val="0"/>
          <w:bCs/>
          <w:color w:val="auto"/>
          <w:szCs w:val="32"/>
          <w:lang w:eastAsia="zh-CN"/>
        </w:rPr>
        <w:t>八</w:t>
      </w:r>
      <w:r>
        <w:rPr>
          <w:rFonts w:hint="eastAsia" w:ascii="黑体" w:hAnsi="黑体" w:eastAsia="黑体"/>
          <w:b w:val="0"/>
          <w:bCs/>
          <w:color w:val="auto"/>
          <w:szCs w:val="32"/>
        </w:rPr>
        <w:t>条</w:t>
      </w:r>
      <w:r>
        <w:rPr>
          <w:rFonts w:hint="eastAsia"/>
          <w:b w:val="0"/>
          <w:bCs/>
          <w:color w:val="auto"/>
          <w:szCs w:val="32"/>
          <w:lang w:eastAsia="zh-CN"/>
        </w:rPr>
        <w:t>　</w:t>
      </w:r>
      <w:r>
        <w:rPr>
          <w:rFonts w:hint="eastAsia" w:ascii="Times New Roman" w:hAnsi="Times New Roman" w:eastAsia="仿宋_GB2312"/>
          <w:color w:val="auto"/>
          <w:kern w:val="2"/>
        </w:rPr>
        <w:t>守信激励</w:t>
      </w:r>
      <w:r>
        <w:rPr>
          <w:rFonts w:hint="eastAsia" w:ascii="Times New Roman" w:hAnsi="Times New Roman" w:eastAsia="仿宋_GB2312" w:cs="Times New Roman"/>
          <w:color w:val="auto"/>
          <w:kern w:val="2"/>
        </w:rPr>
        <w:t>措施实行清单制管理，从下列范围内依法确定：</w:t>
      </w:r>
    </w:p>
    <w:p>
      <w:pPr>
        <w:ind w:firstLine="629"/>
        <w:rPr>
          <w:rFonts w:hint="eastAsia"/>
          <w:color w:val="auto"/>
          <w:szCs w:val="32"/>
        </w:rPr>
      </w:pPr>
      <w:r>
        <w:rPr>
          <w:rFonts w:hint="eastAsia"/>
          <w:color w:val="auto"/>
          <w:szCs w:val="32"/>
        </w:rPr>
        <w:t>（一）在行政许可等工作中，予以容缺受理、优先办理等便利措施；</w:t>
      </w:r>
    </w:p>
    <w:p>
      <w:pPr>
        <w:ind w:firstLine="629"/>
        <w:rPr>
          <w:rFonts w:hint="eastAsia"/>
          <w:color w:val="auto"/>
          <w:szCs w:val="32"/>
        </w:rPr>
      </w:pPr>
      <w:r>
        <w:rPr>
          <w:rFonts w:hint="eastAsia"/>
          <w:color w:val="auto"/>
          <w:szCs w:val="32"/>
        </w:rPr>
        <w:t>（二）在公共资源交易中，予以信用加分、提升信用等级；</w:t>
      </w:r>
    </w:p>
    <w:p>
      <w:pPr>
        <w:ind w:firstLine="629"/>
        <w:rPr>
          <w:rFonts w:hint="eastAsia"/>
          <w:color w:val="auto"/>
          <w:szCs w:val="32"/>
        </w:rPr>
      </w:pPr>
      <w:r>
        <w:rPr>
          <w:rFonts w:hint="eastAsia"/>
          <w:color w:val="auto"/>
          <w:szCs w:val="32"/>
        </w:rPr>
        <w:t>（三）参与政府投资或者政府与社会资本合作的建设项目，予以减免保证金；</w:t>
      </w:r>
    </w:p>
    <w:p>
      <w:pPr>
        <w:ind w:firstLine="629"/>
        <w:rPr>
          <w:rFonts w:hint="eastAsia"/>
          <w:color w:val="auto"/>
          <w:szCs w:val="32"/>
        </w:rPr>
      </w:pPr>
      <w:r>
        <w:rPr>
          <w:rFonts w:hint="eastAsia"/>
          <w:color w:val="auto"/>
          <w:szCs w:val="32"/>
        </w:rPr>
        <w:t>（四）在行政检查中</w:t>
      </w:r>
      <w:r>
        <w:rPr>
          <w:rFonts w:hint="eastAsia"/>
          <w:color w:val="auto"/>
          <w:szCs w:val="32"/>
          <w:lang w:eastAsia="zh-CN"/>
        </w:rPr>
        <w:t>简</w:t>
      </w:r>
      <w:r>
        <w:rPr>
          <w:rFonts w:hint="eastAsia"/>
          <w:color w:val="auto"/>
          <w:szCs w:val="32"/>
        </w:rPr>
        <w:t>化检查方式；</w:t>
      </w:r>
    </w:p>
    <w:p>
      <w:pPr>
        <w:ind w:firstLine="629"/>
        <w:rPr>
          <w:rFonts w:hint="eastAsia"/>
          <w:color w:val="auto"/>
          <w:szCs w:val="32"/>
        </w:rPr>
      </w:pPr>
      <w:r>
        <w:rPr>
          <w:rFonts w:hint="eastAsia"/>
          <w:color w:val="auto"/>
          <w:szCs w:val="32"/>
        </w:rPr>
        <w:t>（五）在政府优惠政策实施中，同等条件下列为优先选择对象或者予以重点支持；</w:t>
      </w:r>
    </w:p>
    <w:p>
      <w:pPr>
        <w:ind w:firstLine="629"/>
        <w:rPr>
          <w:rFonts w:hint="eastAsia"/>
          <w:color w:val="auto"/>
          <w:szCs w:val="32"/>
        </w:rPr>
      </w:pPr>
      <w:r>
        <w:rPr>
          <w:rFonts w:hint="eastAsia"/>
          <w:color w:val="auto"/>
          <w:szCs w:val="32"/>
        </w:rPr>
        <w:t>（六）在信用门户网站或者相关媒体上进行宣传推介；</w:t>
      </w:r>
    </w:p>
    <w:p>
      <w:pPr>
        <w:ind w:firstLine="629"/>
        <w:rPr>
          <w:rFonts w:hint="eastAsia"/>
          <w:color w:val="auto"/>
          <w:szCs w:val="32"/>
        </w:rPr>
      </w:pPr>
      <w:r>
        <w:rPr>
          <w:rFonts w:hint="eastAsia"/>
          <w:color w:val="auto"/>
          <w:szCs w:val="32"/>
        </w:rPr>
        <w:t>（七）国家和本省规定的其他措施。</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守信激励措施清单由省社会信用体系建设主管部门会同有关部门依照法律、法规和</w:t>
      </w:r>
      <w:r>
        <w:rPr>
          <w:rFonts w:hint="eastAsia" w:ascii="Times New Roman" w:hAnsi="Times New Roman" w:eastAsia="仿宋_GB2312" w:cs="Times New Roman"/>
          <w:color w:val="auto"/>
          <w:kern w:val="2"/>
          <w:lang w:val="en-US" w:eastAsia="zh-CN"/>
        </w:rPr>
        <w:t>国家</w:t>
      </w:r>
      <w:r>
        <w:rPr>
          <w:rFonts w:hint="eastAsia" w:ascii="Times New Roman" w:hAnsi="Times New Roman" w:eastAsia="仿宋_GB2312" w:cs="Times New Roman"/>
          <w:color w:val="auto"/>
          <w:kern w:val="2"/>
        </w:rPr>
        <w:t>有关规定编制。</w:t>
      </w:r>
    </w:p>
    <w:p>
      <w:pPr>
        <w:pStyle w:val="6"/>
        <w:ind w:left="0" w:leftChars="0" w:firstLine="0" w:firstLineChars="0"/>
        <w:rPr>
          <w:rFonts w:hint="eastAsia"/>
          <w:color w:val="auto"/>
        </w:rPr>
      </w:pPr>
      <w:r>
        <w:rPr>
          <w:rFonts w:hint="eastAsia"/>
          <w:b w:val="0"/>
          <w:bCs/>
          <w:color w:val="auto"/>
          <w:szCs w:val="32"/>
          <w:lang w:eastAsia="zh-CN"/>
        </w:rPr>
        <w:t>　　</w:t>
      </w:r>
      <w:r>
        <w:rPr>
          <w:rFonts w:hint="eastAsia" w:ascii="黑体" w:hAnsi="黑体" w:eastAsia="黑体"/>
          <w:b w:val="0"/>
          <w:bCs/>
          <w:color w:val="auto"/>
          <w:szCs w:val="32"/>
        </w:rPr>
        <w:t>第</w:t>
      </w:r>
      <w:r>
        <w:rPr>
          <w:rFonts w:hint="eastAsia"/>
          <w:b w:val="0"/>
          <w:bCs/>
          <w:color w:val="auto"/>
          <w:szCs w:val="32"/>
          <w:lang w:eastAsia="zh-CN"/>
        </w:rPr>
        <w:t>二</w:t>
      </w:r>
      <w:r>
        <w:rPr>
          <w:rFonts w:hint="eastAsia" w:ascii="黑体" w:hAnsi="黑体" w:eastAsia="黑体"/>
          <w:b w:val="0"/>
          <w:bCs/>
          <w:color w:val="auto"/>
          <w:szCs w:val="32"/>
          <w:lang w:eastAsia="zh-CN"/>
        </w:rPr>
        <w:t>十</w:t>
      </w:r>
      <w:r>
        <w:rPr>
          <w:rFonts w:hint="eastAsia"/>
          <w:b w:val="0"/>
          <w:bCs/>
          <w:color w:val="auto"/>
          <w:szCs w:val="32"/>
          <w:lang w:eastAsia="zh-CN"/>
        </w:rPr>
        <w:t>九</w:t>
      </w:r>
      <w:r>
        <w:rPr>
          <w:rFonts w:hint="eastAsia" w:ascii="黑体" w:hAnsi="黑体" w:eastAsia="黑体"/>
          <w:b w:val="0"/>
          <w:bCs/>
          <w:color w:val="auto"/>
          <w:szCs w:val="32"/>
        </w:rPr>
        <w:t>条</w:t>
      </w:r>
      <w:r>
        <w:rPr>
          <w:rFonts w:hint="eastAsia"/>
          <w:color w:val="auto"/>
        </w:rPr>
        <w:t xml:space="preserve">  </w:t>
      </w:r>
      <w:r>
        <w:rPr>
          <w:rFonts w:hint="eastAsia" w:ascii="Times New Roman" w:hAnsi="Times New Roman" w:eastAsia="仿宋_GB2312"/>
          <w:color w:val="auto"/>
          <w:kern w:val="2"/>
        </w:rPr>
        <w:t>认定失信行为应当以下列具有法律效力的文书为依据</w:t>
      </w:r>
      <w:r>
        <w:rPr>
          <w:rFonts w:hint="eastAsia"/>
          <w:color w:val="auto"/>
        </w:rPr>
        <w:t>：</w:t>
      </w:r>
    </w:p>
    <w:p>
      <w:pPr>
        <w:ind w:firstLine="629"/>
        <w:rPr>
          <w:rFonts w:hint="eastAsia"/>
          <w:color w:val="auto"/>
          <w:szCs w:val="32"/>
        </w:rPr>
      </w:pPr>
      <w:r>
        <w:rPr>
          <w:rFonts w:hint="eastAsia"/>
          <w:color w:val="auto"/>
          <w:szCs w:val="32"/>
        </w:rPr>
        <w:t>（一）生效的司法裁判文书；</w:t>
      </w:r>
    </w:p>
    <w:p>
      <w:pPr>
        <w:ind w:firstLine="629"/>
        <w:rPr>
          <w:rFonts w:hint="eastAsia"/>
          <w:color w:val="auto"/>
          <w:szCs w:val="32"/>
        </w:rPr>
      </w:pPr>
      <w:r>
        <w:rPr>
          <w:rFonts w:hint="eastAsia"/>
          <w:color w:val="auto"/>
          <w:szCs w:val="32"/>
        </w:rPr>
        <w:t>（二）生效的仲裁文书；</w:t>
      </w:r>
    </w:p>
    <w:p>
      <w:pPr>
        <w:ind w:firstLine="629"/>
        <w:rPr>
          <w:rFonts w:hint="eastAsia"/>
          <w:color w:val="auto"/>
          <w:spacing w:val="-6"/>
          <w:szCs w:val="32"/>
        </w:rPr>
      </w:pPr>
      <w:r>
        <w:rPr>
          <w:rFonts w:hint="eastAsia"/>
          <w:color w:val="auto"/>
          <w:szCs w:val="32"/>
        </w:rPr>
        <w:t>（三）</w:t>
      </w:r>
      <w:r>
        <w:rPr>
          <w:rFonts w:hint="eastAsia"/>
          <w:color w:val="auto"/>
          <w:spacing w:val="-6"/>
          <w:szCs w:val="32"/>
        </w:rPr>
        <w:t>生效的行政处罚和行政裁决等行政行为决定文书</w:t>
      </w:r>
      <w:r>
        <w:rPr>
          <w:rFonts w:hint="eastAsia"/>
          <w:color w:val="auto"/>
          <w:szCs w:val="32"/>
        </w:rPr>
        <w:t>；</w:t>
      </w:r>
    </w:p>
    <w:p>
      <w:pPr>
        <w:ind w:firstLine="629"/>
        <w:rPr>
          <w:rFonts w:hint="eastAsia"/>
          <w:color w:val="auto"/>
          <w:szCs w:val="32"/>
        </w:rPr>
      </w:pPr>
      <w:r>
        <w:rPr>
          <w:rFonts w:hint="eastAsia"/>
          <w:color w:val="auto"/>
          <w:szCs w:val="32"/>
        </w:rPr>
        <w:t>（四）法律、法规或者国家规定的其他文书。</w:t>
      </w:r>
    </w:p>
    <w:p>
      <w:pPr>
        <w:pStyle w:val="6"/>
        <w:ind w:left="0" w:leftChars="0" w:firstLine="0" w:firstLineChars="0"/>
        <w:rPr>
          <w:rFonts w:hint="eastAsia" w:ascii="Times New Roman" w:hAnsi="Times New Roman" w:eastAsia="仿宋_GB2312" w:cs="Times New Roman"/>
          <w:color w:val="auto"/>
          <w:kern w:val="2"/>
        </w:rPr>
      </w:pPr>
      <w:r>
        <w:rPr>
          <w:rFonts w:hint="eastAsia"/>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w:t>
      </w:r>
      <w:r>
        <w:rPr>
          <w:rFonts w:hint="eastAsia" w:ascii="黑体" w:hAnsi="黑体" w:eastAsia="黑体"/>
          <w:b w:val="0"/>
          <w:bCs/>
          <w:color w:val="auto"/>
          <w:szCs w:val="32"/>
        </w:rPr>
        <w:t>条</w:t>
      </w:r>
      <w:r>
        <w:rPr>
          <w:rFonts w:hint="eastAsia"/>
          <w:b w:val="0"/>
          <w:bCs/>
          <w:color w:val="auto"/>
          <w:szCs w:val="32"/>
          <w:lang w:eastAsia="zh-CN"/>
        </w:rPr>
        <w:t>　</w:t>
      </w:r>
      <w:r>
        <w:rPr>
          <w:rFonts w:hint="eastAsia" w:ascii="Times New Roman" w:hAnsi="Times New Roman" w:eastAsia="仿宋_GB2312" w:cs="Times New Roman"/>
          <w:color w:val="auto"/>
          <w:kern w:val="2"/>
        </w:rPr>
        <w:t>认定严重失信行为应当以法律、法规或者国家有关规定为依据，主要包括下列行为：</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（一）严重危害人民群众身体健康和生命安全的；</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（二）严重破坏市场公平竞争秩序和社会秩序的；</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（三）拒不履行法定义务，严重影响司法机关、行政机关公信力的；</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（四）拒不履行国防义务，拒绝、逃避兵役，拒绝、拖延民用资源征用或者阻碍对被征用的民用资源进行改造，危害国防利益，破坏国防设施的；</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（五）法律、法规和国家规定的其他严重失信行为。</w:t>
      </w:r>
    </w:p>
    <w:p>
      <w:pPr>
        <w:pStyle w:val="6"/>
        <w:ind w:left="0" w:leftChars="0" w:firstLine="0" w:firstLineChars="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lang w:eastAsia="zh-CN"/>
        </w:rPr>
        <w:t>　　</w:t>
      </w:r>
      <w:r>
        <w:rPr>
          <w:rFonts w:hint="eastAsia" w:ascii="Times New Roman" w:hAnsi="Times New Roman" w:eastAsia="仿宋_GB2312" w:cs="Times New Roman"/>
          <w:color w:val="auto"/>
          <w:kern w:val="2"/>
        </w:rPr>
        <w:t>严重失信行为，国家有认定标准的，按照国家规定的标准执行；国家没有认定标准的，具体认定办法和标准由省级有关部门会同省社会信用体系建设主管部门制定，经省人民政府</w:t>
      </w:r>
      <w:r>
        <w:rPr>
          <w:rFonts w:hint="eastAsia" w:ascii="Times New Roman" w:hAnsi="Times New Roman" w:eastAsia="仿宋_GB2312" w:cs="Times New Roman"/>
          <w:color w:val="auto"/>
          <w:kern w:val="2"/>
          <w:lang w:eastAsia="zh-CN"/>
        </w:rPr>
        <w:t>批准</w:t>
      </w:r>
      <w:r>
        <w:rPr>
          <w:rFonts w:hint="eastAsia" w:ascii="Times New Roman" w:hAnsi="Times New Roman" w:eastAsia="仿宋_GB2312" w:cs="Times New Roman"/>
          <w:color w:val="auto"/>
          <w:kern w:val="2"/>
        </w:rPr>
        <w:t>后实施。</w:t>
      </w:r>
    </w:p>
    <w:p>
      <w:pPr>
        <w:pStyle w:val="6"/>
        <w:ind w:firstLine="640"/>
        <w:rPr>
          <w:rFonts w:hint="eastAsia" w:ascii="Times New Roman" w:hAnsi="Times New Roman" w:eastAsia="仿宋_GB2312" w:cs="Times New Roman"/>
          <w:color w:val="auto"/>
          <w:kern w:val="2"/>
          <w:bdr w:val="single" w:color="auto" w:sz="4" w:space="0"/>
        </w:rPr>
      </w:pPr>
      <w:r>
        <w:rPr>
          <w:rFonts w:hint="eastAsia" w:ascii="Times New Roman" w:hAnsi="Times New Roman" w:eastAsia="仿宋_GB2312" w:cs="Times New Roman"/>
          <w:color w:val="auto"/>
          <w:kern w:val="2"/>
        </w:rPr>
        <w:t>信用主体被认定有严重失信行为的，应当按照法律、法规和国家有关规定实施失信惩戒措施。</w:t>
      </w:r>
    </w:p>
    <w:p>
      <w:pPr>
        <w:pStyle w:val="6"/>
        <w:ind w:firstLine="640"/>
        <w:rPr>
          <w:rFonts w:hint="eastAsia" w:ascii="Times New Roman" w:hAnsi="Times New Roman" w:eastAsia="仿宋_GB2312" w:cs="Times New Roman"/>
          <w:color w:val="auto"/>
          <w:kern w:val="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w:t>
      </w:r>
      <w:r>
        <w:rPr>
          <w:rFonts w:hint="eastAsia"/>
          <w:b w:val="0"/>
          <w:bCs/>
          <w:color w:val="auto"/>
          <w:szCs w:val="32"/>
          <w:lang w:eastAsia="zh-CN"/>
        </w:rPr>
        <w:t>一</w:t>
      </w:r>
      <w:r>
        <w:rPr>
          <w:rFonts w:hint="eastAsia" w:ascii="黑体" w:hAnsi="黑体" w:eastAsia="黑体"/>
          <w:b w:val="0"/>
          <w:bCs/>
          <w:color w:val="auto"/>
          <w:szCs w:val="32"/>
        </w:rPr>
        <w:t>条</w:t>
      </w:r>
      <w:r>
        <w:rPr>
          <w:rFonts w:hint="eastAsia"/>
          <w:b w:val="0"/>
          <w:bCs/>
          <w:color w:val="auto"/>
          <w:szCs w:val="32"/>
          <w:lang w:eastAsia="zh-CN"/>
        </w:rPr>
        <w:t>　</w:t>
      </w:r>
      <w:r>
        <w:rPr>
          <w:rFonts w:hint="eastAsia" w:ascii="Times New Roman" w:hAnsi="Times New Roman" w:eastAsia="仿宋_GB2312" w:cs="Times New Roman"/>
          <w:color w:val="auto"/>
          <w:kern w:val="2"/>
        </w:rPr>
        <w:t>失信惩戒措施实行清单制管理。失信惩戒措施清单由省社会信用体系建设主管部门会同其他有关部门，按照法律、法规和国家规定统一编制，经省人民政府批准后公布实施。</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失信惩戒措施清单，应当明确失信惩戒的具体事项、实施依据、实施对象、实施手段、实施主体、实施期限等内容，并限制在下列范围：</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（一）在行政管理和公共服务中，限制享受相关便利；</w:t>
      </w:r>
    </w:p>
    <w:p>
      <w:pPr>
        <w:pStyle w:val="6"/>
        <w:ind w:firstLine="640"/>
        <w:rPr>
          <w:rFonts w:hint="eastAsia" w:ascii="Times New Roman" w:hAnsi="Times New Roman" w:eastAsia="仿宋_GB2312" w:cs="Times New Roman"/>
          <w:color w:val="auto"/>
          <w:kern w:val="2"/>
        </w:rPr>
      </w:pPr>
      <w:r>
        <w:rPr>
          <w:rFonts w:hint="eastAsia" w:ascii="Times New Roman" w:hAnsi="Times New Roman" w:eastAsia="仿宋_GB2312" w:cs="Times New Roman"/>
          <w:color w:val="auto"/>
          <w:kern w:val="2"/>
        </w:rPr>
        <w:t>（二）在财政资金资助等政策扶持中，作出相应限制；</w:t>
      </w:r>
    </w:p>
    <w:p>
      <w:pPr>
        <w:pStyle w:val="6"/>
        <w:ind w:firstLine="640"/>
        <w:rPr>
          <w:rFonts w:hint="eastAsia"/>
          <w:color w:val="auto"/>
          <w:szCs w:val="32"/>
        </w:rPr>
      </w:pPr>
      <w:r>
        <w:rPr>
          <w:rFonts w:hint="eastAsia" w:ascii="Times New Roman" w:hAnsi="Times New Roman" w:eastAsia="仿宋_GB2312" w:cs="Times New Roman"/>
          <w:color w:val="auto"/>
          <w:kern w:val="2"/>
        </w:rPr>
        <w:t>（三）限制参与政府投资建设项目和公共资源交易；</w:t>
      </w:r>
    </w:p>
    <w:p>
      <w:pPr>
        <w:keepNext w:val="0"/>
        <w:keepLines w:val="0"/>
        <w:pageBreakBefore w:val="0"/>
        <w:widowControl w:val="0"/>
        <w:kinsoku/>
        <w:wordWrap/>
        <w:overflowPunct/>
        <w:topLinePunct w:val="0"/>
        <w:autoSpaceDE/>
        <w:autoSpaceDN/>
        <w:bidi w:val="0"/>
        <w:adjustRightInd/>
        <w:snapToGrid/>
        <w:ind w:firstLine="629"/>
        <w:textAlignment w:val="auto"/>
        <w:rPr>
          <w:rFonts w:hint="eastAsia"/>
          <w:color w:val="auto"/>
          <w:szCs w:val="32"/>
        </w:rPr>
      </w:pPr>
      <w:r>
        <w:rPr>
          <w:rFonts w:hint="eastAsia"/>
          <w:color w:val="auto"/>
          <w:szCs w:val="32"/>
        </w:rPr>
        <w:t>（四）在日常监督管理中，加强监管；</w:t>
      </w:r>
    </w:p>
    <w:p>
      <w:pPr>
        <w:keepNext w:val="0"/>
        <w:keepLines w:val="0"/>
        <w:pageBreakBefore w:val="0"/>
        <w:widowControl w:val="0"/>
        <w:kinsoku/>
        <w:wordWrap/>
        <w:overflowPunct/>
        <w:topLinePunct w:val="0"/>
        <w:autoSpaceDE/>
        <w:autoSpaceDN/>
        <w:bidi w:val="0"/>
        <w:adjustRightInd/>
        <w:snapToGrid/>
        <w:ind w:firstLine="629"/>
        <w:textAlignment w:val="auto"/>
        <w:rPr>
          <w:rFonts w:hint="eastAsia"/>
          <w:color w:val="auto"/>
          <w:szCs w:val="32"/>
        </w:rPr>
      </w:pPr>
      <w:r>
        <w:rPr>
          <w:rFonts w:hint="eastAsia"/>
          <w:color w:val="auto"/>
          <w:szCs w:val="32"/>
        </w:rPr>
        <w:t>（五）限制参与表彰奖励，取消参加</w:t>
      </w:r>
      <w:r>
        <w:rPr>
          <w:rFonts w:hint="eastAsia"/>
          <w:color w:val="auto"/>
          <w:szCs w:val="32"/>
          <w:lang w:val="en-US" w:eastAsia="zh-CN"/>
        </w:rPr>
        <w:t>选优</w:t>
      </w:r>
      <w:r>
        <w:rPr>
          <w:rFonts w:hint="eastAsia"/>
          <w:color w:val="auto"/>
          <w:szCs w:val="32"/>
        </w:rPr>
        <w:t>评先资格；</w:t>
      </w:r>
    </w:p>
    <w:p>
      <w:pPr>
        <w:keepNext w:val="0"/>
        <w:keepLines w:val="0"/>
        <w:pageBreakBefore w:val="0"/>
        <w:widowControl w:val="0"/>
        <w:kinsoku/>
        <w:wordWrap/>
        <w:overflowPunct/>
        <w:topLinePunct w:val="0"/>
        <w:autoSpaceDE/>
        <w:autoSpaceDN/>
        <w:bidi w:val="0"/>
        <w:adjustRightInd/>
        <w:snapToGrid/>
        <w:ind w:firstLine="629"/>
        <w:textAlignment w:val="auto"/>
        <w:rPr>
          <w:rFonts w:hint="eastAsia"/>
          <w:color w:val="auto"/>
          <w:szCs w:val="32"/>
        </w:rPr>
      </w:pPr>
      <w:r>
        <w:rPr>
          <w:rFonts w:hint="eastAsia"/>
          <w:color w:val="auto"/>
          <w:szCs w:val="32"/>
        </w:rPr>
        <w:t>（六）法律、法规和国家规定的其他惩戒措施。</w:t>
      </w:r>
    </w:p>
    <w:p>
      <w:pPr>
        <w:autoSpaceDE w:val="0"/>
        <w:ind w:left="0" w:leftChars="0" w:firstLine="0" w:firstLineChars="0"/>
        <w:rPr>
          <w:rFonts w:hint="eastAsia"/>
          <w:color w:val="auto"/>
          <w:szCs w:val="32"/>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三十二</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守信激励应当在法定权限范围内实施。</w:t>
      </w:r>
    </w:p>
    <w:p>
      <w:pPr>
        <w:autoSpaceDE w:val="0"/>
        <w:ind w:firstLine="629"/>
        <w:rPr>
          <w:rFonts w:hint="eastAsia"/>
          <w:color w:val="auto"/>
          <w:szCs w:val="32"/>
        </w:rPr>
      </w:pPr>
      <w:r>
        <w:rPr>
          <w:rFonts w:hint="eastAsia"/>
          <w:color w:val="auto"/>
          <w:szCs w:val="32"/>
        </w:rPr>
        <w:t>失信惩戒应当与失信行为的事实、性质、情节和社会危害程度相适应，不得超越法定失信惩戒的前提条件、处罚种类和幅度，不得对失信主体以外的第三方实施惩戒，不得实施未经公布的惩戒措施。</w:t>
      </w:r>
    </w:p>
    <w:p>
      <w:pPr>
        <w:ind w:firstLine="629"/>
        <w:rPr>
          <w:rFonts w:hint="eastAsia"/>
          <w:color w:val="auto"/>
          <w:szCs w:val="32"/>
          <w:highlight w:val="none"/>
          <w:u w:val="none"/>
          <w:shd w:val="clear" w:color="auto" w:fill="auto"/>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三十三</w:t>
      </w:r>
      <w:r>
        <w:rPr>
          <w:rFonts w:hint="eastAsia" w:ascii="黑体" w:hAnsi="黑体" w:eastAsia="黑体"/>
          <w:b w:val="0"/>
          <w:bCs/>
          <w:color w:val="auto"/>
          <w:szCs w:val="32"/>
        </w:rPr>
        <w:t>条</w:t>
      </w:r>
      <w:r>
        <w:rPr>
          <w:rFonts w:hint="eastAsia" w:ascii="黑体" w:hAnsi="黑体" w:eastAsia="黑体"/>
          <w:color w:val="auto"/>
          <w:szCs w:val="32"/>
          <w:highlight w:val="none"/>
          <w:u w:val="none"/>
          <w:shd w:val="clear" w:color="auto" w:fill="auto"/>
        </w:rPr>
        <w:t xml:space="preserve"> </w:t>
      </w:r>
      <w:r>
        <w:rPr>
          <w:rFonts w:hint="eastAsia" w:ascii="黑体" w:hAnsi="黑体" w:eastAsia="黑体" w:cs="黑体"/>
          <w:color w:val="auto"/>
          <w:szCs w:val="32"/>
          <w:highlight w:val="none"/>
          <w:u w:val="none"/>
          <w:shd w:val="clear" w:color="auto" w:fill="auto"/>
        </w:rPr>
        <w:t xml:space="preserve"> </w:t>
      </w:r>
      <w:r>
        <w:rPr>
          <w:rFonts w:hint="eastAsia"/>
          <w:color w:val="auto"/>
          <w:szCs w:val="32"/>
          <w:highlight w:val="none"/>
          <w:u w:val="none"/>
          <w:shd w:val="clear" w:color="auto" w:fill="auto"/>
        </w:rPr>
        <w:t>国家机关、法律法规授权组织应当依照有关规定认定相关领域守信激励和失信惩戒对象，</w:t>
      </w:r>
      <w:r>
        <w:rPr>
          <w:rFonts w:hint="eastAsia"/>
          <w:color w:val="auto"/>
          <w:szCs w:val="32"/>
          <w:highlight w:val="none"/>
          <w:u w:val="none"/>
          <w:shd w:val="clear" w:color="auto" w:fill="auto"/>
          <w:lang w:eastAsia="zh-CN"/>
        </w:rPr>
        <w:t>并</w:t>
      </w:r>
      <w:r>
        <w:rPr>
          <w:rFonts w:hint="eastAsia"/>
          <w:color w:val="auto"/>
          <w:szCs w:val="32"/>
          <w:highlight w:val="none"/>
          <w:u w:val="none"/>
          <w:shd w:val="clear" w:color="auto" w:fill="auto"/>
        </w:rPr>
        <w:t>及时报送</w:t>
      </w:r>
      <w:r>
        <w:rPr>
          <w:rFonts w:hint="eastAsia"/>
          <w:color w:val="auto"/>
          <w:szCs w:val="32"/>
          <w:highlight w:val="none"/>
          <w:u w:val="none"/>
          <w:shd w:val="clear" w:color="auto" w:fill="auto"/>
          <w:lang w:eastAsia="zh-CN"/>
        </w:rPr>
        <w:t>至</w:t>
      </w:r>
      <w:r>
        <w:rPr>
          <w:rFonts w:hint="eastAsia"/>
          <w:color w:val="auto"/>
          <w:szCs w:val="32"/>
          <w:highlight w:val="none"/>
          <w:u w:val="none"/>
          <w:shd w:val="clear" w:color="auto" w:fill="auto"/>
        </w:rPr>
        <w:t>信用信息共享平台。</w:t>
      </w:r>
    </w:p>
    <w:p>
      <w:pPr>
        <w:ind w:firstLine="629"/>
        <w:rPr>
          <w:rFonts w:hint="eastAsia"/>
          <w:color w:val="auto"/>
          <w:szCs w:val="32"/>
          <w:highlight w:val="none"/>
          <w:u w:val="none"/>
          <w:shd w:val="clear" w:color="auto" w:fill="auto"/>
          <w:lang w:val="en-US" w:eastAsia="zh-CN"/>
        </w:rPr>
      </w:pPr>
      <w:r>
        <w:rPr>
          <w:rFonts w:hint="eastAsia"/>
          <w:color w:val="auto"/>
          <w:szCs w:val="32"/>
          <w:highlight w:val="none"/>
          <w:u w:val="none"/>
          <w:shd w:val="clear" w:color="auto" w:fill="auto"/>
          <w:lang w:eastAsia="zh-CN"/>
        </w:rPr>
        <w:t>对</w:t>
      </w:r>
      <w:r>
        <w:rPr>
          <w:rFonts w:hint="eastAsia"/>
          <w:color w:val="auto"/>
          <w:szCs w:val="32"/>
          <w:highlight w:val="none"/>
          <w:u w:val="none"/>
          <w:shd w:val="clear" w:color="auto" w:fill="auto"/>
        </w:rPr>
        <w:t>拟</w:t>
      </w:r>
      <w:r>
        <w:rPr>
          <w:rFonts w:hint="eastAsia"/>
          <w:color w:val="auto"/>
          <w:szCs w:val="32"/>
          <w:highlight w:val="none"/>
          <w:u w:val="none"/>
          <w:shd w:val="clear" w:color="auto" w:fill="auto"/>
          <w:lang w:eastAsia="zh-CN"/>
        </w:rPr>
        <w:t>认定</w:t>
      </w:r>
      <w:r>
        <w:rPr>
          <w:rFonts w:hint="eastAsia"/>
          <w:color w:val="auto"/>
          <w:szCs w:val="32"/>
          <w:highlight w:val="none"/>
          <w:u w:val="none"/>
          <w:shd w:val="clear" w:color="auto" w:fill="auto"/>
        </w:rPr>
        <w:t>为守信激励对象的，</w:t>
      </w:r>
      <w:r>
        <w:rPr>
          <w:rFonts w:hint="eastAsia"/>
          <w:color w:val="auto"/>
          <w:szCs w:val="32"/>
          <w:highlight w:val="none"/>
          <w:u w:val="none"/>
          <w:shd w:val="clear" w:color="auto" w:fill="auto"/>
          <w:lang w:eastAsia="zh-CN"/>
        </w:rPr>
        <w:t>认定机关</w:t>
      </w:r>
      <w:r>
        <w:rPr>
          <w:rFonts w:hint="eastAsia"/>
          <w:color w:val="auto"/>
          <w:szCs w:val="32"/>
          <w:highlight w:val="none"/>
          <w:u w:val="none"/>
          <w:shd w:val="clear" w:color="auto" w:fill="auto"/>
        </w:rPr>
        <w:t>应当</w:t>
      </w:r>
      <w:r>
        <w:rPr>
          <w:rFonts w:hint="eastAsia"/>
          <w:color w:val="auto"/>
          <w:szCs w:val="32"/>
          <w:highlight w:val="none"/>
          <w:u w:val="none"/>
          <w:shd w:val="clear" w:color="auto" w:fill="auto"/>
          <w:lang w:eastAsia="zh-CN"/>
        </w:rPr>
        <w:t>在认定前向社会进行</w:t>
      </w:r>
      <w:r>
        <w:rPr>
          <w:rFonts w:hint="eastAsia"/>
          <w:color w:val="auto"/>
          <w:szCs w:val="32"/>
          <w:highlight w:val="none"/>
          <w:u w:val="none"/>
          <w:shd w:val="clear" w:color="auto" w:fill="auto"/>
        </w:rPr>
        <w:t>公示</w:t>
      </w:r>
      <w:r>
        <w:rPr>
          <w:rFonts w:hint="eastAsia"/>
          <w:color w:val="auto"/>
          <w:szCs w:val="32"/>
          <w:highlight w:val="none"/>
          <w:u w:val="none"/>
          <w:shd w:val="clear" w:color="auto" w:fill="auto"/>
          <w:lang w:eastAsia="zh-CN"/>
        </w:rPr>
        <w:t>，公示期不少于</w:t>
      </w:r>
      <w:r>
        <w:rPr>
          <w:rFonts w:hint="eastAsia"/>
          <w:color w:val="auto"/>
          <w:szCs w:val="32"/>
          <w:highlight w:val="none"/>
          <w:u w:val="none"/>
          <w:shd w:val="clear" w:color="auto" w:fill="auto"/>
          <w:lang w:val="en-US" w:eastAsia="zh-CN"/>
        </w:rPr>
        <w:t>十个工作日。</w:t>
      </w:r>
      <w:r>
        <w:rPr>
          <w:rFonts w:hint="eastAsia"/>
          <w:color w:val="auto"/>
          <w:szCs w:val="32"/>
          <w:highlight w:val="none"/>
          <w:u w:val="none"/>
          <w:shd w:val="clear" w:color="auto" w:fill="auto"/>
          <w:lang w:eastAsia="zh-CN"/>
        </w:rPr>
        <w:t>公民、法人或者其他组织对认定事项</w:t>
      </w:r>
      <w:r>
        <w:rPr>
          <w:rFonts w:hint="eastAsia"/>
          <w:color w:val="auto"/>
          <w:szCs w:val="32"/>
          <w:highlight w:val="none"/>
          <w:u w:val="none"/>
          <w:shd w:val="clear" w:color="auto" w:fill="auto"/>
          <w:lang w:val="en-US" w:eastAsia="zh-CN"/>
        </w:rPr>
        <w:t>有异议的，可以在公示期内向认定机关提出异议申请。异议申请应当说明理由，并提供相关证明材料，由认定机关按照有关规定核查处理。</w:t>
      </w:r>
    </w:p>
    <w:p>
      <w:pPr>
        <w:ind w:firstLine="629"/>
        <w:rPr>
          <w:rFonts w:hint="eastAsia"/>
          <w:color w:val="auto"/>
          <w:szCs w:val="32"/>
          <w:highlight w:val="none"/>
          <w:u w:val="none"/>
          <w:shd w:val="clear" w:color="auto" w:fill="auto"/>
        </w:rPr>
      </w:pPr>
      <w:r>
        <w:rPr>
          <w:rFonts w:hint="eastAsia"/>
          <w:color w:val="auto"/>
          <w:szCs w:val="32"/>
          <w:highlight w:val="none"/>
          <w:u w:val="none"/>
          <w:shd w:val="clear" w:color="auto" w:fill="auto"/>
          <w:lang w:eastAsia="zh-CN"/>
        </w:rPr>
        <w:t>对</w:t>
      </w:r>
      <w:r>
        <w:rPr>
          <w:rFonts w:hint="eastAsia"/>
          <w:color w:val="auto"/>
          <w:szCs w:val="32"/>
          <w:highlight w:val="none"/>
          <w:u w:val="none"/>
          <w:shd w:val="clear" w:color="auto" w:fill="auto"/>
        </w:rPr>
        <w:t>拟</w:t>
      </w:r>
      <w:r>
        <w:rPr>
          <w:rFonts w:hint="eastAsia"/>
          <w:color w:val="auto"/>
          <w:szCs w:val="32"/>
          <w:highlight w:val="none"/>
          <w:u w:val="none"/>
          <w:shd w:val="clear" w:color="auto" w:fill="auto"/>
          <w:lang w:eastAsia="zh-CN"/>
        </w:rPr>
        <w:t>认定</w:t>
      </w:r>
      <w:r>
        <w:rPr>
          <w:rFonts w:hint="eastAsia"/>
          <w:color w:val="auto"/>
          <w:szCs w:val="32"/>
          <w:highlight w:val="none"/>
          <w:u w:val="none"/>
          <w:shd w:val="clear" w:color="auto" w:fill="auto"/>
        </w:rPr>
        <w:t>为失信惩戒对象的，</w:t>
      </w:r>
      <w:r>
        <w:rPr>
          <w:rFonts w:hint="eastAsia"/>
          <w:color w:val="auto"/>
          <w:szCs w:val="32"/>
          <w:highlight w:val="none"/>
          <w:u w:val="none"/>
          <w:shd w:val="clear" w:color="auto" w:fill="auto"/>
          <w:lang w:eastAsia="zh-CN"/>
        </w:rPr>
        <w:t>认定机关</w:t>
      </w:r>
      <w:r>
        <w:rPr>
          <w:rFonts w:hint="eastAsia"/>
          <w:color w:val="auto"/>
          <w:szCs w:val="32"/>
          <w:highlight w:val="none"/>
          <w:u w:val="none"/>
          <w:shd w:val="clear" w:color="auto" w:fill="auto"/>
        </w:rPr>
        <w:t>应当</w:t>
      </w:r>
      <w:r>
        <w:rPr>
          <w:rFonts w:hint="eastAsia"/>
          <w:color w:val="auto"/>
          <w:szCs w:val="32"/>
          <w:highlight w:val="none"/>
          <w:u w:val="none"/>
          <w:shd w:val="clear" w:color="auto" w:fill="auto"/>
          <w:lang w:eastAsia="zh-CN"/>
        </w:rPr>
        <w:t>在认定前将认定依据、理由和异议申请途径等事项</w:t>
      </w:r>
      <w:r>
        <w:rPr>
          <w:rFonts w:hint="eastAsia"/>
          <w:color w:val="auto"/>
          <w:szCs w:val="32"/>
          <w:highlight w:val="none"/>
          <w:u w:val="none"/>
          <w:shd w:val="clear" w:color="auto" w:fill="auto"/>
        </w:rPr>
        <w:t>以书面或者其他方式告知</w:t>
      </w:r>
      <w:r>
        <w:rPr>
          <w:rFonts w:hint="eastAsia"/>
          <w:color w:val="auto"/>
          <w:szCs w:val="32"/>
          <w:highlight w:val="none"/>
          <w:u w:val="none"/>
          <w:shd w:val="clear" w:color="auto" w:fill="auto"/>
          <w:lang w:eastAsia="zh-CN"/>
        </w:rPr>
        <w:t>当事人</w:t>
      </w:r>
      <w:r>
        <w:rPr>
          <w:rFonts w:hint="eastAsia"/>
          <w:color w:val="auto"/>
          <w:szCs w:val="32"/>
          <w:highlight w:val="none"/>
          <w:u w:val="none"/>
          <w:shd w:val="clear" w:color="auto" w:fill="auto"/>
        </w:rPr>
        <w:t>。</w:t>
      </w:r>
      <w:r>
        <w:rPr>
          <w:rFonts w:hint="eastAsia"/>
          <w:color w:val="auto"/>
          <w:szCs w:val="32"/>
          <w:highlight w:val="none"/>
          <w:u w:val="none"/>
          <w:shd w:val="clear" w:color="auto" w:fill="auto"/>
          <w:lang w:eastAsia="zh-CN"/>
        </w:rPr>
        <w:t>当事人</w:t>
      </w:r>
      <w:r>
        <w:rPr>
          <w:rFonts w:hint="eastAsia"/>
          <w:color w:val="auto"/>
          <w:szCs w:val="32"/>
          <w:highlight w:val="none"/>
          <w:u w:val="none"/>
          <w:shd w:val="clear" w:color="auto" w:fill="auto"/>
        </w:rPr>
        <w:t>有异议的，</w:t>
      </w:r>
      <w:r>
        <w:rPr>
          <w:rFonts w:hint="eastAsia"/>
          <w:color w:val="auto"/>
          <w:szCs w:val="32"/>
          <w:highlight w:val="none"/>
          <w:u w:val="none"/>
          <w:shd w:val="clear" w:color="auto" w:fill="auto"/>
          <w:lang w:val="en-US" w:eastAsia="zh-CN"/>
        </w:rPr>
        <w:t>可以在规定期限内向认定机关提出异议申请。异议申请应当说明理由，并提供相关证明材料，</w:t>
      </w:r>
      <w:r>
        <w:rPr>
          <w:rFonts w:hint="eastAsia"/>
          <w:color w:val="auto"/>
          <w:szCs w:val="32"/>
          <w:highlight w:val="none"/>
          <w:u w:val="none"/>
          <w:shd w:val="clear" w:color="auto" w:fill="auto"/>
        </w:rPr>
        <w:t>由认定机关</w:t>
      </w:r>
      <w:r>
        <w:rPr>
          <w:rFonts w:hint="eastAsia"/>
          <w:color w:val="auto"/>
          <w:szCs w:val="32"/>
          <w:highlight w:val="none"/>
          <w:u w:val="none"/>
          <w:shd w:val="clear" w:color="auto" w:fill="auto"/>
          <w:lang w:val="en-US" w:eastAsia="zh-CN"/>
        </w:rPr>
        <w:t>按照有关规定</w:t>
      </w:r>
      <w:r>
        <w:rPr>
          <w:rFonts w:hint="eastAsia"/>
          <w:color w:val="auto"/>
          <w:szCs w:val="32"/>
          <w:highlight w:val="none"/>
          <w:u w:val="none"/>
          <w:shd w:val="clear" w:color="auto" w:fill="auto"/>
        </w:rPr>
        <w:t>核查处理。</w:t>
      </w:r>
    </w:p>
    <w:p>
      <w:pPr>
        <w:keepNext w:val="0"/>
        <w:keepLines w:val="0"/>
        <w:pageBreakBefore w:val="0"/>
        <w:widowControl w:val="0"/>
        <w:kinsoku/>
        <w:wordWrap/>
        <w:overflowPunct/>
        <w:topLinePunct w:val="0"/>
        <w:autoSpaceDE/>
        <w:autoSpaceDN/>
        <w:bidi w:val="0"/>
        <w:adjustRightInd/>
        <w:snapToGrid/>
        <w:ind w:firstLine="629"/>
        <w:textAlignment w:val="auto"/>
        <w:rPr>
          <w:rFonts w:hint="eastAsia"/>
          <w:color w:val="auto"/>
          <w:szCs w:val="3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三十四</w:t>
      </w:r>
      <w:r>
        <w:rPr>
          <w:rFonts w:hint="eastAsia" w:ascii="黑体" w:hAnsi="黑体" w:eastAsia="黑体"/>
          <w:b w:val="0"/>
          <w:bCs/>
          <w:color w:val="auto"/>
          <w:szCs w:val="32"/>
        </w:rPr>
        <w:t>条</w:t>
      </w:r>
      <w:r>
        <w:rPr>
          <w:rFonts w:hint="eastAsia" w:ascii="黑体" w:hAnsi="黑体" w:eastAsia="黑体"/>
          <w:color w:val="auto"/>
          <w:szCs w:val="32"/>
        </w:rPr>
        <w:t xml:space="preserve"> </w:t>
      </w:r>
      <w:r>
        <w:rPr>
          <w:rFonts w:hint="eastAsia" w:ascii="黑体" w:hAnsi="黑体" w:eastAsia="黑体" w:cs="黑体"/>
          <w:color w:val="auto"/>
          <w:szCs w:val="32"/>
        </w:rPr>
        <w:t xml:space="preserve"> </w:t>
      </w:r>
      <w:r>
        <w:rPr>
          <w:rFonts w:hint="eastAsia"/>
          <w:color w:val="auto"/>
          <w:szCs w:val="32"/>
        </w:rPr>
        <w:t>国家机关、法律法规授权组织应当及时将失信惩戒对象信息接入本单位行政管理、行政审批等政务服务系统，对失信主体实施自动拦截和限制，并将结果反馈至信用信息共享平台。</w:t>
      </w:r>
    </w:p>
    <w:p>
      <w:pPr>
        <w:keepNext w:val="0"/>
        <w:keepLines w:val="0"/>
        <w:pageBreakBefore w:val="0"/>
        <w:widowControl w:val="0"/>
        <w:kinsoku/>
        <w:wordWrap/>
        <w:overflowPunct/>
        <w:topLinePunct w:val="0"/>
        <w:autoSpaceDE/>
        <w:autoSpaceDN/>
        <w:bidi w:val="0"/>
        <w:adjustRightInd/>
        <w:snapToGrid/>
        <w:ind w:firstLine="629"/>
        <w:textAlignment w:val="auto"/>
        <w:rPr>
          <w:rFonts w:hint="eastAsia"/>
          <w:color w:val="auto"/>
          <w:szCs w:val="32"/>
        </w:rPr>
      </w:pPr>
      <w:r>
        <w:rPr>
          <w:rFonts w:hint="eastAsia"/>
          <w:color w:val="auto"/>
          <w:szCs w:val="32"/>
        </w:rPr>
        <w:t>县级以上社会信用体系建设主管部门应当定期通报失信惩戒实施情况，并向社会公开。</w:t>
      </w:r>
    </w:p>
    <w:p>
      <w:pPr>
        <w:keepNext w:val="0"/>
        <w:keepLines w:val="0"/>
        <w:pageBreakBefore w:val="0"/>
        <w:widowControl w:val="0"/>
        <w:kinsoku/>
        <w:wordWrap/>
        <w:overflowPunct/>
        <w:topLinePunct w:val="0"/>
        <w:autoSpaceDE/>
        <w:autoSpaceDN/>
        <w:bidi w:val="0"/>
        <w:adjustRightInd/>
        <w:snapToGrid/>
        <w:spacing w:line="660" w:lineRule="exact"/>
        <w:ind w:firstLine="629"/>
        <w:textAlignment w:val="auto"/>
        <w:rPr>
          <w:rFonts w:hint="eastAsia"/>
          <w:color w:val="auto"/>
          <w:szCs w:val="3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三十五</w:t>
      </w:r>
      <w:r>
        <w:rPr>
          <w:rFonts w:hint="eastAsia" w:ascii="黑体" w:hAnsi="黑体" w:eastAsia="黑体"/>
          <w:b w:val="0"/>
          <w:bCs/>
          <w:color w:val="auto"/>
          <w:szCs w:val="32"/>
        </w:rPr>
        <w:t>条</w:t>
      </w:r>
      <w:r>
        <w:rPr>
          <w:rFonts w:hint="eastAsia"/>
          <w:color w:val="auto"/>
          <w:szCs w:val="32"/>
        </w:rPr>
        <w:t xml:space="preserve">  在实行告知承诺制度的行政许可、行政确认、行政给付等服务事项中，申请人无不良信用记录，且自愿采取书面告知承诺的，根据国家规定可以免交部分证明材料。书面承诺履约情况记入信用记录，作为事中、事后监管的重要依据，对不履约的申请人，视情节实施相应惩戒。</w:t>
      </w:r>
    </w:p>
    <w:p>
      <w:pPr>
        <w:keepNext w:val="0"/>
        <w:keepLines w:val="0"/>
        <w:pageBreakBefore w:val="0"/>
        <w:widowControl w:val="0"/>
        <w:kinsoku/>
        <w:wordWrap/>
        <w:overflowPunct/>
        <w:topLinePunct w:val="0"/>
        <w:autoSpaceDE/>
        <w:autoSpaceDN/>
        <w:bidi w:val="0"/>
        <w:adjustRightInd/>
        <w:snapToGrid/>
        <w:spacing w:line="660" w:lineRule="exact"/>
        <w:ind w:firstLine="629"/>
        <w:textAlignment w:val="auto"/>
        <w:rPr>
          <w:rFonts w:hint="eastAsia"/>
          <w:color w:val="auto"/>
          <w:szCs w:val="3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三十六</w:t>
      </w:r>
      <w:r>
        <w:rPr>
          <w:rFonts w:hint="eastAsia" w:ascii="黑体" w:hAnsi="黑体" w:eastAsia="黑体"/>
          <w:b w:val="0"/>
          <w:bCs/>
          <w:color w:val="auto"/>
          <w:szCs w:val="32"/>
        </w:rPr>
        <w:t>条</w:t>
      </w:r>
      <w:r>
        <w:rPr>
          <w:rFonts w:hint="eastAsia" w:ascii="黑体" w:hAnsi="黑体" w:eastAsia="黑体"/>
          <w:color w:val="auto"/>
          <w:szCs w:val="32"/>
        </w:rPr>
        <w:t xml:space="preserve"> </w:t>
      </w:r>
      <w:r>
        <w:rPr>
          <w:rFonts w:hint="eastAsia" w:ascii="黑体" w:hAnsi="黑体" w:eastAsia="黑体" w:cs="黑体"/>
          <w:color w:val="auto"/>
          <w:szCs w:val="32"/>
        </w:rPr>
        <w:t xml:space="preserve"> </w:t>
      </w:r>
      <w:r>
        <w:rPr>
          <w:rFonts w:hint="eastAsia"/>
          <w:color w:val="auto"/>
          <w:szCs w:val="32"/>
        </w:rPr>
        <w:t>县级以上信用信息工作机构应当按照国家有关标准，提供公共信用信息报告服务。</w:t>
      </w:r>
    </w:p>
    <w:p>
      <w:pPr>
        <w:keepNext w:val="0"/>
        <w:keepLines w:val="0"/>
        <w:pageBreakBefore w:val="0"/>
        <w:widowControl w:val="0"/>
        <w:kinsoku/>
        <w:wordWrap/>
        <w:overflowPunct/>
        <w:topLinePunct w:val="0"/>
        <w:autoSpaceDE/>
        <w:autoSpaceDN/>
        <w:bidi w:val="0"/>
        <w:adjustRightInd/>
        <w:snapToGrid/>
        <w:spacing w:line="660" w:lineRule="exact"/>
        <w:ind w:firstLine="629"/>
        <w:textAlignment w:val="auto"/>
        <w:rPr>
          <w:rFonts w:hint="eastAsia"/>
          <w:color w:val="auto"/>
          <w:szCs w:val="32"/>
        </w:rPr>
      </w:pPr>
      <w:r>
        <w:rPr>
          <w:rFonts w:hint="eastAsia"/>
          <w:color w:val="auto"/>
          <w:szCs w:val="32"/>
        </w:rPr>
        <w:t>国家机关、法律法规授权组织应当在行政管理、资源配置、政务服务等事项中使用公共信用信息报告，将</w:t>
      </w:r>
      <w:r>
        <w:rPr>
          <w:rFonts w:hint="eastAsia"/>
          <w:color w:val="auto"/>
          <w:szCs w:val="32"/>
          <w:lang w:eastAsia="zh-CN"/>
        </w:rPr>
        <w:t>信用</w:t>
      </w:r>
      <w:r>
        <w:rPr>
          <w:rFonts w:hint="eastAsia"/>
          <w:color w:val="auto"/>
          <w:szCs w:val="32"/>
        </w:rPr>
        <w:t>主体的信用记录和信用评价结果作为管理决策的依据。</w:t>
      </w:r>
    </w:p>
    <w:p>
      <w:pPr>
        <w:keepNext w:val="0"/>
        <w:keepLines w:val="0"/>
        <w:pageBreakBefore w:val="0"/>
        <w:widowControl w:val="0"/>
        <w:kinsoku/>
        <w:wordWrap/>
        <w:overflowPunct/>
        <w:topLinePunct w:val="0"/>
        <w:autoSpaceDE/>
        <w:autoSpaceDN/>
        <w:bidi w:val="0"/>
        <w:adjustRightInd/>
        <w:snapToGrid/>
        <w:spacing w:line="660" w:lineRule="exact"/>
        <w:ind w:firstLine="629"/>
        <w:textAlignment w:val="auto"/>
        <w:rPr>
          <w:rFonts w:hint="eastAsia"/>
          <w:color w:val="auto"/>
          <w:szCs w:val="32"/>
        </w:rPr>
      </w:pPr>
      <w:r>
        <w:rPr>
          <w:rFonts w:hint="eastAsia"/>
          <w:color w:val="auto"/>
          <w:szCs w:val="32"/>
        </w:rPr>
        <w:t>鼓励市场主体在生产经营活动中积极应用公共信用信息报告，提高交易安全，防范信用风险。</w:t>
      </w:r>
    </w:p>
    <w:p>
      <w:pPr>
        <w:keepNext w:val="0"/>
        <w:keepLines w:val="0"/>
        <w:pageBreakBefore w:val="0"/>
        <w:widowControl w:val="0"/>
        <w:kinsoku/>
        <w:wordWrap/>
        <w:overflowPunct/>
        <w:topLinePunct w:val="0"/>
        <w:autoSpaceDE/>
        <w:autoSpaceDN/>
        <w:bidi w:val="0"/>
        <w:adjustRightInd/>
        <w:snapToGrid/>
        <w:spacing w:line="660" w:lineRule="exact"/>
        <w:ind w:firstLine="629"/>
        <w:textAlignment w:val="auto"/>
        <w:rPr>
          <w:rFonts w:hint="eastAsia"/>
          <w:color w:val="auto"/>
          <w:szCs w:val="3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三十七</w:t>
      </w:r>
      <w:r>
        <w:rPr>
          <w:rFonts w:hint="eastAsia" w:ascii="黑体" w:hAnsi="黑体" w:eastAsia="黑体"/>
          <w:b w:val="0"/>
          <w:bCs/>
          <w:color w:val="auto"/>
          <w:szCs w:val="32"/>
        </w:rPr>
        <w:t>条</w:t>
      </w:r>
      <w:r>
        <w:rPr>
          <w:rFonts w:hint="eastAsia" w:ascii="黑体" w:hAnsi="黑体" w:eastAsia="黑体"/>
          <w:color w:val="auto"/>
          <w:szCs w:val="32"/>
        </w:rPr>
        <w:t xml:space="preserve"> </w:t>
      </w:r>
      <w:r>
        <w:rPr>
          <w:rFonts w:hint="eastAsia" w:ascii="黑体" w:hAnsi="黑体" w:eastAsia="黑体" w:cs="黑体"/>
          <w:color w:val="auto"/>
          <w:szCs w:val="32"/>
        </w:rPr>
        <w:t xml:space="preserve"> </w:t>
      </w:r>
      <w:r>
        <w:rPr>
          <w:rFonts w:hint="eastAsia"/>
          <w:color w:val="auto"/>
          <w:szCs w:val="32"/>
        </w:rPr>
        <w:t>县级以上社会信用体系建设主管部门和有关行业主管部门可以开展公共信用综合评价和行业信用评价。</w:t>
      </w:r>
    </w:p>
    <w:p>
      <w:pPr>
        <w:keepNext w:val="0"/>
        <w:keepLines w:val="0"/>
        <w:pageBreakBefore w:val="0"/>
        <w:widowControl w:val="0"/>
        <w:kinsoku/>
        <w:wordWrap/>
        <w:overflowPunct/>
        <w:topLinePunct w:val="0"/>
        <w:autoSpaceDE/>
        <w:autoSpaceDN/>
        <w:bidi w:val="0"/>
        <w:adjustRightInd/>
        <w:snapToGrid/>
        <w:spacing w:line="660" w:lineRule="exact"/>
        <w:ind w:firstLine="629"/>
        <w:textAlignment w:val="auto"/>
        <w:rPr>
          <w:rFonts w:hint="eastAsia"/>
          <w:color w:val="auto"/>
          <w:szCs w:val="32"/>
        </w:rPr>
      </w:pPr>
      <w:r>
        <w:rPr>
          <w:rFonts w:hint="eastAsia"/>
          <w:color w:val="auto"/>
          <w:szCs w:val="32"/>
        </w:rPr>
        <w:t>行业主管部门应当依据公共信用综合评价和行业信用评价结果，对信用主体实施分级分类监管。对低风险信用主体，减少监督检查频次；对高风险信用主体，在日常监管中列为重点监管对象，加大抽查检查力度和频次。</w:t>
      </w:r>
    </w:p>
    <w:p>
      <w:pPr>
        <w:ind w:firstLine="0"/>
        <w:jc w:val="center"/>
        <w:rPr>
          <w:rFonts w:hint="eastAsia" w:ascii="黑体" w:hAnsi="黑体" w:eastAsia="黑体" w:cs="黑体"/>
          <w:b/>
          <w:color w:val="auto"/>
          <w:kern w:val="0"/>
          <w:szCs w:val="32"/>
        </w:rPr>
      </w:pPr>
    </w:p>
    <w:p>
      <w:pPr>
        <w:ind w:firstLine="0"/>
        <w:jc w:val="center"/>
        <w:rPr>
          <w:rFonts w:hint="eastAsia" w:ascii="黑体" w:hAnsi="黑体" w:eastAsia="黑体" w:cs="宋体"/>
          <w:bCs/>
          <w:color w:val="auto"/>
          <w:szCs w:val="32"/>
          <w:u w:val="single"/>
          <w:lang w:val="en"/>
        </w:rPr>
      </w:pPr>
      <w:r>
        <w:rPr>
          <w:rFonts w:hint="eastAsia" w:ascii="黑体" w:hAnsi="黑体" w:eastAsia="黑体" w:cs="宋体"/>
          <w:bCs/>
          <w:color w:val="auto"/>
          <w:szCs w:val="32"/>
          <w:lang w:val="en"/>
        </w:rPr>
        <w:t>第五章 信用主体权益保护</w:t>
      </w:r>
    </w:p>
    <w:p>
      <w:pPr>
        <w:autoSpaceDE w:val="0"/>
        <w:ind w:firstLine="0"/>
        <w:rPr>
          <w:rFonts w:hint="eastAsia" w:ascii="黑体" w:hAnsi="黑体" w:eastAsia="黑体"/>
          <w:color w:val="auto"/>
          <w:szCs w:val="32"/>
          <w:lang w:val="en"/>
        </w:rPr>
      </w:pPr>
    </w:p>
    <w:p>
      <w:pPr>
        <w:autoSpaceDE w:val="0"/>
        <w:ind w:firstLine="629"/>
        <w:rPr>
          <w:rFonts w:hint="eastAsia"/>
          <w:color w:val="auto"/>
          <w:szCs w:val="3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三十八</w:t>
      </w:r>
      <w:r>
        <w:rPr>
          <w:rFonts w:hint="eastAsia" w:ascii="黑体" w:hAnsi="黑体" w:eastAsia="黑体"/>
          <w:b w:val="0"/>
          <w:bCs/>
          <w:color w:val="auto"/>
          <w:szCs w:val="32"/>
        </w:rPr>
        <w:t>条</w:t>
      </w:r>
      <w:r>
        <w:rPr>
          <w:rFonts w:hint="eastAsia" w:ascii="黑体" w:hAnsi="黑体" w:eastAsia="黑体"/>
          <w:b w:val="0"/>
          <w:bCs/>
          <w:color w:val="auto"/>
          <w:szCs w:val="32"/>
          <w:lang w:eastAsia="zh-CN"/>
        </w:rPr>
        <w:t>　</w:t>
      </w:r>
      <w:r>
        <w:rPr>
          <w:rFonts w:hint="eastAsia"/>
          <w:color w:val="auto"/>
          <w:szCs w:val="32"/>
        </w:rPr>
        <w:t>省社会信用体系建设主管部门应当会同有关部门建立健全信用主体权益保护制度，建立异议处理、信用修复和责任追究机制，保障信用主体合法权益。</w:t>
      </w:r>
    </w:p>
    <w:p>
      <w:pPr>
        <w:ind w:firstLine="629"/>
        <w:rPr>
          <w:rFonts w:hint="eastAsia"/>
          <w:color w:val="auto"/>
          <w:szCs w:val="32"/>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三十九</w:t>
      </w:r>
      <w:r>
        <w:rPr>
          <w:rFonts w:hint="eastAsia" w:ascii="黑体" w:hAnsi="黑体" w:eastAsia="黑体"/>
          <w:b w:val="0"/>
          <w:bCs/>
          <w:color w:val="auto"/>
          <w:szCs w:val="32"/>
        </w:rPr>
        <w:t>条</w:t>
      </w:r>
      <w:r>
        <w:rPr>
          <w:rFonts w:hint="eastAsia" w:ascii="黑体" w:hAnsi="黑体" w:eastAsia="黑体"/>
          <w:color w:val="auto"/>
          <w:szCs w:val="32"/>
        </w:rPr>
        <w:t xml:space="preserve">  </w:t>
      </w:r>
      <w:r>
        <w:rPr>
          <w:rFonts w:hint="eastAsia"/>
          <w:color w:val="auto"/>
          <w:szCs w:val="32"/>
        </w:rPr>
        <w:t>任何组织和个人不得非法收集、传播、使用、买卖、提供或者公开信用信息，需要获取信用信息的，应当遵循合法、正当、必要、最小化原则，并确保信息安全。</w:t>
      </w:r>
    </w:p>
    <w:p>
      <w:pPr>
        <w:ind w:firstLine="629"/>
        <w:rPr>
          <w:rFonts w:hint="eastAsia"/>
          <w:color w:val="auto"/>
          <w:szCs w:val="32"/>
          <w:lang w:val="en"/>
        </w:rPr>
      </w:pPr>
      <w:r>
        <w:rPr>
          <w:rFonts w:hint="eastAsia"/>
          <w:color w:val="auto"/>
          <w:szCs w:val="32"/>
          <w:lang w:val="en"/>
        </w:rPr>
        <w:t>依法或者依照约定采集个人信用信息时，不得采集个人的宗教信仰、基因、指纹、血型、疾病和病史以及法律、行政法规规定禁止采集的其他个人信息。除明确告知信用主体提供该信息可能产生的不利后果，并取得其书面同意外，不得采集个人的收入、存款、有价证券、商业保险、不动产的信息和纳税数额的信息。法律、行政法规</w:t>
      </w:r>
      <w:r>
        <w:rPr>
          <w:rFonts w:hint="eastAsia"/>
          <w:color w:val="auto"/>
          <w:szCs w:val="32"/>
          <w:lang w:val="en" w:eastAsia="zh-CN"/>
        </w:rPr>
        <w:t>和国家</w:t>
      </w:r>
      <w:r>
        <w:rPr>
          <w:rFonts w:hint="eastAsia"/>
          <w:color w:val="auto"/>
          <w:szCs w:val="32"/>
          <w:lang w:val="en"/>
        </w:rPr>
        <w:t>另有规定的</w:t>
      </w:r>
      <w:r>
        <w:rPr>
          <w:rFonts w:hint="eastAsia"/>
          <w:color w:val="auto"/>
          <w:szCs w:val="32"/>
          <w:lang w:val="en" w:eastAsia="zh-CN"/>
        </w:rPr>
        <w:t>，从其规定</w:t>
      </w:r>
      <w:r>
        <w:rPr>
          <w:rFonts w:hint="eastAsia"/>
          <w:color w:val="auto"/>
          <w:szCs w:val="32"/>
          <w:lang w:val="en"/>
        </w:rPr>
        <w:t>。</w:t>
      </w:r>
    </w:p>
    <w:p>
      <w:pPr>
        <w:ind w:left="0" w:leftChars="0" w:firstLine="0" w:firstLineChars="0"/>
        <w:rPr>
          <w:color w:val="auto"/>
          <w:szCs w:val="32"/>
          <w:lang w:val="en"/>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w:t>
      </w:r>
      <w:r>
        <w:rPr>
          <w:rFonts w:hint="eastAsia" w:ascii="黑体" w:hAnsi="黑体" w:eastAsia="黑体"/>
          <w:b w:val="0"/>
          <w:bCs/>
          <w:color w:val="auto"/>
          <w:szCs w:val="32"/>
        </w:rPr>
        <w:t>条</w:t>
      </w:r>
      <w:r>
        <w:rPr>
          <w:rFonts w:cs="仿宋_GB2312"/>
          <w:color w:val="auto"/>
          <w:szCs w:val="32"/>
          <w:lang w:val="en"/>
        </w:rPr>
        <w:t xml:space="preserve">  </w:t>
      </w:r>
      <w:r>
        <w:rPr>
          <w:color w:val="auto"/>
          <w:szCs w:val="32"/>
          <w:lang w:val="en"/>
        </w:rPr>
        <w:t>信用主体有权知晓其信用信息的采集、使用等情况，了解其信用报告载明的信息来源和变动理由，有权通过信用信息共享平台免费查询自身信用信息或者信用报告。</w:t>
      </w:r>
    </w:p>
    <w:p>
      <w:pPr>
        <w:ind w:firstLine="629"/>
        <w:rPr>
          <w:color w:val="auto"/>
          <w:szCs w:val="32"/>
          <w:lang w:val="en"/>
        </w:rPr>
      </w:pPr>
      <w:r>
        <w:rPr>
          <w:rFonts w:hint="eastAsia"/>
          <w:color w:val="auto"/>
          <w:szCs w:val="32"/>
          <w:lang w:val="en"/>
        </w:rPr>
        <w:t>社会信用体系建设主管部门应当制定并公布公共信用信息服务规范，优化服务方式，提供便捷的信息查询、报告出具等服务。</w:t>
      </w:r>
      <w:r>
        <w:rPr>
          <w:color w:val="auto"/>
          <w:szCs w:val="32"/>
          <w:lang w:val="en"/>
        </w:rPr>
        <w:t>向信用主体提供相关服务的，不得将该服务与信用信息采集相捆绑，强迫或者变相强迫信用主体提供与该服务无关的信用信息。</w:t>
      </w:r>
    </w:p>
    <w:p>
      <w:pPr>
        <w:ind w:left="0" w:leftChars="0" w:firstLine="0" w:firstLineChars="0"/>
        <w:rPr>
          <w:color w:val="auto"/>
          <w:szCs w:val="32"/>
          <w:lang w:val="en"/>
        </w:rPr>
      </w:pPr>
      <w:r>
        <w:rPr>
          <w:rFonts w:hint="eastAsia" w:ascii="黑体" w:hAnsi="黑体" w:eastAsia="黑体"/>
          <w:b w:val="0"/>
          <w:bCs/>
          <w:color w:val="auto"/>
          <w:szCs w:val="32"/>
          <w:lang w:eastAsia="zh-CN"/>
        </w:rPr>
        <w:t>　　</w:t>
      </w: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四十一</w:t>
      </w:r>
      <w:r>
        <w:rPr>
          <w:rFonts w:hint="eastAsia" w:ascii="黑体" w:hAnsi="黑体" w:eastAsia="黑体"/>
          <w:b w:val="0"/>
          <w:bCs/>
          <w:color w:val="auto"/>
          <w:szCs w:val="32"/>
        </w:rPr>
        <w:t>条</w:t>
      </w:r>
      <w:r>
        <w:rPr>
          <w:rFonts w:cs="仿宋_GB2312"/>
          <w:color w:val="auto"/>
          <w:szCs w:val="32"/>
          <w:lang w:val="en"/>
        </w:rPr>
        <w:t xml:space="preserve">  </w:t>
      </w:r>
      <w:r>
        <w:rPr>
          <w:color w:val="auto"/>
          <w:szCs w:val="32"/>
          <w:lang w:val="en"/>
        </w:rPr>
        <w:t>信用主体认为信用信息的披露、使用等存在下列情形的，可以</w:t>
      </w:r>
      <w:r>
        <w:rPr>
          <w:rFonts w:hint="eastAsia"/>
          <w:color w:val="auto"/>
          <w:szCs w:val="32"/>
          <w:lang w:val="en"/>
        </w:rPr>
        <w:t>向信息工作机构或者其</w:t>
      </w:r>
      <w:r>
        <w:rPr>
          <w:color w:val="auto"/>
          <w:szCs w:val="32"/>
          <w:lang w:val="en"/>
        </w:rPr>
        <w:t>他信用</w:t>
      </w:r>
      <w:r>
        <w:rPr>
          <w:rFonts w:hint="eastAsia"/>
          <w:color w:val="auto"/>
          <w:szCs w:val="32"/>
          <w:lang w:val="en"/>
        </w:rPr>
        <w:t>信息采集单位提</w:t>
      </w:r>
      <w:r>
        <w:rPr>
          <w:color w:val="auto"/>
          <w:szCs w:val="32"/>
          <w:lang w:val="en"/>
        </w:rPr>
        <w:t>出异议：</w:t>
      </w:r>
    </w:p>
    <w:p>
      <w:pPr>
        <w:ind w:firstLine="629"/>
        <w:rPr>
          <w:color w:val="auto"/>
          <w:szCs w:val="32"/>
          <w:lang w:val="en"/>
        </w:rPr>
      </w:pPr>
      <w:r>
        <w:rPr>
          <w:color w:val="auto"/>
          <w:szCs w:val="32"/>
          <w:lang w:val="en"/>
        </w:rPr>
        <w:t>（一）信用信息存在错误或者遗漏的；</w:t>
      </w:r>
    </w:p>
    <w:p>
      <w:pPr>
        <w:ind w:firstLine="629"/>
        <w:rPr>
          <w:color w:val="auto"/>
          <w:szCs w:val="32"/>
          <w:lang w:val="en"/>
        </w:rPr>
      </w:pPr>
      <w:r>
        <w:rPr>
          <w:color w:val="auto"/>
          <w:szCs w:val="32"/>
          <w:lang w:val="en"/>
        </w:rPr>
        <w:t>（二）侵犯其商业秘密、个人隐私的；</w:t>
      </w:r>
    </w:p>
    <w:p>
      <w:pPr>
        <w:ind w:firstLine="629"/>
        <w:rPr>
          <w:color w:val="auto"/>
          <w:szCs w:val="32"/>
          <w:lang w:val="en"/>
        </w:rPr>
      </w:pPr>
      <w:r>
        <w:rPr>
          <w:color w:val="auto"/>
          <w:szCs w:val="32"/>
          <w:lang w:val="en"/>
        </w:rPr>
        <w:t>（三）信用信息超</w:t>
      </w:r>
      <w:r>
        <w:rPr>
          <w:rFonts w:hint="eastAsia"/>
          <w:color w:val="auto"/>
          <w:szCs w:val="32"/>
          <w:lang w:val="en"/>
        </w:rPr>
        <w:t>期公开</w:t>
      </w:r>
      <w:r>
        <w:rPr>
          <w:color w:val="auto"/>
          <w:szCs w:val="32"/>
          <w:lang w:val="en"/>
        </w:rPr>
        <w:t>的；</w:t>
      </w:r>
    </w:p>
    <w:p>
      <w:pPr>
        <w:ind w:firstLine="629"/>
        <w:rPr>
          <w:color w:val="auto"/>
          <w:szCs w:val="32"/>
          <w:lang w:val="en"/>
        </w:rPr>
      </w:pPr>
      <w:r>
        <w:rPr>
          <w:color w:val="auto"/>
          <w:szCs w:val="32"/>
          <w:lang w:val="en"/>
        </w:rPr>
        <w:t>（四）不符合失信惩戒对象的认定条件而被列入或者</w:t>
      </w:r>
      <w:r>
        <w:rPr>
          <w:rFonts w:hint="eastAsia"/>
          <w:color w:val="auto"/>
          <w:szCs w:val="32"/>
          <w:lang w:val="en"/>
        </w:rPr>
        <w:t>按照规定应当移出失信惩戒对象名单而</w:t>
      </w:r>
      <w:r>
        <w:rPr>
          <w:color w:val="auto"/>
          <w:szCs w:val="32"/>
          <w:lang w:val="en"/>
        </w:rPr>
        <w:t>未被移出的；</w:t>
      </w:r>
    </w:p>
    <w:p>
      <w:pPr>
        <w:ind w:firstLine="629"/>
        <w:rPr>
          <w:color w:val="auto"/>
          <w:szCs w:val="32"/>
          <w:lang w:val="en"/>
        </w:rPr>
      </w:pPr>
      <w:r>
        <w:rPr>
          <w:rFonts w:hint="eastAsia"/>
          <w:color w:val="auto"/>
          <w:szCs w:val="32"/>
          <w:lang w:val="en"/>
        </w:rPr>
        <w:t>（五）信用评价不当的</w:t>
      </w:r>
      <w:r>
        <w:rPr>
          <w:color w:val="auto"/>
          <w:szCs w:val="32"/>
          <w:lang w:val="en"/>
        </w:rPr>
        <w:t>；</w:t>
      </w:r>
    </w:p>
    <w:p>
      <w:pPr>
        <w:ind w:firstLine="629"/>
        <w:rPr>
          <w:color w:val="auto"/>
          <w:szCs w:val="32"/>
          <w:lang w:val="en"/>
        </w:rPr>
      </w:pPr>
      <w:r>
        <w:rPr>
          <w:rFonts w:hint="eastAsia"/>
          <w:color w:val="auto"/>
          <w:szCs w:val="32"/>
          <w:lang w:val="en"/>
        </w:rPr>
        <w:t>（六）</w:t>
      </w:r>
      <w:r>
        <w:rPr>
          <w:color w:val="auto"/>
          <w:szCs w:val="32"/>
          <w:lang w:val="en"/>
        </w:rPr>
        <w:t>法律、法规和国家规定的其他情形。</w:t>
      </w:r>
    </w:p>
    <w:p>
      <w:pPr>
        <w:ind w:firstLine="629"/>
        <w:rPr>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四十二</w:t>
      </w:r>
      <w:r>
        <w:rPr>
          <w:rFonts w:hint="eastAsia" w:ascii="黑体" w:hAnsi="黑体" w:eastAsia="黑体"/>
          <w:b w:val="0"/>
          <w:bCs/>
          <w:color w:val="auto"/>
          <w:szCs w:val="32"/>
        </w:rPr>
        <w:t>条</w:t>
      </w:r>
      <w:r>
        <w:rPr>
          <w:rFonts w:cs="仿宋_GB2312"/>
          <w:color w:val="auto"/>
          <w:szCs w:val="32"/>
          <w:lang w:val="en"/>
        </w:rPr>
        <w:t xml:space="preserve"> </w:t>
      </w:r>
      <w:r>
        <w:rPr>
          <w:rFonts w:hint="eastAsia" w:ascii="黑体" w:hAnsi="黑体" w:eastAsia="黑体" w:cs="黑体"/>
          <w:color w:val="auto"/>
          <w:szCs w:val="32"/>
        </w:rPr>
        <w:t xml:space="preserve"> </w:t>
      </w:r>
      <w:r>
        <w:rPr>
          <w:rFonts w:hint="eastAsia"/>
          <w:color w:val="auto"/>
          <w:szCs w:val="32"/>
          <w:lang w:val="en"/>
        </w:rPr>
        <w:t>信用信息工作机构</w:t>
      </w:r>
      <w:r>
        <w:rPr>
          <w:color w:val="auto"/>
          <w:szCs w:val="32"/>
          <w:lang w:val="en"/>
        </w:rPr>
        <w:t>自收到异议申请之日起一个工作日内作出异议标注，并按照下列规定进行处理：</w:t>
      </w:r>
    </w:p>
    <w:p>
      <w:pPr>
        <w:ind w:firstLine="629"/>
        <w:rPr>
          <w:rFonts w:hint="eastAsia" w:eastAsia="仿宋_GB2312"/>
          <w:color w:val="auto"/>
          <w:szCs w:val="32"/>
          <w:lang w:val="en" w:eastAsia="zh-CN"/>
        </w:rPr>
      </w:pPr>
      <w:r>
        <w:rPr>
          <w:color w:val="auto"/>
          <w:szCs w:val="32"/>
          <w:lang w:val="en"/>
        </w:rPr>
        <w:t>（一）属于</w:t>
      </w:r>
      <w:r>
        <w:rPr>
          <w:rFonts w:hint="eastAsia"/>
          <w:color w:val="auto"/>
          <w:szCs w:val="32"/>
          <w:lang w:val="en"/>
        </w:rPr>
        <w:t>信用信息工作机构</w:t>
      </w:r>
      <w:r>
        <w:rPr>
          <w:color w:val="auto"/>
          <w:szCs w:val="32"/>
          <w:lang w:val="en"/>
        </w:rPr>
        <w:t>更正范围的，应当自收到申请之日起三个工作日内更正或者取消异议标注，并将处理结果告知异议提出人</w:t>
      </w:r>
      <w:r>
        <w:rPr>
          <w:rFonts w:hint="eastAsia"/>
          <w:color w:val="auto"/>
          <w:szCs w:val="32"/>
          <w:lang w:val="en" w:eastAsia="zh-CN"/>
        </w:rPr>
        <w:t>。</w:t>
      </w:r>
    </w:p>
    <w:p>
      <w:pPr>
        <w:ind w:firstLine="629"/>
        <w:rPr>
          <w:color w:val="auto"/>
          <w:szCs w:val="32"/>
          <w:lang w:val="en"/>
        </w:rPr>
      </w:pPr>
      <w:r>
        <w:rPr>
          <w:color w:val="auto"/>
          <w:szCs w:val="32"/>
          <w:lang w:val="en"/>
        </w:rPr>
        <w:t>（二）属于信用信息提供单位更正范围的，</w:t>
      </w:r>
      <w:r>
        <w:rPr>
          <w:rFonts w:hint="eastAsia"/>
          <w:color w:val="auto"/>
          <w:szCs w:val="32"/>
          <w:lang w:val="en"/>
        </w:rPr>
        <w:t>信用信息工作机构应当自收到申请之日起二个工作日内转交信用信息提供单位办理；信用信息提供单位应当自收到转交的异议申请之日起三个工作日内作出是否更正的决定，并告知信用信息工作机构；信用信息工作机构应当自收到信用信息提供单</w:t>
      </w:r>
      <w:r>
        <w:rPr>
          <w:color w:val="auto"/>
          <w:szCs w:val="32"/>
          <w:lang w:val="en"/>
        </w:rPr>
        <w:t>位决定之日起二个工作日内更正或者取消异议标注，并将处理结果告知异议提出人。</w:t>
      </w:r>
    </w:p>
    <w:p>
      <w:pPr>
        <w:ind w:firstLine="629"/>
        <w:rPr>
          <w:color w:val="auto"/>
          <w:szCs w:val="32"/>
          <w:lang w:val="en"/>
        </w:rPr>
      </w:pPr>
      <w:r>
        <w:rPr>
          <w:color w:val="auto"/>
          <w:szCs w:val="32"/>
          <w:lang w:val="en"/>
        </w:rPr>
        <w:t>已共享到其他系统、网站的信用信息，按照前款规定进行更正后，有关单位应当自收到更正信息之日起三个工作日内进行处理。</w:t>
      </w:r>
    </w:p>
    <w:p>
      <w:pPr>
        <w:ind w:firstLine="629"/>
        <w:rPr>
          <w:color w:val="auto"/>
          <w:szCs w:val="32"/>
          <w:lang w:val="en"/>
        </w:rPr>
      </w:pPr>
      <w:r>
        <w:rPr>
          <w:color w:val="auto"/>
          <w:szCs w:val="32"/>
          <w:lang w:val="en"/>
        </w:rPr>
        <w:t>异议处理需要进行检验、检测、检疫、鉴定或者专家评审的，所需时间不计入异议申请办理时间。</w:t>
      </w:r>
    </w:p>
    <w:p>
      <w:pPr>
        <w:ind w:firstLine="629"/>
        <w:rPr>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四十三</w:t>
      </w:r>
      <w:r>
        <w:rPr>
          <w:rFonts w:hint="eastAsia" w:ascii="黑体" w:hAnsi="黑体" w:eastAsia="黑体"/>
          <w:b w:val="0"/>
          <w:bCs/>
          <w:color w:val="auto"/>
          <w:szCs w:val="32"/>
        </w:rPr>
        <w:t>条</w:t>
      </w:r>
      <w:r>
        <w:rPr>
          <w:rFonts w:cs="仿宋_GB2312"/>
          <w:color w:val="auto"/>
          <w:szCs w:val="32"/>
          <w:lang w:val="en"/>
        </w:rPr>
        <w:t xml:space="preserve"> </w:t>
      </w:r>
      <w:r>
        <w:rPr>
          <w:rFonts w:hint="eastAsia" w:ascii="黑体" w:hAnsi="黑体" w:eastAsia="黑体" w:cs="黑体"/>
          <w:color w:val="auto"/>
          <w:szCs w:val="32"/>
        </w:rPr>
        <w:t xml:space="preserve"> </w:t>
      </w:r>
      <w:r>
        <w:rPr>
          <w:color w:val="auto"/>
          <w:szCs w:val="32"/>
          <w:lang w:val="en"/>
        </w:rPr>
        <w:t>在失信信息披露期限内，失信主体依法纠正失信行为、履行法定义务、消除不利影响的，可以</w:t>
      </w:r>
      <w:r>
        <w:rPr>
          <w:rFonts w:hint="eastAsia"/>
          <w:color w:val="auto"/>
          <w:szCs w:val="32"/>
          <w:lang w:val="en"/>
        </w:rPr>
        <w:t>按照规定</w:t>
      </w:r>
      <w:r>
        <w:rPr>
          <w:color w:val="auto"/>
          <w:szCs w:val="32"/>
          <w:lang w:val="en"/>
        </w:rPr>
        <w:t>向</w:t>
      </w:r>
      <w:r>
        <w:rPr>
          <w:rFonts w:hint="eastAsia"/>
          <w:color w:val="auto"/>
          <w:szCs w:val="32"/>
          <w:lang w:val="en" w:eastAsia="zh-CN"/>
        </w:rPr>
        <w:t>信用信息工作机构</w:t>
      </w:r>
      <w:r>
        <w:rPr>
          <w:rFonts w:hint="eastAsia"/>
          <w:color w:val="auto"/>
          <w:szCs w:val="32"/>
          <w:lang w:val="en"/>
        </w:rPr>
        <w:t>或</w:t>
      </w:r>
      <w:r>
        <w:rPr>
          <w:rFonts w:hint="eastAsia"/>
          <w:color w:val="auto"/>
          <w:szCs w:val="32"/>
          <w:lang w:val="en" w:eastAsia="zh-CN"/>
        </w:rPr>
        <w:t>者</w:t>
      </w:r>
      <w:r>
        <w:rPr>
          <w:color w:val="auto"/>
          <w:szCs w:val="32"/>
          <w:lang w:val="en"/>
        </w:rPr>
        <w:t>失信行为认定</w:t>
      </w:r>
      <w:r>
        <w:rPr>
          <w:rFonts w:hint="eastAsia"/>
          <w:color w:val="auto"/>
          <w:szCs w:val="32"/>
          <w:lang w:val="en"/>
        </w:rPr>
        <w:t>单位</w:t>
      </w:r>
      <w:r>
        <w:rPr>
          <w:color w:val="auto"/>
          <w:szCs w:val="32"/>
          <w:lang w:val="en"/>
        </w:rPr>
        <w:t>提出信用修复申请。</w:t>
      </w:r>
    </w:p>
    <w:p>
      <w:pPr>
        <w:ind w:firstLine="629"/>
        <w:rPr>
          <w:color w:val="auto"/>
          <w:szCs w:val="32"/>
          <w:lang w:val="en"/>
        </w:rPr>
      </w:pPr>
      <w:r>
        <w:rPr>
          <w:color w:val="auto"/>
          <w:szCs w:val="32"/>
          <w:lang w:val="en"/>
        </w:rPr>
        <w:t>符合信用修复规定的，由有关部门</w:t>
      </w:r>
      <w:r>
        <w:rPr>
          <w:rFonts w:hint="eastAsia"/>
          <w:color w:val="auto"/>
          <w:szCs w:val="32"/>
          <w:lang w:val="en"/>
        </w:rPr>
        <w:t>或</w:t>
      </w:r>
      <w:r>
        <w:rPr>
          <w:rFonts w:hint="eastAsia"/>
          <w:color w:val="auto"/>
          <w:szCs w:val="32"/>
          <w:lang w:val="en" w:eastAsia="zh-CN"/>
        </w:rPr>
        <w:t>者</w:t>
      </w:r>
      <w:r>
        <w:rPr>
          <w:rFonts w:hint="eastAsia"/>
          <w:color w:val="auto"/>
          <w:szCs w:val="32"/>
          <w:lang w:val="en"/>
        </w:rPr>
        <w:t>单位依</w:t>
      </w:r>
      <w:r>
        <w:rPr>
          <w:color w:val="auto"/>
          <w:szCs w:val="32"/>
          <w:lang w:val="en"/>
        </w:rPr>
        <w:t>照规定予以修复，并将信用修复情况告知信用主体。信用修复后，原失信信息不再对外</w:t>
      </w:r>
      <w:r>
        <w:rPr>
          <w:rFonts w:hint="eastAsia"/>
          <w:color w:val="auto"/>
          <w:szCs w:val="32"/>
          <w:lang w:val="en" w:eastAsia="zh-CN"/>
        </w:rPr>
        <w:t>公开</w:t>
      </w:r>
      <w:r>
        <w:rPr>
          <w:color w:val="auto"/>
          <w:szCs w:val="32"/>
          <w:lang w:val="en"/>
        </w:rPr>
        <w:t>；列为</w:t>
      </w:r>
      <w:r>
        <w:rPr>
          <w:rFonts w:hint="eastAsia"/>
          <w:color w:val="auto"/>
          <w:szCs w:val="32"/>
          <w:lang w:val="en"/>
        </w:rPr>
        <w:t>失信</w:t>
      </w:r>
      <w:r>
        <w:rPr>
          <w:color w:val="auto"/>
          <w:szCs w:val="32"/>
          <w:lang w:val="en"/>
        </w:rPr>
        <w:t>惩戒对象的，从名单中移除。</w:t>
      </w:r>
    </w:p>
    <w:p>
      <w:pPr>
        <w:ind w:firstLine="629"/>
        <w:rPr>
          <w:color w:val="auto"/>
          <w:szCs w:val="32"/>
          <w:lang w:val="en"/>
        </w:rPr>
      </w:pPr>
      <w:r>
        <w:rPr>
          <w:color w:val="auto"/>
          <w:szCs w:val="32"/>
          <w:lang w:val="en"/>
        </w:rPr>
        <w:t>信用修复的具体规定由省社会信用体系建设主管部门制定。</w:t>
      </w:r>
    </w:p>
    <w:p>
      <w:pPr>
        <w:ind w:firstLine="0"/>
        <w:rPr>
          <w:rFonts w:hint="eastAsia" w:cs="仿宋_GB2312"/>
          <w:color w:val="auto"/>
          <w:szCs w:val="32"/>
        </w:rPr>
      </w:pPr>
    </w:p>
    <w:p>
      <w:pPr>
        <w:ind w:firstLine="0"/>
        <w:jc w:val="center"/>
        <w:rPr>
          <w:rFonts w:hint="eastAsia" w:ascii="黑体" w:hAnsi="黑体" w:eastAsia="黑体" w:cs="宋体"/>
          <w:bCs/>
          <w:color w:val="auto"/>
          <w:szCs w:val="32"/>
          <w:lang w:val="en" w:eastAsia="zh-CN"/>
        </w:rPr>
      </w:pPr>
      <w:r>
        <w:rPr>
          <w:rFonts w:hint="eastAsia" w:ascii="黑体" w:hAnsi="黑体" w:eastAsia="黑体" w:cs="宋体"/>
          <w:bCs/>
          <w:color w:val="auto"/>
          <w:szCs w:val="32"/>
          <w:lang w:val="en"/>
        </w:rPr>
        <w:t>第六章  信用服务</w:t>
      </w:r>
      <w:r>
        <w:rPr>
          <w:rFonts w:hint="eastAsia" w:ascii="黑体" w:hAnsi="黑体" w:eastAsia="黑体" w:cs="宋体"/>
          <w:bCs/>
          <w:color w:val="auto"/>
          <w:szCs w:val="32"/>
          <w:lang w:val="en" w:eastAsia="zh-CN"/>
        </w:rPr>
        <w:t>市场规范与发展</w:t>
      </w:r>
    </w:p>
    <w:p>
      <w:pPr>
        <w:ind w:firstLine="0"/>
        <w:rPr>
          <w:rFonts w:hint="eastAsia" w:cs="仿宋_GB2312"/>
          <w:color w:val="auto"/>
          <w:szCs w:val="32"/>
        </w:rPr>
      </w:pPr>
    </w:p>
    <w:p>
      <w:pPr>
        <w:ind w:firstLine="629"/>
        <w:rPr>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四十四</w:t>
      </w:r>
      <w:r>
        <w:rPr>
          <w:rFonts w:hint="eastAsia" w:ascii="黑体" w:hAnsi="黑体" w:eastAsia="黑体"/>
          <w:b w:val="0"/>
          <w:bCs/>
          <w:color w:val="auto"/>
          <w:szCs w:val="32"/>
        </w:rPr>
        <w:t>条</w:t>
      </w:r>
      <w:r>
        <w:rPr>
          <w:rFonts w:cs="仿宋_GB2312"/>
          <w:color w:val="auto"/>
          <w:szCs w:val="32"/>
          <w:lang w:val="en"/>
        </w:rPr>
        <w:t xml:space="preserve">  </w:t>
      </w:r>
      <w:r>
        <w:rPr>
          <w:color w:val="auto"/>
          <w:szCs w:val="32"/>
          <w:lang w:val="en"/>
        </w:rPr>
        <w:t>县级以上人民政府应当制定</w:t>
      </w:r>
      <w:r>
        <w:rPr>
          <w:rFonts w:hint="eastAsia"/>
          <w:color w:val="auto"/>
          <w:szCs w:val="32"/>
          <w:lang w:val="en"/>
        </w:rPr>
        <w:t>相关</w:t>
      </w:r>
      <w:r>
        <w:rPr>
          <w:color w:val="auto"/>
          <w:szCs w:val="32"/>
          <w:lang w:val="en"/>
        </w:rPr>
        <w:t>政策</w:t>
      </w:r>
      <w:r>
        <w:rPr>
          <w:rFonts w:hint="eastAsia"/>
          <w:color w:val="auto"/>
          <w:szCs w:val="32"/>
          <w:lang w:val="en"/>
        </w:rPr>
        <w:t>措施</w:t>
      </w:r>
      <w:r>
        <w:rPr>
          <w:color w:val="auto"/>
          <w:szCs w:val="32"/>
          <w:lang w:val="en"/>
        </w:rPr>
        <w:t>，支持、规范信用服务市场健康发展</w:t>
      </w:r>
      <w:r>
        <w:rPr>
          <w:rFonts w:hint="eastAsia"/>
          <w:color w:val="auto"/>
          <w:szCs w:val="32"/>
          <w:lang w:val="en"/>
        </w:rPr>
        <w:t>，鼓励社会力量进入信用服务市场，参与社会信用管理、服务和监督。</w:t>
      </w:r>
    </w:p>
    <w:p>
      <w:pPr>
        <w:ind w:firstLine="629"/>
        <w:rPr>
          <w:color w:val="auto"/>
          <w:szCs w:val="32"/>
          <w:lang w:val="en"/>
        </w:rPr>
      </w:pPr>
      <w:r>
        <w:rPr>
          <w:color w:val="auto"/>
          <w:szCs w:val="32"/>
          <w:lang w:val="en"/>
        </w:rPr>
        <w:t>县级以上</w:t>
      </w:r>
      <w:r>
        <w:rPr>
          <w:rFonts w:hint="eastAsia"/>
          <w:color w:val="auto"/>
          <w:szCs w:val="32"/>
          <w:lang w:val="en"/>
        </w:rPr>
        <w:t>社会信用体系建设主管部门应当依法加强对信用服务市场的指导和监督。信用服务</w:t>
      </w:r>
      <w:r>
        <w:rPr>
          <w:color w:val="auto"/>
          <w:szCs w:val="32"/>
          <w:lang w:val="en"/>
        </w:rPr>
        <w:t>行业</w:t>
      </w:r>
      <w:r>
        <w:rPr>
          <w:rFonts w:hint="eastAsia"/>
          <w:color w:val="auto"/>
          <w:szCs w:val="32"/>
          <w:lang w:val="en"/>
        </w:rPr>
        <w:t>组织</w:t>
      </w:r>
      <w:r>
        <w:rPr>
          <w:color w:val="auto"/>
          <w:szCs w:val="32"/>
          <w:lang w:val="en"/>
        </w:rPr>
        <w:t>应当加强行业自律管理，制定并推行行业规范，提升信用服务行业公信力。</w:t>
      </w:r>
    </w:p>
    <w:p>
      <w:pPr>
        <w:ind w:firstLine="629"/>
        <w:rPr>
          <w:rFonts w:hint="eastAsia"/>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四十五</w:t>
      </w:r>
      <w:r>
        <w:rPr>
          <w:rFonts w:hint="eastAsia" w:ascii="黑体" w:hAnsi="黑体" w:eastAsia="黑体"/>
          <w:b w:val="0"/>
          <w:bCs/>
          <w:color w:val="auto"/>
          <w:szCs w:val="32"/>
        </w:rPr>
        <w:t>条</w:t>
      </w:r>
      <w:r>
        <w:rPr>
          <w:rFonts w:cs="仿宋_GB2312"/>
          <w:color w:val="auto"/>
          <w:szCs w:val="32"/>
          <w:lang w:val="en"/>
        </w:rPr>
        <w:t xml:space="preserve">  </w:t>
      </w:r>
      <w:r>
        <w:rPr>
          <w:rFonts w:hint="eastAsia"/>
          <w:color w:val="auto"/>
          <w:szCs w:val="32"/>
          <w:lang w:val="en"/>
        </w:rPr>
        <w:t>信用服务机构和其他信用信息采集、使用单位，</w:t>
      </w:r>
      <w:r>
        <w:rPr>
          <w:color w:val="auto"/>
          <w:szCs w:val="32"/>
          <w:lang w:val="en"/>
        </w:rPr>
        <w:t>收集、</w:t>
      </w:r>
      <w:r>
        <w:rPr>
          <w:rFonts w:hint="eastAsia"/>
          <w:color w:val="auto"/>
          <w:szCs w:val="32"/>
          <w:lang w:val="en"/>
        </w:rPr>
        <w:t>加工、使用</w:t>
      </w:r>
      <w:r>
        <w:rPr>
          <w:color w:val="auto"/>
          <w:szCs w:val="32"/>
          <w:lang w:val="en"/>
        </w:rPr>
        <w:t>信用信</w:t>
      </w:r>
      <w:r>
        <w:rPr>
          <w:rFonts w:hint="eastAsia"/>
          <w:color w:val="auto"/>
          <w:szCs w:val="32"/>
          <w:lang w:val="en"/>
        </w:rPr>
        <w:t>息或者提供信用服务产品，应当遵循合法、客观、审慎的原则，符合国家和本省有关规定。对在业务开展过程中知悉的国家秘密、商业秘密和个人隐私负有保密义务，不得危害国家安全和公共利益，不得损害信用主体的合法权益。</w:t>
      </w:r>
    </w:p>
    <w:p>
      <w:pPr>
        <w:ind w:firstLine="629"/>
        <w:rPr>
          <w:rFonts w:hint="eastAsia"/>
          <w:color w:val="auto"/>
          <w:szCs w:val="32"/>
          <w:lang w:val="en"/>
        </w:rPr>
      </w:pPr>
      <w:r>
        <w:rPr>
          <w:rFonts w:hint="eastAsia"/>
          <w:color w:val="auto"/>
          <w:szCs w:val="32"/>
          <w:lang w:val="en"/>
        </w:rPr>
        <w:t>信用服务机构和其他信用信息采集、使用单位</w:t>
      </w:r>
      <w:r>
        <w:rPr>
          <w:color w:val="auto"/>
          <w:szCs w:val="32"/>
          <w:lang w:val="en"/>
        </w:rPr>
        <w:t>在境内采集的信用信息，应当</w:t>
      </w:r>
      <w:r>
        <w:rPr>
          <w:rFonts w:hint="eastAsia" w:cs="Times New Roman"/>
          <w:color w:val="auto"/>
          <w:szCs w:val="32"/>
          <w:lang w:val="en"/>
        </w:rPr>
        <w:t>在境内进行</w:t>
      </w:r>
      <w:r>
        <w:rPr>
          <w:rFonts w:hint="eastAsia"/>
          <w:color w:val="auto"/>
          <w:szCs w:val="32"/>
          <w:lang w:val="en"/>
        </w:rPr>
        <w:t>整理、保存和加工；向</w:t>
      </w:r>
      <w:r>
        <w:rPr>
          <w:color w:val="auto"/>
          <w:szCs w:val="32"/>
          <w:lang w:val="en"/>
        </w:rPr>
        <w:t>境外组织或者个人提供信用信息，应当遵守法律、行政法规</w:t>
      </w:r>
      <w:r>
        <w:rPr>
          <w:rFonts w:hint="eastAsia"/>
          <w:color w:val="auto"/>
          <w:szCs w:val="32"/>
          <w:lang w:val="en"/>
        </w:rPr>
        <w:t>和国家有关</w:t>
      </w:r>
      <w:r>
        <w:rPr>
          <w:color w:val="auto"/>
          <w:szCs w:val="32"/>
          <w:lang w:val="en"/>
        </w:rPr>
        <w:t>规定。</w:t>
      </w:r>
    </w:p>
    <w:p>
      <w:pPr>
        <w:ind w:firstLine="629"/>
        <w:rPr>
          <w:rFonts w:hint="eastAsia"/>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四十六</w:t>
      </w:r>
      <w:r>
        <w:rPr>
          <w:rFonts w:hint="eastAsia" w:ascii="黑体" w:hAnsi="黑体" w:eastAsia="黑体"/>
          <w:b w:val="0"/>
          <w:bCs/>
          <w:color w:val="auto"/>
          <w:szCs w:val="32"/>
        </w:rPr>
        <w:t>条</w:t>
      </w:r>
      <w:r>
        <w:rPr>
          <w:rFonts w:hint="eastAsia" w:ascii="黑体" w:hAnsi="黑体" w:eastAsia="黑体"/>
          <w:color w:val="auto"/>
          <w:szCs w:val="32"/>
        </w:rPr>
        <w:t xml:space="preserve"> </w:t>
      </w:r>
      <w:r>
        <w:rPr>
          <w:rFonts w:hint="eastAsia" w:ascii="黑体" w:hAnsi="黑体" w:eastAsia="黑体" w:cs="黑体"/>
          <w:color w:val="auto"/>
          <w:szCs w:val="32"/>
        </w:rPr>
        <w:t xml:space="preserve"> </w:t>
      </w:r>
      <w:r>
        <w:rPr>
          <w:rFonts w:hint="eastAsia"/>
          <w:color w:val="auto"/>
          <w:szCs w:val="32"/>
        </w:rPr>
        <w:t>鼓励</w:t>
      </w:r>
      <w:r>
        <w:rPr>
          <w:rFonts w:hint="eastAsia"/>
          <w:color w:val="auto"/>
          <w:szCs w:val="32"/>
          <w:lang w:val="en"/>
        </w:rPr>
        <w:t>和引导市场</w:t>
      </w:r>
      <w:r>
        <w:rPr>
          <w:rFonts w:hint="eastAsia"/>
          <w:color w:val="auto"/>
          <w:szCs w:val="32"/>
        </w:rPr>
        <w:t>主体在经营活动中使用信用信息和信</w:t>
      </w:r>
      <w:r>
        <w:rPr>
          <w:rFonts w:hint="eastAsia"/>
          <w:color w:val="auto"/>
          <w:szCs w:val="32"/>
          <w:lang w:val="en"/>
        </w:rPr>
        <w:t>用服务产品，对守信</w:t>
      </w:r>
      <w:r>
        <w:rPr>
          <w:rFonts w:hint="eastAsia"/>
          <w:color w:val="auto"/>
          <w:szCs w:val="32"/>
          <w:lang w:val="en" w:eastAsia="zh-CN"/>
        </w:rPr>
        <w:t>主体</w:t>
      </w:r>
      <w:r>
        <w:rPr>
          <w:rFonts w:hint="eastAsia"/>
          <w:color w:val="auto"/>
          <w:szCs w:val="32"/>
          <w:lang w:val="en"/>
        </w:rPr>
        <w:t>采取优惠便利、增加交易机会等降低市场交易成本的措施。</w:t>
      </w:r>
    </w:p>
    <w:p>
      <w:pPr>
        <w:ind w:firstLine="629"/>
        <w:rPr>
          <w:rFonts w:hint="eastAsia"/>
          <w:color w:val="auto"/>
          <w:szCs w:val="32"/>
        </w:rPr>
      </w:pPr>
      <w:r>
        <w:rPr>
          <w:rFonts w:hint="eastAsia"/>
          <w:color w:val="auto"/>
          <w:szCs w:val="32"/>
          <w:lang w:val="en"/>
        </w:rPr>
        <w:t>鼓励协会商会类</w:t>
      </w:r>
      <w:r>
        <w:rPr>
          <w:rFonts w:hint="eastAsia"/>
          <w:color w:val="auto"/>
          <w:szCs w:val="32"/>
          <w:lang w:val="en" w:eastAsia="zh-CN"/>
        </w:rPr>
        <w:t>社会</w:t>
      </w:r>
      <w:r>
        <w:rPr>
          <w:rFonts w:hint="eastAsia"/>
          <w:color w:val="auto"/>
          <w:szCs w:val="32"/>
          <w:lang w:val="en"/>
        </w:rPr>
        <w:t>组织对</w:t>
      </w:r>
      <w:r>
        <w:rPr>
          <w:rFonts w:hint="eastAsia"/>
          <w:color w:val="auto"/>
          <w:szCs w:val="32"/>
        </w:rPr>
        <w:t>信用状况良好的会员采取重点推荐、表扬奖励、提高评价等激励措施。</w:t>
      </w:r>
    </w:p>
    <w:p>
      <w:pPr>
        <w:ind w:firstLine="629"/>
        <w:rPr>
          <w:rFonts w:hint="eastAsia"/>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四十七</w:t>
      </w:r>
      <w:r>
        <w:rPr>
          <w:rFonts w:hint="eastAsia" w:ascii="黑体" w:hAnsi="黑体" w:eastAsia="黑体"/>
          <w:b w:val="0"/>
          <w:bCs/>
          <w:color w:val="auto"/>
          <w:szCs w:val="32"/>
        </w:rPr>
        <w:t>条</w:t>
      </w:r>
      <w:r>
        <w:rPr>
          <w:rFonts w:cs="仿宋_GB2312"/>
          <w:color w:val="auto"/>
          <w:szCs w:val="32"/>
          <w:lang w:val="en"/>
        </w:rPr>
        <w:t xml:space="preserve">  </w:t>
      </w:r>
      <w:r>
        <w:rPr>
          <w:rFonts w:hint="eastAsia"/>
          <w:color w:val="auto"/>
          <w:szCs w:val="32"/>
          <w:lang w:val="en"/>
        </w:rPr>
        <w:t>信用信息工作机构应当加强与信用服务机构、行业协会商会以及其他组织的信用信息合作，推动信用信息在商务、金融</w:t>
      </w:r>
      <w:r>
        <w:rPr>
          <w:rFonts w:hint="eastAsia"/>
          <w:color w:val="auto"/>
          <w:szCs w:val="32"/>
          <w:lang w:val="en" w:eastAsia="zh-CN"/>
        </w:rPr>
        <w:t>保险</w:t>
      </w:r>
      <w:r>
        <w:rPr>
          <w:rFonts w:hint="eastAsia"/>
          <w:color w:val="auto"/>
          <w:szCs w:val="32"/>
          <w:lang w:val="en"/>
        </w:rPr>
        <w:t>、民生等领域融合应用。</w:t>
      </w:r>
    </w:p>
    <w:p>
      <w:pPr>
        <w:ind w:firstLine="629"/>
        <w:rPr>
          <w:rFonts w:hint="eastAsia"/>
          <w:color w:val="auto"/>
          <w:szCs w:val="32"/>
          <w:lang w:val="en"/>
        </w:rPr>
      </w:pPr>
      <w:r>
        <w:rPr>
          <w:rFonts w:hint="eastAsia"/>
          <w:color w:val="auto"/>
          <w:szCs w:val="32"/>
          <w:lang w:val="en"/>
        </w:rPr>
        <w:t>支持信用服务机构、信用服务行业组织、相关企事业单位</w:t>
      </w:r>
      <w:r>
        <w:rPr>
          <w:rFonts w:hint="eastAsia"/>
          <w:color w:val="auto"/>
          <w:szCs w:val="32"/>
          <w:lang w:val="en" w:eastAsia="zh-CN"/>
        </w:rPr>
        <w:t>和</w:t>
      </w:r>
      <w:r>
        <w:rPr>
          <w:rFonts w:hint="eastAsia"/>
          <w:color w:val="auto"/>
          <w:szCs w:val="32"/>
          <w:lang w:val="en"/>
        </w:rPr>
        <w:t>社会组织研发和创新信用服务产品，开拓信用应用服务领域，满足社会需求。鼓励市场主体将信用数据作为市场资源配置要素，扩大信用交易规模，发展信用经济新业态。</w:t>
      </w:r>
    </w:p>
    <w:p>
      <w:pPr>
        <w:ind w:firstLine="629"/>
        <w:rPr>
          <w:rFonts w:hint="eastAsia"/>
          <w:color w:val="auto"/>
          <w:szCs w:val="32"/>
          <w:lang w:val="en"/>
        </w:rPr>
      </w:pPr>
      <w:r>
        <w:rPr>
          <w:rFonts w:hint="eastAsia"/>
          <w:color w:val="auto"/>
          <w:szCs w:val="32"/>
          <w:lang w:val="en"/>
        </w:rPr>
        <w:t>鼓励国家机关、法律法规授权组织以</w:t>
      </w:r>
      <w:r>
        <w:rPr>
          <w:color w:val="auto"/>
          <w:szCs w:val="32"/>
          <w:lang w:val="en"/>
        </w:rPr>
        <w:t>及</w:t>
      </w:r>
      <w:r>
        <w:rPr>
          <w:rFonts w:hint="eastAsia"/>
          <w:color w:val="auto"/>
          <w:szCs w:val="32"/>
          <w:lang w:val="en"/>
        </w:rPr>
        <w:t>人民团体</w:t>
      </w:r>
      <w:r>
        <w:rPr>
          <w:color w:val="auto"/>
          <w:szCs w:val="32"/>
          <w:lang w:val="en"/>
        </w:rPr>
        <w:t>，在依法履职过程</w:t>
      </w:r>
      <w:r>
        <w:rPr>
          <w:rFonts w:hint="eastAsia"/>
          <w:color w:val="auto"/>
          <w:szCs w:val="32"/>
          <w:lang w:val="en"/>
        </w:rPr>
        <w:t>中使用信用服务机构、信用服务行业组织、相关企事业单位</w:t>
      </w:r>
      <w:r>
        <w:rPr>
          <w:rFonts w:hint="eastAsia"/>
          <w:color w:val="auto"/>
          <w:szCs w:val="32"/>
          <w:lang w:val="en" w:eastAsia="zh-CN"/>
        </w:rPr>
        <w:t>和</w:t>
      </w:r>
      <w:r>
        <w:rPr>
          <w:rFonts w:hint="eastAsia"/>
          <w:color w:val="auto"/>
          <w:szCs w:val="32"/>
          <w:lang w:val="en"/>
        </w:rPr>
        <w:t>社会组织等提供的信用服务产品。</w:t>
      </w:r>
    </w:p>
    <w:p>
      <w:pPr>
        <w:ind w:firstLine="629"/>
        <w:rPr>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四十八</w:t>
      </w:r>
      <w:r>
        <w:rPr>
          <w:rFonts w:hint="eastAsia" w:ascii="黑体" w:hAnsi="黑体" w:eastAsia="黑体"/>
          <w:b w:val="0"/>
          <w:bCs/>
          <w:color w:val="auto"/>
          <w:szCs w:val="32"/>
        </w:rPr>
        <w:t>条</w:t>
      </w:r>
      <w:r>
        <w:rPr>
          <w:rFonts w:cs="仿宋_GB2312"/>
          <w:color w:val="auto"/>
          <w:szCs w:val="32"/>
          <w:lang w:val="en"/>
        </w:rPr>
        <w:t xml:space="preserve">  </w:t>
      </w:r>
      <w:r>
        <w:rPr>
          <w:color w:val="auto"/>
          <w:szCs w:val="32"/>
          <w:lang w:val="en"/>
        </w:rPr>
        <w:t>鼓励开展信用理论研究和学术交流。支持省内高等院校、中等职业院校</w:t>
      </w:r>
      <w:r>
        <w:rPr>
          <w:rFonts w:hint="eastAsia"/>
          <w:color w:val="auto"/>
          <w:szCs w:val="32"/>
          <w:lang w:val="en"/>
        </w:rPr>
        <w:t>设置信用管理相关专业或者开设相关课程，开展信用管理培训，培养</w:t>
      </w:r>
      <w:r>
        <w:rPr>
          <w:color w:val="auto"/>
          <w:szCs w:val="32"/>
          <w:lang w:val="en"/>
        </w:rPr>
        <w:t>信用服务专业人才。</w:t>
      </w:r>
    </w:p>
    <w:p>
      <w:pPr>
        <w:ind w:firstLine="0"/>
        <w:rPr>
          <w:rFonts w:hint="eastAsia" w:cs="仿宋_GB2312"/>
          <w:color w:val="auto"/>
          <w:szCs w:val="32"/>
        </w:rPr>
      </w:pPr>
    </w:p>
    <w:p>
      <w:pPr>
        <w:ind w:firstLine="0"/>
        <w:jc w:val="center"/>
        <w:rPr>
          <w:rFonts w:hint="eastAsia" w:ascii="黑体" w:hAnsi="黑体" w:eastAsia="黑体" w:cs="宋体"/>
          <w:bCs/>
          <w:color w:val="auto"/>
          <w:szCs w:val="32"/>
          <w:lang w:val="en"/>
        </w:rPr>
      </w:pPr>
      <w:r>
        <w:rPr>
          <w:rFonts w:hint="eastAsia" w:ascii="黑体" w:hAnsi="黑体" w:eastAsia="黑体" w:cs="宋体"/>
          <w:bCs/>
          <w:color w:val="auto"/>
          <w:szCs w:val="32"/>
          <w:lang w:val="en"/>
        </w:rPr>
        <w:t>第七章  法律责任</w:t>
      </w:r>
    </w:p>
    <w:p>
      <w:pPr>
        <w:ind w:firstLine="0"/>
        <w:rPr>
          <w:rFonts w:hint="eastAsia" w:cs="仿宋_GB2312"/>
          <w:color w:val="auto"/>
          <w:szCs w:val="32"/>
        </w:rPr>
      </w:pPr>
    </w:p>
    <w:p>
      <w:pPr>
        <w:pStyle w:val="6"/>
        <w:ind w:firstLine="643"/>
        <w:rPr>
          <w:rFonts w:hint="eastAsia" w:ascii="Times New Roman" w:hAnsi="Times New Roman" w:eastAsia="仿宋_GB2312" w:cs="Times New Roman"/>
          <w:color w:val="auto"/>
          <w:kern w:val="2"/>
          <w:sz w:val="32"/>
          <w:szCs w:val="32"/>
          <w:lang w:val="en" w:eastAsia="zh-CN" w:bidi="ar-SA"/>
        </w:rPr>
      </w:pPr>
      <w:r>
        <w:rPr>
          <w:rFonts w:hint="eastAsia"/>
          <w:b w:val="0"/>
          <w:bCs/>
          <w:color w:val="auto"/>
          <w:lang w:val="en"/>
        </w:rPr>
        <w:t>第</w:t>
      </w:r>
      <w:r>
        <w:rPr>
          <w:rFonts w:hint="eastAsia"/>
          <w:b w:val="0"/>
          <w:bCs/>
          <w:color w:val="auto"/>
          <w:lang w:val="en" w:eastAsia="zh-CN"/>
        </w:rPr>
        <w:t>四十九</w:t>
      </w:r>
      <w:r>
        <w:rPr>
          <w:rFonts w:hint="eastAsia"/>
          <w:b w:val="0"/>
          <w:bCs/>
          <w:color w:val="auto"/>
          <w:lang w:val="en"/>
        </w:rPr>
        <w:t>条</w:t>
      </w:r>
      <w:r>
        <w:rPr>
          <w:rFonts w:hint="eastAsia"/>
          <w:b/>
          <w:color w:val="auto"/>
          <w:lang w:val="en-US" w:eastAsia="zh-CN"/>
        </w:rPr>
        <w:t xml:space="preserve">  </w:t>
      </w:r>
      <w:r>
        <w:rPr>
          <w:rFonts w:hint="eastAsia" w:ascii="Times New Roman" w:hAnsi="Times New Roman" w:eastAsia="仿宋_GB2312" w:cs="Times New Roman"/>
          <w:color w:val="auto"/>
          <w:kern w:val="2"/>
          <w:sz w:val="32"/>
          <w:szCs w:val="32"/>
          <w:lang w:val="en" w:eastAsia="zh-CN" w:bidi="ar-SA"/>
        </w:rPr>
        <w:t>国家机关和法律法规授权组织未按照本条例规定向信用信息工作机构提供公共信用信息的，由本级社会信用体系建设主管部门书面催促提供；经催促仍不提供的，由有权机关给予通报批评，并对直接负责的主管人员和其他直接责任人员依法给予处分。</w:t>
      </w:r>
    </w:p>
    <w:p>
      <w:pPr>
        <w:ind w:firstLine="629"/>
        <w:rPr>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五十</w:t>
      </w:r>
      <w:r>
        <w:rPr>
          <w:rFonts w:hint="eastAsia" w:ascii="黑体" w:hAnsi="黑体" w:eastAsia="黑体"/>
          <w:b w:val="0"/>
          <w:bCs/>
          <w:color w:val="auto"/>
          <w:szCs w:val="32"/>
        </w:rPr>
        <w:t>条</w:t>
      </w:r>
      <w:r>
        <w:rPr>
          <w:rFonts w:cs="仿宋_GB2312"/>
          <w:color w:val="auto"/>
          <w:szCs w:val="32"/>
          <w:lang w:val="en"/>
        </w:rPr>
        <w:t xml:space="preserve"> </w:t>
      </w:r>
      <w:r>
        <w:rPr>
          <w:rFonts w:hint="eastAsia" w:cs="仿宋_GB2312"/>
          <w:color w:val="auto"/>
          <w:szCs w:val="32"/>
        </w:rPr>
        <w:t xml:space="preserve"> </w:t>
      </w:r>
      <w:r>
        <w:rPr>
          <w:rFonts w:hint="eastAsia"/>
          <w:color w:val="auto"/>
          <w:szCs w:val="32"/>
          <w:lang w:val="en"/>
        </w:rPr>
        <w:t>社会信用体系建设主管部门、</w:t>
      </w:r>
      <w:r>
        <w:rPr>
          <w:color w:val="auto"/>
          <w:szCs w:val="32"/>
          <w:lang w:val="en"/>
        </w:rPr>
        <w:t>公共信用信息提</w:t>
      </w:r>
      <w:r>
        <w:rPr>
          <w:rFonts w:hint="eastAsia"/>
          <w:color w:val="auto"/>
          <w:szCs w:val="32"/>
          <w:lang w:val="en"/>
        </w:rPr>
        <w:t>供或</w:t>
      </w:r>
      <w:r>
        <w:rPr>
          <w:rFonts w:hint="eastAsia" w:ascii="Times New Roman" w:hAnsi="Times New Roman" w:eastAsia="仿宋_GB2312" w:cs="Times New Roman"/>
          <w:color w:val="auto"/>
          <w:kern w:val="2"/>
          <w:sz w:val="32"/>
          <w:szCs w:val="32"/>
          <w:lang w:val="en" w:eastAsia="zh-CN" w:bidi="ar-SA"/>
        </w:rPr>
        <w:t>者使</w:t>
      </w:r>
      <w:r>
        <w:rPr>
          <w:rFonts w:hint="eastAsia"/>
          <w:color w:val="auto"/>
          <w:szCs w:val="32"/>
          <w:lang w:val="en"/>
        </w:rPr>
        <w:t>用单位及其工作人员违反本条例规定，有下列行为之一的，责令改正，并对</w:t>
      </w:r>
      <w:r>
        <w:rPr>
          <w:color w:val="auto"/>
          <w:szCs w:val="32"/>
          <w:lang w:val="en"/>
        </w:rPr>
        <w:t>直接负责的主管人员和其他直接责任人员依法给予处分；构成犯罪的，依法追究刑事责任：</w:t>
      </w:r>
    </w:p>
    <w:p>
      <w:pPr>
        <w:ind w:firstLine="629"/>
        <w:rPr>
          <w:color w:val="auto"/>
          <w:szCs w:val="32"/>
          <w:lang w:val="en"/>
        </w:rPr>
      </w:pPr>
      <w:r>
        <w:rPr>
          <w:color w:val="auto"/>
          <w:szCs w:val="32"/>
          <w:lang w:val="en"/>
        </w:rPr>
        <w:t>（一）未按照规定编制公共信用信息目录的；</w:t>
      </w:r>
    </w:p>
    <w:p>
      <w:pPr>
        <w:ind w:firstLine="629"/>
        <w:rPr>
          <w:rFonts w:hint="eastAsia" w:ascii="Times New Roman" w:hAnsi="Times New Roman" w:eastAsia="仿宋_GB2312" w:cs="Times New Roman"/>
          <w:color w:val="auto"/>
          <w:kern w:val="2"/>
          <w:sz w:val="32"/>
          <w:szCs w:val="32"/>
          <w:lang w:val="en" w:eastAsia="zh-CN" w:bidi="ar-SA"/>
        </w:rPr>
      </w:pPr>
      <w:r>
        <w:rPr>
          <w:color w:val="auto"/>
          <w:szCs w:val="32"/>
          <w:lang w:val="en"/>
        </w:rPr>
        <w:t>（二）未按</w:t>
      </w:r>
      <w:r>
        <w:rPr>
          <w:rFonts w:hint="eastAsia"/>
          <w:color w:val="auto"/>
          <w:szCs w:val="32"/>
          <w:lang w:val="en"/>
        </w:rPr>
        <w:t>照</w:t>
      </w:r>
      <w:r>
        <w:rPr>
          <w:color w:val="auto"/>
          <w:szCs w:val="32"/>
          <w:lang w:val="en"/>
        </w:rPr>
        <w:t>规定履行信用信</w:t>
      </w:r>
      <w:r>
        <w:rPr>
          <w:rFonts w:hint="eastAsia" w:ascii="Times New Roman" w:hAnsi="Times New Roman" w:eastAsia="仿宋_GB2312" w:cs="Times New Roman"/>
          <w:color w:val="auto"/>
          <w:kern w:val="2"/>
          <w:sz w:val="32"/>
          <w:szCs w:val="32"/>
          <w:lang w:val="en" w:eastAsia="zh-CN" w:bidi="ar-SA"/>
        </w:rPr>
        <w:t>息采集、归集、共享、公开和查询等工作职责的；</w:t>
      </w:r>
    </w:p>
    <w:p>
      <w:pPr>
        <w:ind w:firstLine="629"/>
        <w:rPr>
          <w:color w:val="auto"/>
          <w:szCs w:val="32"/>
          <w:lang w:val="en"/>
        </w:rPr>
      </w:pPr>
      <w:r>
        <w:rPr>
          <w:rFonts w:hint="eastAsia" w:ascii="Times New Roman" w:hAnsi="Times New Roman" w:eastAsia="仿宋_GB2312" w:cs="Times New Roman"/>
          <w:color w:val="auto"/>
          <w:kern w:val="2"/>
          <w:sz w:val="32"/>
          <w:szCs w:val="32"/>
          <w:lang w:val="en" w:eastAsia="zh-CN" w:bidi="ar-SA"/>
        </w:rPr>
        <w:t>（三）未按照规定使用信用信息和公共信用信息报告的；</w:t>
      </w:r>
    </w:p>
    <w:p>
      <w:pPr>
        <w:ind w:firstLine="629"/>
        <w:rPr>
          <w:color w:val="auto"/>
          <w:szCs w:val="32"/>
          <w:lang w:val="en"/>
        </w:rPr>
      </w:pPr>
      <w:r>
        <w:rPr>
          <w:color w:val="auto"/>
          <w:szCs w:val="32"/>
          <w:lang w:val="en"/>
        </w:rPr>
        <w:t>（四）篡改、虚构、泄露、窃取和违法买卖信用信息的；</w:t>
      </w:r>
    </w:p>
    <w:p>
      <w:pPr>
        <w:ind w:firstLine="629"/>
        <w:rPr>
          <w:color w:val="auto"/>
          <w:szCs w:val="32"/>
          <w:lang w:val="en"/>
        </w:rPr>
      </w:pPr>
      <w:r>
        <w:rPr>
          <w:color w:val="auto"/>
          <w:szCs w:val="32"/>
          <w:lang w:val="en"/>
        </w:rPr>
        <w:t>（五）未按</w:t>
      </w:r>
      <w:r>
        <w:rPr>
          <w:rFonts w:hint="eastAsia"/>
          <w:color w:val="auto"/>
          <w:szCs w:val="32"/>
          <w:lang w:val="en"/>
        </w:rPr>
        <w:t>照</w:t>
      </w:r>
      <w:r>
        <w:rPr>
          <w:color w:val="auto"/>
          <w:szCs w:val="32"/>
          <w:lang w:val="en"/>
        </w:rPr>
        <w:t>规定履行异议信息处理、信用修复职责的；</w:t>
      </w:r>
    </w:p>
    <w:p>
      <w:pPr>
        <w:ind w:firstLine="629"/>
        <w:rPr>
          <w:color w:val="auto"/>
          <w:szCs w:val="32"/>
          <w:lang w:val="en"/>
        </w:rPr>
      </w:pPr>
      <w:r>
        <w:rPr>
          <w:color w:val="auto"/>
          <w:szCs w:val="32"/>
          <w:lang w:val="en"/>
        </w:rPr>
        <w:t>（六）未按</w:t>
      </w:r>
      <w:r>
        <w:rPr>
          <w:rFonts w:hint="eastAsia"/>
          <w:color w:val="auto"/>
          <w:szCs w:val="32"/>
          <w:lang w:val="en"/>
        </w:rPr>
        <w:t>照</w:t>
      </w:r>
      <w:r>
        <w:rPr>
          <w:color w:val="auto"/>
          <w:szCs w:val="32"/>
          <w:lang w:val="en"/>
        </w:rPr>
        <w:t>规定实</w:t>
      </w:r>
      <w:r>
        <w:rPr>
          <w:rFonts w:hint="eastAsia"/>
          <w:color w:val="auto"/>
          <w:szCs w:val="32"/>
          <w:lang w:val="en"/>
        </w:rPr>
        <w:t>施</w:t>
      </w:r>
      <w:r>
        <w:rPr>
          <w:color w:val="auto"/>
          <w:szCs w:val="32"/>
          <w:lang w:val="en"/>
        </w:rPr>
        <w:t>守信激励和失信惩戒措施的；</w:t>
      </w:r>
    </w:p>
    <w:p>
      <w:pPr>
        <w:ind w:firstLine="629"/>
        <w:rPr>
          <w:color w:val="auto"/>
          <w:szCs w:val="32"/>
          <w:lang w:val="en"/>
        </w:rPr>
      </w:pPr>
      <w:r>
        <w:rPr>
          <w:color w:val="auto"/>
          <w:szCs w:val="32"/>
          <w:lang w:val="en"/>
        </w:rPr>
        <w:t>（七）未按</w:t>
      </w:r>
      <w:r>
        <w:rPr>
          <w:rFonts w:hint="eastAsia"/>
          <w:color w:val="auto"/>
          <w:szCs w:val="32"/>
          <w:lang w:val="en"/>
        </w:rPr>
        <w:t>照</w:t>
      </w:r>
      <w:r>
        <w:rPr>
          <w:color w:val="auto"/>
          <w:szCs w:val="32"/>
          <w:lang w:val="en"/>
        </w:rPr>
        <w:t>规定建立信用信息安全管理制度，未履行保障信息安全职责的；</w:t>
      </w:r>
    </w:p>
    <w:p>
      <w:pPr>
        <w:ind w:firstLine="640" w:firstLineChars="200"/>
        <w:rPr>
          <w:color w:val="auto"/>
          <w:szCs w:val="32"/>
          <w:lang w:val="en"/>
        </w:rPr>
      </w:pPr>
      <w:r>
        <w:rPr>
          <w:color w:val="auto"/>
          <w:szCs w:val="32"/>
          <w:lang w:val="en"/>
        </w:rPr>
        <w:t>（八）未按照规定履行告知义务的；</w:t>
      </w:r>
    </w:p>
    <w:p>
      <w:pPr>
        <w:ind w:firstLine="629"/>
        <w:rPr>
          <w:color w:val="auto"/>
          <w:szCs w:val="32"/>
          <w:lang w:val="en"/>
        </w:rPr>
      </w:pPr>
      <w:r>
        <w:rPr>
          <w:color w:val="auto"/>
          <w:szCs w:val="32"/>
          <w:lang w:val="en"/>
        </w:rPr>
        <w:t>（九）其他</w:t>
      </w:r>
      <w:r>
        <w:rPr>
          <w:rFonts w:hint="eastAsia"/>
          <w:color w:val="auto"/>
          <w:szCs w:val="32"/>
          <w:lang w:val="en"/>
        </w:rPr>
        <w:t>滥用职权、玩忽职守、徇私舞弊的</w:t>
      </w:r>
      <w:r>
        <w:rPr>
          <w:color w:val="auto"/>
          <w:szCs w:val="32"/>
          <w:lang w:val="en"/>
        </w:rPr>
        <w:t>行为。</w:t>
      </w:r>
    </w:p>
    <w:p>
      <w:pPr>
        <w:rPr>
          <w:rFonts w:hint="eastAsia"/>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五十一</w:t>
      </w:r>
      <w:r>
        <w:rPr>
          <w:rFonts w:hint="eastAsia" w:ascii="黑体" w:hAnsi="黑体" w:eastAsia="黑体"/>
          <w:b w:val="0"/>
          <w:bCs/>
          <w:color w:val="auto"/>
          <w:szCs w:val="32"/>
        </w:rPr>
        <w:t>条</w:t>
      </w:r>
      <w:r>
        <w:rPr>
          <w:rFonts w:cs="仿宋_GB2312"/>
          <w:color w:val="auto"/>
          <w:szCs w:val="32"/>
          <w:lang w:val="en"/>
        </w:rPr>
        <w:t xml:space="preserve"> </w:t>
      </w:r>
      <w:r>
        <w:rPr>
          <w:rFonts w:hint="eastAsia" w:cs="仿宋_GB2312"/>
          <w:color w:val="auto"/>
          <w:szCs w:val="32"/>
        </w:rPr>
        <w:t xml:space="preserve"> </w:t>
      </w:r>
      <w:r>
        <w:rPr>
          <w:rFonts w:hint="eastAsia"/>
          <w:color w:val="auto"/>
          <w:szCs w:val="32"/>
          <w:lang w:val="en"/>
        </w:rPr>
        <w:t>信用服务机构和其他信用信息采集、使用单位及其工作人员违反本条例规定，有下列行为之一的，由县级以上社会信用体系建设主管部</w:t>
      </w:r>
      <w:r>
        <w:rPr>
          <w:rFonts w:hint="eastAsia" w:ascii="Times New Roman" w:hAnsi="Times New Roman" w:eastAsia="仿宋_GB2312" w:cs="Times New Roman"/>
          <w:color w:val="auto"/>
          <w:kern w:val="2"/>
          <w:sz w:val="32"/>
          <w:szCs w:val="32"/>
          <w:lang w:val="en" w:eastAsia="zh-CN" w:bidi="ar-SA"/>
        </w:rPr>
        <w:t>门或者其他有关部</w:t>
      </w:r>
      <w:r>
        <w:rPr>
          <w:rFonts w:hint="eastAsia"/>
          <w:color w:val="auto"/>
          <w:szCs w:val="32"/>
          <w:lang w:val="en"/>
        </w:rPr>
        <w:t>门依法责令限期改正，没收违法所得，对单位并处五万元以上十万元以下罚款，情节严重的处十万元以上三十万元以下罚款；对个人并处一万元以上三万元以下罚款，情节严重的处三万元以上十万元以下罚款；构成犯罪的，依法追究刑事责任：</w:t>
      </w:r>
    </w:p>
    <w:p>
      <w:pPr>
        <w:rPr>
          <w:rFonts w:hint="eastAsia"/>
          <w:color w:val="auto"/>
          <w:szCs w:val="32"/>
          <w:lang w:val="en"/>
        </w:rPr>
      </w:pPr>
      <w:r>
        <w:rPr>
          <w:rFonts w:hint="eastAsia"/>
          <w:color w:val="auto"/>
          <w:szCs w:val="32"/>
          <w:lang w:val="en"/>
        </w:rPr>
        <w:t>（一）违法采集、归集信用信息的；</w:t>
      </w:r>
    </w:p>
    <w:p>
      <w:pPr>
        <w:rPr>
          <w:rFonts w:hint="eastAsia"/>
          <w:color w:val="auto"/>
          <w:szCs w:val="32"/>
          <w:lang w:val="en"/>
        </w:rPr>
      </w:pPr>
      <w:r>
        <w:rPr>
          <w:rFonts w:hint="eastAsia"/>
          <w:color w:val="auto"/>
          <w:szCs w:val="32"/>
          <w:lang w:val="en"/>
        </w:rPr>
        <w:t>（二）违法获取或者出售信用信息的；</w:t>
      </w:r>
    </w:p>
    <w:p>
      <w:pPr>
        <w:ind w:firstLine="629"/>
        <w:rPr>
          <w:rFonts w:hint="eastAsia"/>
          <w:color w:val="auto"/>
          <w:szCs w:val="32"/>
          <w:lang w:val="en"/>
        </w:rPr>
      </w:pPr>
      <w:r>
        <w:rPr>
          <w:color w:val="auto"/>
          <w:szCs w:val="32"/>
          <w:lang w:val="en"/>
        </w:rPr>
        <w:t>（三）篡改、虚构、泄露信用信息</w:t>
      </w:r>
      <w:r>
        <w:rPr>
          <w:rFonts w:hint="eastAsia"/>
          <w:color w:val="auto"/>
          <w:szCs w:val="32"/>
          <w:lang w:val="en"/>
        </w:rPr>
        <w:t>的；</w:t>
      </w:r>
    </w:p>
    <w:p>
      <w:pPr>
        <w:ind w:firstLine="629"/>
        <w:rPr>
          <w:color w:val="auto"/>
          <w:szCs w:val="32"/>
          <w:lang w:val="en"/>
        </w:rPr>
      </w:pPr>
      <w:r>
        <w:rPr>
          <w:color w:val="auto"/>
          <w:szCs w:val="32"/>
          <w:lang w:val="en"/>
        </w:rPr>
        <w:t>（四）</w:t>
      </w:r>
      <w:r>
        <w:rPr>
          <w:rFonts w:hint="eastAsia"/>
          <w:color w:val="auto"/>
          <w:szCs w:val="32"/>
          <w:lang w:val="en"/>
        </w:rPr>
        <w:t>提供虚假信息和信用服务产品的；</w:t>
      </w:r>
    </w:p>
    <w:p>
      <w:pPr>
        <w:ind w:firstLine="629"/>
        <w:rPr>
          <w:color w:val="auto"/>
          <w:szCs w:val="32"/>
          <w:lang w:val="en"/>
        </w:rPr>
      </w:pPr>
      <w:r>
        <w:rPr>
          <w:color w:val="auto"/>
          <w:szCs w:val="32"/>
          <w:lang w:val="en"/>
        </w:rPr>
        <w:t>（五）未经许可或者授权查询个人隐私、商业秘密等信息</w:t>
      </w:r>
      <w:r>
        <w:rPr>
          <w:rFonts w:hint="eastAsia"/>
          <w:color w:val="auto"/>
          <w:szCs w:val="32"/>
          <w:lang w:val="en"/>
        </w:rPr>
        <w:t>的</w:t>
      </w:r>
      <w:r>
        <w:rPr>
          <w:color w:val="auto"/>
          <w:szCs w:val="32"/>
          <w:lang w:val="en"/>
        </w:rPr>
        <w:t>；</w:t>
      </w:r>
    </w:p>
    <w:p>
      <w:pPr>
        <w:ind w:firstLine="629"/>
        <w:rPr>
          <w:color w:val="auto"/>
          <w:szCs w:val="32"/>
          <w:lang w:val="en"/>
        </w:rPr>
      </w:pPr>
      <w:r>
        <w:rPr>
          <w:color w:val="auto"/>
          <w:szCs w:val="32"/>
          <w:lang w:val="en"/>
        </w:rPr>
        <w:t>（六）未按照法律法规及行业规范开展业务活动</w:t>
      </w:r>
      <w:r>
        <w:rPr>
          <w:rFonts w:hint="eastAsia"/>
          <w:color w:val="auto"/>
          <w:szCs w:val="32"/>
          <w:lang w:val="en"/>
        </w:rPr>
        <w:t>的</w:t>
      </w:r>
      <w:r>
        <w:rPr>
          <w:color w:val="auto"/>
          <w:szCs w:val="32"/>
          <w:lang w:val="en"/>
        </w:rPr>
        <w:t>；</w:t>
      </w:r>
    </w:p>
    <w:p>
      <w:pPr>
        <w:ind w:firstLine="629"/>
        <w:rPr>
          <w:color w:val="auto"/>
          <w:szCs w:val="32"/>
          <w:lang w:val="en"/>
        </w:rPr>
      </w:pPr>
      <w:r>
        <w:rPr>
          <w:color w:val="auto"/>
          <w:szCs w:val="32"/>
          <w:lang w:val="en"/>
        </w:rPr>
        <w:t>（七）通过虚假宣传、承</w:t>
      </w:r>
      <w:r>
        <w:rPr>
          <w:rFonts w:hint="eastAsia" w:ascii="Times New Roman" w:hAnsi="Times New Roman" w:eastAsia="仿宋_GB2312" w:cs="Times New Roman"/>
          <w:color w:val="auto"/>
          <w:kern w:val="2"/>
          <w:sz w:val="32"/>
          <w:szCs w:val="32"/>
          <w:lang w:val="en" w:eastAsia="zh-CN" w:bidi="ar-SA"/>
        </w:rPr>
        <w:t>诺信用</w:t>
      </w:r>
      <w:r>
        <w:rPr>
          <w:color w:val="auto"/>
          <w:szCs w:val="32"/>
          <w:lang w:val="en"/>
        </w:rPr>
        <w:t>等级等方式承揽业务</w:t>
      </w:r>
      <w:r>
        <w:rPr>
          <w:rFonts w:hint="eastAsia"/>
          <w:color w:val="auto"/>
          <w:szCs w:val="32"/>
          <w:lang w:val="en"/>
        </w:rPr>
        <w:t>的</w:t>
      </w:r>
      <w:r>
        <w:rPr>
          <w:color w:val="auto"/>
          <w:szCs w:val="32"/>
          <w:lang w:val="en"/>
        </w:rPr>
        <w:t>；</w:t>
      </w:r>
    </w:p>
    <w:p>
      <w:pPr>
        <w:ind w:firstLine="629"/>
        <w:rPr>
          <w:color w:val="auto"/>
          <w:szCs w:val="32"/>
          <w:lang w:val="en"/>
        </w:rPr>
      </w:pPr>
      <w:r>
        <w:rPr>
          <w:color w:val="auto"/>
          <w:szCs w:val="32"/>
          <w:lang w:val="en"/>
        </w:rPr>
        <w:t>（八）拒绝、阻碍相关主管部门监督检查</w:t>
      </w:r>
      <w:r>
        <w:rPr>
          <w:rFonts w:hint="eastAsia"/>
          <w:color w:val="auto"/>
          <w:szCs w:val="32"/>
          <w:lang w:val="en"/>
        </w:rPr>
        <w:t>的</w:t>
      </w:r>
      <w:r>
        <w:rPr>
          <w:color w:val="auto"/>
          <w:szCs w:val="32"/>
          <w:lang w:val="en"/>
        </w:rPr>
        <w:t>；</w:t>
      </w:r>
    </w:p>
    <w:p>
      <w:pPr>
        <w:ind w:firstLine="629"/>
        <w:rPr>
          <w:color w:val="auto"/>
          <w:szCs w:val="32"/>
          <w:lang w:val="en"/>
        </w:rPr>
      </w:pPr>
      <w:r>
        <w:rPr>
          <w:color w:val="auto"/>
          <w:szCs w:val="32"/>
          <w:lang w:val="en"/>
        </w:rPr>
        <w:t>（九）侵害信用主体合法权益的其他行为。</w:t>
      </w:r>
    </w:p>
    <w:p>
      <w:pPr>
        <w:pStyle w:val="6"/>
        <w:ind w:firstLine="640"/>
        <w:rPr>
          <w:rFonts w:ascii="Times New Roman" w:hAnsi="Times New Roman" w:eastAsia="仿宋_GB2312"/>
          <w:color w:val="auto"/>
          <w:kern w:val="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五十</w:t>
      </w:r>
      <w:r>
        <w:rPr>
          <w:rFonts w:hint="eastAsia"/>
          <w:b w:val="0"/>
          <w:bCs/>
          <w:color w:val="auto"/>
          <w:szCs w:val="32"/>
          <w:lang w:eastAsia="zh-CN"/>
        </w:rPr>
        <w:t>二</w:t>
      </w:r>
      <w:r>
        <w:rPr>
          <w:rFonts w:hint="eastAsia" w:ascii="黑体" w:hAnsi="黑体" w:eastAsia="黑体"/>
          <w:b w:val="0"/>
          <w:bCs/>
          <w:color w:val="auto"/>
          <w:szCs w:val="32"/>
        </w:rPr>
        <w:t>条</w:t>
      </w:r>
      <w:r>
        <w:rPr>
          <w:rFonts w:cs="仿宋_GB2312"/>
          <w:color w:val="auto"/>
          <w:lang w:val="en"/>
        </w:rPr>
        <w:t xml:space="preserve"> </w:t>
      </w:r>
      <w:r>
        <w:rPr>
          <w:rFonts w:hint="eastAsia" w:cs="仿宋_GB2312"/>
          <w:color w:val="auto"/>
        </w:rPr>
        <w:t xml:space="preserve"> </w:t>
      </w:r>
      <w:r>
        <w:rPr>
          <w:rFonts w:ascii="Times New Roman" w:hAnsi="Times New Roman" w:eastAsia="仿宋_GB2312"/>
          <w:color w:val="auto"/>
          <w:kern w:val="2"/>
          <w:lang w:val="en"/>
        </w:rPr>
        <w:t>违反本条例规定</w:t>
      </w:r>
      <w:r>
        <w:rPr>
          <w:rFonts w:ascii="Times New Roman" w:hAnsi="Times New Roman" w:eastAsia="仿宋_GB2312" w:cs="Times New Roman"/>
          <w:color w:val="auto"/>
          <w:kern w:val="2"/>
          <w:lang w:val="en"/>
        </w:rPr>
        <w:t>的</w:t>
      </w:r>
      <w:r>
        <w:rPr>
          <w:rFonts w:hint="eastAsia" w:ascii="Times New Roman" w:hAnsi="Times New Roman" w:eastAsia="仿宋_GB2312" w:cs="Times New Roman"/>
          <w:color w:val="auto"/>
          <w:kern w:val="2"/>
          <w:lang w:val="en"/>
        </w:rPr>
        <w:t>其他</w:t>
      </w:r>
      <w:r>
        <w:rPr>
          <w:rFonts w:ascii="Times New Roman" w:hAnsi="Times New Roman" w:eastAsia="仿宋_GB2312" w:cs="Times New Roman"/>
          <w:color w:val="auto"/>
          <w:kern w:val="2"/>
          <w:lang w:val="en"/>
        </w:rPr>
        <w:t>行</w:t>
      </w:r>
      <w:r>
        <w:rPr>
          <w:rFonts w:ascii="Times New Roman" w:hAnsi="Times New Roman" w:eastAsia="仿宋_GB2312"/>
          <w:color w:val="auto"/>
          <w:kern w:val="2"/>
          <w:lang w:val="en"/>
        </w:rPr>
        <w:t>为，法律、法规已有处罚规定的，从其规定。</w:t>
      </w:r>
    </w:p>
    <w:p>
      <w:pPr>
        <w:ind w:firstLine="0"/>
        <w:rPr>
          <w:rFonts w:hint="eastAsia" w:cs="仿宋_GB2312"/>
          <w:color w:val="auto"/>
          <w:szCs w:val="32"/>
        </w:rPr>
      </w:pPr>
    </w:p>
    <w:p>
      <w:pPr>
        <w:jc w:val="both"/>
        <w:rPr>
          <w:rFonts w:hint="eastAsia" w:ascii="黑体" w:hAnsi="黑体" w:eastAsia="黑体"/>
          <w:b w:val="0"/>
          <w:bCs/>
          <w:color w:val="auto"/>
          <w:szCs w:val="32"/>
          <w:lang w:val="en" w:eastAsia="zh-CN"/>
        </w:rPr>
      </w:pPr>
      <w:r>
        <w:rPr>
          <w:rFonts w:hint="eastAsia" w:ascii="黑体" w:hAnsi="黑体" w:eastAsia="黑体"/>
          <w:b w:val="0"/>
          <w:bCs/>
          <w:color w:val="auto"/>
          <w:szCs w:val="32"/>
          <w:lang w:val="en" w:eastAsia="zh-CN"/>
        </w:rPr>
        <w:t>　　　　　　　　第八章  附  则</w:t>
      </w:r>
    </w:p>
    <w:p>
      <w:pPr>
        <w:ind w:firstLine="0"/>
        <w:rPr>
          <w:rFonts w:hint="eastAsia" w:cs="仿宋_GB2312"/>
          <w:color w:val="auto"/>
          <w:szCs w:val="32"/>
        </w:rPr>
      </w:pPr>
    </w:p>
    <w:p>
      <w:pPr>
        <w:ind w:firstLine="629"/>
        <w:rPr>
          <w:color w:val="auto"/>
          <w:szCs w:val="3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五十三</w:t>
      </w:r>
      <w:r>
        <w:rPr>
          <w:rFonts w:hint="eastAsia" w:ascii="黑体" w:hAnsi="黑体" w:eastAsia="黑体"/>
          <w:b w:val="0"/>
          <w:bCs/>
          <w:color w:val="auto"/>
          <w:szCs w:val="32"/>
        </w:rPr>
        <w:t>条</w:t>
      </w:r>
      <w:r>
        <w:rPr>
          <w:rFonts w:cs="仿宋_GB2312"/>
          <w:color w:val="auto"/>
          <w:szCs w:val="32"/>
          <w:lang w:val="en"/>
        </w:rPr>
        <w:t xml:space="preserve">  </w:t>
      </w:r>
      <w:r>
        <w:rPr>
          <w:color w:val="auto"/>
          <w:szCs w:val="32"/>
          <w:lang w:val="en"/>
        </w:rPr>
        <w:t>本条例下列用语的含义：</w:t>
      </w:r>
    </w:p>
    <w:p>
      <w:pPr>
        <w:ind w:firstLine="629"/>
        <w:rPr>
          <w:color w:val="auto"/>
          <w:szCs w:val="32"/>
          <w:lang w:val="en"/>
        </w:rPr>
      </w:pPr>
      <w:r>
        <w:rPr>
          <w:color w:val="auto"/>
          <w:szCs w:val="32"/>
          <w:lang w:val="en"/>
        </w:rPr>
        <w:t>（一）本条例所称法律法规授权组织，是</w:t>
      </w:r>
      <w:r>
        <w:rPr>
          <w:rFonts w:hint="eastAsia"/>
          <w:color w:val="auto"/>
          <w:szCs w:val="32"/>
          <w:lang w:val="en"/>
        </w:rPr>
        <w:t>指</w:t>
      </w:r>
      <w:r>
        <w:rPr>
          <w:color w:val="auto"/>
          <w:szCs w:val="32"/>
          <w:lang w:val="en"/>
        </w:rPr>
        <w:t>法律、法规授权的具有管理公共事务职能的组织；</w:t>
      </w:r>
    </w:p>
    <w:p>
      <w:pPr>
        <w:ind w:firstLine="629"/>
        <w:rPr>
          <w:rFonts w:hint="eastAsia"/>
          <w:color w:val="auto"/>
          <w:szCs w:val="32"/>
          <w:lang w:val="en"/>
        </w:rPr>
      </w:pPr>
      <w:r>
        <w:rPr>
          <w:color w:val="auto"/>
          <w:szCs w:val="32"/>
          <w:lang w:val="en"/>
        </w:rPr>
        <w:t>（二）本条例所称信用服务机构，是指依法设立，向社会提供信用信息产品和信用管理咨询服务的</w:t>
      </w:r>
      <w:r>
        <w:rPr>
          <w:rFonts w:hint="eastAsia"/>
          <w:color w:val="auto"/>
          <w:szCs w:val="32"/>
          <w:lang w:val="en"/>
        </w:rPr>
        <w:t>机构；</w:t>
      </w:r>
    </w:p>
    <w:p>
      <w:pPr>
        <w:ind w:firstLine="629"/>
        <w:rPr>
          <w:color w:val="auto"/>
          <w:szCs w:val="32"/>
          <w:lang w:val="en"/>
        </w:rPr>
      </w:pPr>
      <w:r>
        <w:rPr>
          <w:color w:val="auto"/>
          <w:szCs w:val="32"/>
          <w:lang w:val="en"/>
        </w:rPr>
        <w:t>（三）本条例所称信用记录，是指能够客观反映信用主体信用状况的行为信息；</w:t>
      </w:r>
    </w:p>
    <w:p>
      <w:pPr>
        <w:ind w:firstLine="629"/>
        <w:rPr>
          <w:rFonts w:hint="eastAsia"/>
          <w:color w:val="auto"/>
          <w:szCs w:val="32"/>
          <w:lang w:val="en"/>
        </w:rPr>
      </w:pPr>
      <w:r>
        <w:rPr>
          <w:color w:val="auto"/>
          <w:szCs w:val="32"/>
          <w:lang w:val="en"/>
        </w:rPr>
        <w:t>（四）本条例所称信用档案，是</w:t>
      </w:r>
      <w:r>
        <w:rPr>
          <w:rFonts w:hint="eastAsia"/>
          <w:color w:val="auto"/>
          <w:szCs w:val="32"/>
          <w:lang w:val="en"/>
        </w:rPr>
        <w:t>指</w:t>
      </w:r>
      <w:r>
        <w:rPr>
          <w:color w:val="auto"/>
          <w:szCs w:val="32"/>
          <w:lang w:val="en"/>
        </w:rPr>
        <w:t>信用记录和信用评价等信用信息的集合</w:t>
      </w:r>
      <w:r>
        <w:rPr>
          <w:rFonts w:hint="eastAsia"/>
          <w:color w:val="auto"/>
          <w:szCs w:val="32"/>
          <w:lang w:val="en"/>
        </w:rPr>
        <w:t>；</w:t>
      </w:r>
    </w:p>
    <w:p>
      <w:pPr>
        <w:ind w:firstLine="629"/>
        <w:rPr>
          <w:rFonts w:hint="eastAsia" w:ascii="Times New Roman" w:hAnsi="Times New Roman" w:eastAsia="仿宋_GB2312" w:cs="Times New Roman"/>
          <w:color w:val="auto"/>
          <w:kern w:val="2"/>
          <w:sz w:val="32"/>
          <w:szCs w:val="32"/>
          <w:lang w:val="en" w:eastAsia="zh-CN" w:bidi="ar-SA"/>
        </w:rPr>
      </w:pPr>
      <w:r>
        <w:rPr>
          <w:rFonts w:hint="eastAsia" w:ascii="Times New Roman" w:hAnsi="Times New Roman" w:eastAsia="仿宋_GB2312" w:cs="Times New Roman"/>
          <w:color w:val="auto"/>
          <w:kern w:val="2"/>
          <w:sz w:val="32"/>
          <w:szCs w:val="32"/>
          <w:lang w:val="en" w:eastAsia="zh-CN" w:bidi="ar-SA"/>
        </w:rPr>
        <w:t>（五）本条例所称公共信用信息报告，是指由信用信息工作机构出具的，记载信用主体公共信用信息，反映信用主体基本信用状况的书面报告；</w:t>
      </w:r>
    </w:p>
    <w:p>
      <w:pPr>
        <w:ind w:firstLine="629"/>
        <w:rPr>
          <w:rFonts w:hint="eastAsia" w:ascii="Times New Roman" w:hAnsi="Times New Roman" w:eastAsia="仿宋_GB2312" w:cs="Times New Roman"/>
          <w:color w:val="auto"/>
          <w:kern w:val="2"/>
          <w:sz w:val="32"/>
          <w:szCs w:val="32"/>
          <w:lang w:val="en" w:eastAsia="zh-CN" w:bidi="ar-SA"/>
        </w:rPr>
      </w:pPr>
      <w:r>
        <w:rPr>
          <w:rFonts w:hint="eastAsia" w:ascii="Times New Roman" w:hAnsi="Times New Roman" w:eastAsia="仿宋_GB2312" w:cs="Times New Roman"/>
          <w:color w:val="auto"/>
          <w:kern w:val="2"/>
          <w:sz w:val="32"/>
          <w:szCs w:val="32"/>
          <w:lang w:val="en" w:eastAsia="zh-CN" w:bidi="ar-SA"/>
        </w:rPr>
        <w:t>（六）本条例所称信用报告，是指由信用服务机构出具的，记载信用主体信用信息，分析评价信用主体信用状况的书面报告。</w:t>
      </w:r>
    </w:p>
    <w:p>
      <w:pPr>
        <w:pStyle w:val="6"/>
        <w:ind w:firstLine="640"/>
        <w:rPr>
          <w:rFonts w:hint="eastAsia" w:ascii="Times New Roman" w:hAnsi="Times New Roman" w:eastAsia="仿宋_GB2312" w:cs="Times New Roman"/>
          <w:color w:val="auto"/>
          <w:kern w:val="2"/>
          <w:lang w:val="en"/>
        </w:rPr>
      </w:pPr>
      <w:r>
        <w:rPr>
          <w:rFonts w:hint="eastAsia" w:ascii="黑体" w:hAnsi="黑体" w:eastAsia="黑体"/>
          <w:b w:val="0"/>
          <w:bCs/>
          <w:color w:val="auto"/>
          <w:szCs w:val="32"/>
        </w:rPr>
        <w:t>第</w:t>
      </w:r>
      <w:r>
        <w:rPr>
          <w:rFonts w:hint="eastAsia" w:ascii="黑体" w:hAnsi="黑体" w:eastAsia="黑体"/>
          <w:b w:val="0"/>
          <w:bCs/>
          <w:color w:val="auto"/>
          <w:szCs w:val="32"/>
          <w:lang w:eastAsia="zh-CN"/>
        </w:rPr>
        <w:t>五十</w:t>
      </w:r>
      <w:r>
        <w:rPr>
          <w:rFonts w:hint="eastAsia"/>
          <w:b w:val="0"/>
          <w:bCs/>
          <w:color w:val="auto"/>
          <w:szCs w:val="32"/>
          <w:lang w:eastAsia="zh-CN"/>
        </w:rPr>
        <w:t>四</w:t>
      </w:r>
      <w:r>
        <w:rPr>
          <w:rFonts w:hint="eastAsia" w:ascii="黑体" w:hAnsi="黑体" w:eastAsia="黑体"/>
          <w:b w:val="0"/>
          <w:bCs/>
          <w:color w:val="auto"/>
          <w:szCs w:val="32"/>
        </w:rPr>
        <w:t>条</w:t>
      </w:r>
      <w:r>
        <w:rPr>
          <w:rFonts w:hint="eastAsia" w:ascii="仿宋_GB2312" w:hAnsi="仿宋_GB2312" w:eastAsia="仿宋_GB2312" w:cs="仿宋_GB2312"/>
          <w:color w:val="auto"/>
          <w:kern w:val="2"/>
        </w:rPr>
        <w:t xml:space="preserve"> </w:t>
      </w:r>
      <w:r>
        <w:rPr>
          <w:rFonts w:hint="eastAsia" w:ascii="仿宋_GB2312" w:hAnsi="仿宋_GB2312" w:eastAsia="仿宋_GB2312" w:cs="仿宋_GB2312"/>
          <w:color w:val="auto"/>
        </w:rPr>
        <w:t xml:space="preserve"> </w:t>
      </w:r>
      <w:r>
        <w:rPr>
          <w:rFonts w:hint="eastAsia" w:ascii="Times New Roman" w:hAnsi="Times New Roman" w:eastAsia="仿宋_GB2312" w:cs="Times New Roman"/>
          <w:color w:val="auto"/>
          <w:kern w:val="2"/>
          <w:lang w:val="en"/>
        </w:rPr>
        <w:t>《陕西省公共信用信息条例》对公共信用信息的征集、披露和使用、异议信息处理等的规定与本条例规定不一致的，依照本条例执行。</w:t>
      </w:r>
    </w:p>
    <w:p>
      <w:pPr>
        <w:pStyle w:val="6"/>
        <w:ind w:left="0" w:leftChars="0" w:firstLine="0" w:firstLineChars="0"/>
        <w:rPr>
          <w:color w:val="auto"/>
          <w:spacing w:val="17"/>
          <w:sz w:val="32"/>
          <w:szCs w:val="32"/>
          <w:lang w:val="en"/>
        </w:rPr>
      </w:pPr>
      <w:r>
        <w:rPr>
          <w:rFonts w:hint="eastAsia" w:ascii="Times New Roman" w:hAnsi="Times New Roman" w:eastAsia="仿宋_GB2312" w:cs="Times New Roman"/>
          <w:color w:val="auto"/>
          <w:kern w:val="2"/>
          <w:lang w:val="en" w:eastAsia="zh-CN"/>
        </w:rPr>
        <w:t>　　</w:t>
      </w:r>
      <w:r>
        <w:rPr>
          <w:rFonts w:hint="eastAsia" w:ascii="黑体" w:hAnsi="黑体" w:eastAsia="黑体"/>
          <w:b w:val="0"/>
          <w:bCs/>
          <w:color w:val="auto"/>
          <w:spacing w:val="6"/>
          <w:sz w:val="32"/>
          <w:szCs w:val="32"/>
        </w:rPr>
        <w:t>第</w:t>
      </w:r>
      <w:r>
        <w:rPr>
          <w:rFonts w:hint="eastAsia" w:ascii="黑体" w:hAnsi="黑体" w:eastAsia="黑体"/>
          <w:b w:val="0"/>
          <w:bCs/>
          <w:color w:val="auto"/>
          <w:spacing w:val="6"/>
          <w:sz w:val="32"/>
          <w:szCs w:val="32"/>
          <w:lang w:eastAsia="zh-CN"/>
        </w:rPr>
        <w:t>五十五</w:t>
      </w:r>
      <w:r>
        <w:rPr>
          <w:rFonts w:hint="eastAsia" w:ascii="黑体" w:hAnsi="黑体" w:eastAsia="黑体"/>
          <w:b w:val="0"/>
          <w:bCs/>
          <w:color w:val="auto"/>
          <w:spacing w:val="6"/>
          <w:sz w:val="32"/>
          <w:szCs w:val="32"/>
        </w:rPr>
        <w:t>条</w:t>
      </w:r>
      <w:r>
        <w:rPr>
          <w:rFonts w:cs="仿宋_GB2312"/>
          <w:color w:val="auto"/>
          <w:spacing w:val="17"/>
          <w:sz w:val="32"/>
          <w:szCs w:val="32"/>
          <w:lang w:val="en"/>
        </w:rPr>
        <w:t xml:space="preserve"> </w:t>
      </w:r>
      <w:r>
        <w:rPr>
          <w:rFonts w:hint="eastAsia" w:cs="仿宋_GB2312"/>
          <w:color w:val="auto"/>
          <w:spacing w:val="17"/>
          <w:sz w:val="32"/>
          <w:szCs w:val="32"/>
          <w:lang w:val="en-US" w:eastAsia="zh-CN"/>
        </w:rPr>
        <w:t xml:space="preserve"> </w:t>
      </w:r>
      <w:r>
        <w:rPr>
          <w:rFonts w:hint="eastAsia" w:ascii="Times New Roman" w:hAnsi="Times New Roman" w:eastAsia="仿宋_GB2312" w:cs="Times New Roman"/>
          <w:color w:val="auto"/>
          <w:kern w:val="2"/>
          <w:lang w:val="en"/>
        </w:rPr>
        <w:t>本条例自</w:t>
      </w:r>
      <w:r>
        <w:rPr>
          <w:rFonts w:hint="eastAsia" w:ascii="Times New Roman" w:hAnsi="Times New Roman" w:eastAsia="仿宋_GB2312" w:cs="Times New Roman"/>
          <w:color w:val="auto"/>
          <w:kern w:val="2"/>
          <w:lang w:val="en-US" w:eastAsia="zh-CN"/>
        </w:rPr>
        <w:t>2022</w:t>
      </w:r>
      <w:r>
        <w:rPr>
          <w:rFonts w:hint="eastAsia" w:ascii="Times New Roman" w:hAnsi="Times New Roman" w:eastAsia="仿宋_GB2312" w:cs="Times New Roman"/>
          <w:color w:val="auto"/>
          <w:kern w:val="2"/>
          <w:lang w:val="en"/>
        </w:rPr>
        <w:t>年</w:t>
      </w:r>
      <w:r>
        <w:rPr>
          <w:rFonts w:hint="eastAsia" w:ascii="Times New Roman" w:hAnsi="Times New Roman" w:eastAsia="仿宋_GB2312" w:cs="Times New Roman"/>
          <w:color w:val="auto"/>
          <w:kern w:val="2"/>
          <w:lang w:val="en-US" w:eastAsia="zh-CN"/>
        </w:rPr>
        <w:t>3</w:t>
      </w:r>
      <w:r>
        <w:rPr>
          <w:rFonts w:hint="eastAsia" w:ascii="Times New Roman" w:hAnsi="Times New Roman" w:eastAsia="仿宋_GB2312" w:cs="Times New Roman"/>
          <w:color w:val="auto"/>
          <w:kern w:val="2"/>
          <w:lang w:val="en"/>
        </w:rPr>
        <w:t>月</w:t>
      </w:r>
      <w:r>
        <w:rPr>
          <w:rFonts w:hint="eastAsia" w:ascii="Times New Roman" w:hAnsi="Times New Roman" w:eastAsia="仿宋_GB2312" w:cs="Times New Roman"/>
          <w:color w:val="auto"/>
          <w:kern w:val="2"/>
          <w:lang w:val="en-US" w:eastAsia="zh-CN"/>
        </w:rPr>
        <w:t>1</w:t>
      </w:r>
      <w:r>
        <w:rPr>
          <w:rFonts w:hint="eastAsia" w:ascii="Times New Roman" w:hAnsi="Times New Roman" w:eastAsia="仿宋_GB2312" w:cs="Times New Roman"/>
          <w:color w:val="auto"/>
          <w:kern w:val="2"/>
          <w:lang w:val="en"/>
        </w:rPr>
        <w:t>日起施行。</w:t>
      </w:r>
    </w:p>
    <w:p>
      <w:pPr>
        <w:ind w:left="0" w:leftChars="0" w:firstLine="0" w:firstLineChars="0"/>
        <w:rPr>
          <w:color w:val="auto"/>
        </w:rPr>
      </w:pPr>
    </w:p>
    <w:p>
      <w:pPr>
        <w:rPr>
          <w:color w:val="auto"/>
        </w:rPr>
      </w:pPr>
    </w:p>
    <w:p>
      <w:pPr>
        <w:rPr>
          <w:color w:val="auto"/>
        </w:rPr>
      </w:pPr>
    </w:p>
    <w:p>
      <w:pPr>
        <w:rPr>
          <w:color w:val="auto"/>
        </w:rPr>
      </w:pPr>
    </w:p>
    <w:p/>
    <w:p/>
    <w:p/>
    <w:p/>
    <w:p>
      <w:bookmarkStart w:id="0" w:name="_GoBack"/>
      <w:bookmarkEnd w:id="0"/>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2"/>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0mU5cwBAACnAwAADgAAAGRycy9lMm9Eb2MueG1srVPNjtMwEL4j8Q6W&#10;7zRpD6iKmq4WVYuQECAtPIDrTBpL/pPHbdIXgDfgxIU7z9XnYOwk3WW57GEvzvz5m/k+TzY3g9Hs&#10;BAGVszVfLkrOwErXKHuo+bevd2/WnGEUthHaWaj5GZDfbF+/2vS+gpXrnG4gMAKxWPW+5l2MvioK&#10;lB0YgQvnwVKydcGISG44FE0QPaEbXazK8m3Ru9D44CQgUnQ3JvmEGJ4D6NpWSdg5eTRg44gaQItI&#10;lLBTHvk2T9u2IOPntkWITNecmMZ8UhOy9+ksthtRHYLwnZLTCOI5IzzhZISy1PQKtRNRsGNQ/0EZ&#10;JYND18aFdKYYiWRFiMWyfKLNfSc8ZC4kNfqr6PhysPLT6UtgqqFN4MwKQw9++fnj8uvP5fd3tkzy&#10;9B4rqrr3VBeHd25IpVMcKZhYD20w6Ut8GOVJ3PNVXBgik+nSerVel5SSlJsdwikervuA8T04w5JR&#10;80Cvl0UVp48Yx9K5JHWz7k5pTXFRaftPgDDHCOQVmG4nJuPEyYrDfpho7F1zJnY9rUHNLW09Z/qD&#10;JZXTxsxGmI39bBx9UIcur1Tqjv72GGmkPGnqMMISw+TQ+2Wu066lBXns56qH/2v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XSZTlzAEAAKcDAAAOAAAAAAAAAAEAIAAAAB4BAABkcnMvZTJv&#10;RG9jLnhtbFBLBQYAAAAABgAGAFkBAABcBQAAAAA=&#1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B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92"/>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unhideWhenUsed/>
    <w:qFormat/>
    <w:uiPriority w:val="99"/>
    <w:rPr>
      <w:rFonts w:ascii="宋体" w:hAnsi="宋体" w:eastAsia="宋体" w:cs="宋体"/>
      <w:kern w:val="0"/>
      <w:sz w:val="24"/>
      <w:szCs w:val="24"/>
    </w:rPr>
  </w:style>
  <w:style w:type="paragraph" w:customStyle="1" w:styleId="6">
    <w:name w:val="小标题（第几条）"/>
    <w:basedOn w:val="3"/>
    <w:qFormat/>
    <w:uiPriority w:val="0"/>
    <w:pPr>
      <w:ind w:firstLine="200" w:firstLineChars="200"/>
    </w:pPr>
    <w:rPr>
      <w:rFonts w:ascii="黑体" w:hAnsi="黑体" w:eastAsia="黑体"/>
      <w:color w:val="22222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施勇敢</cp:lastModifiedBy>
  <dcterms:modified xsi:type="dcterms:W3CDTF">2022-03-11T17:51:39Z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92EB88AEC9384B5589002AF359967A78</vt:lpwstr>
  </property>
</Properties>
</file>