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青海省国家生态文明高地建设条例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（2024年5月24日青海省第十四届人民代表大会常务委员会第八次会议通过）</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生态安全保障</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自然保护地建设</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生态保护修复</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生物多样性保护</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绿色低碳发展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生态文化保护弘扬</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生态文明制度创新</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第九章　保障与监督</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第十章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第十一章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建设国家生态文明高地，筑牢国家重要生态安全屏障，促进经济社会可持续发展，推进人与自然和谐共生的现代化，根据《中华人民共和国环境保护法》《中华人民共和国青藏高原生态保护法》《中华人民共和国黄河保护法》《中华人民共和国长江保护法》等法律、行政法规，结合本省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本省行政区域内国家生态文明高地建设及相关活动，适用本条例。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国家生态文明高地建设，是指按照党中央对青海的战略定位，以建设习近平生态文明思想实践新高地为统领，建设生态安全屏障、绿色发展、国家公园示范省、生态文明制度创新、人与自然生命共同体、山水林田湖草沙冰一体化保护和系统治理、生物多样性保护新高地，推动我省生态文明建设水平走在全国前列。</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国家生态文明高地建设应当以习近平生态文明思想为指导，坚持中国共产党的领导，坚持生态为纲，正确处理高水平保护和高质量发展的关系，推动生态文明体制机制更加健全，国土空间开发保护格局更加优化，自然保护地体系更加完善，生态环境质量持续改善，绿色发展水平显著提升，全社会生态文明意识不断增强，以高水平生态环境保护支撑高质量发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国家生态文明高地建设应当尊重自然、顺应自然、保护自然，坚持生态保护第一、自然恢复为主，守住自然生态安全边界，坚持统筹协调、分类施策、科学防控、系统治理，坚持低碳节约、绿色转型、共建共治、全民共享、改革创新、示范引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县级以上人民政府负责本行政区域内国家生态文明高地建设工作，组织实施全省国家生态文明高地建设总体规划，建立健全相关协调机制，统筹协调跨地区跨部门重大事项，督促检查相关重要工作的落实情况。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县级以上人民政府有关部门应当按照各自职责分工，负责国家生态文明高地建设工作。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乡镇人民政府、街道办事处应当根据国家生态文明高地建设的要求，做好辖区内相关工作。村（居）民委员会协助所在地人民政府及其有关部门开展国家生态文明高地建设工作。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建设国家生态文明高地是全社会的共同责任，应当发挥国家机关、人民团体、企业事业单位、其他组织和公民的作用。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对在国家生态文明高地建设工作中做出突出贡献的单位和个人，按照国家有关规定予以表彰和奖励。</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生态安全保障</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各级人民政府应当严格落实国家青藏高原生态安全布局，加强生态风险防控，提升生态系统质量和多样性、稳定性、持续性，增强生态产品供给能力和生态系统服务功能，守住自然生态安全边界。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县级以上人民政府应当实施青藏高原生态安全屏障区、黄河重点生态区、长江重点生态区重要生态系统保护和修复重大工程，推进三江源地区、祁连山南麓、泛共和盆地、柴达木盆地、河湟谷地等重点生态功能区的整体保护。</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县级以上人民政府组织编制本行政区域的国土空间规划，应当落实国家对青藏高原国土空间开发保护要求，统筹布局农业、生态、城镇等功能空间，细化落实耕地和永久基本农田、生态保护红线和城镇开发边界。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国土空间开发利用活动应当符合国土空间用途管制要求，并依法取得规划许可。对不符合国土空间用途管制要求的，县级以上人民政府自然资源主管部门不得办理规划许可。</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省人民政府根据本省行政区域的生态环境和资源利用状况，按照生态保护红线、环境质量底线、资源利用上线的要求，从严制定生态环境分区管控方案和生态环境准入清单，报国务院生态环境主管部门备案后实施。生态环境分区管控方案和生态环境准入清单应当与国土空间规划相衔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省人民政府应当加强对生态保护红线内人类活动的监督管理，定期评估生态保护成效。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县级以上人民政府应当实施生态文明气象保障工程，开展重点生态功能区气象影响评估，加强气候变化监测网建设，强化监测预测预警和影响风险评估，提升高原极端天气气候事件监测预警能力。</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省人民政府应当按照国家有关规定建立完善生态环境监测体系，健全天空地一体化监测网络，加强生态质量监督监测，推进综合监测、协同监测和常态化监测，规范预警信息发布，各类监测数据应当按照国家有关规定共享。</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自然保护地建设</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省人民政府应当合理规划全省自然保护地布局，加快构建以国家公园为主体、自然保护区为基础、各类自然公园为补充的自然保护地体系，加强对自然保护地的系统保护，保持自然生态系统原真性和完整性。</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省人民政府应当健全和落实统一规范的自然保护地管理体制，按照国家规定批准设立由地方管理的自然保护地，并确定管理主体。自然保护地管理机构应当与相关县级以上人民政府建立协同管理机制，推进自然保护地科学规范管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省人民政府应当落实青藏高原国家公园群空间布局，科学规划、统筹推进三江源、祁连山、青海湖等国家公园的建设，按照统一事权、分级管理的原则，完善管理体制，优化国家公园管理机构，推动国家公园建设提质增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省人民政府应当制定完善自然保护地一般控制区经营项目特许经营管理方面的制度，鼓励原住居民参与特许经营活动，探索自然资源所有者参与特许经营收益分配机制，规范特许经营活动。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各级人民政府在保护生态环境的前提下，可以在自然保护地一般控制区划定适当区域开展生态教育、自然体验、生态旅游等活动，构建高品质、多样化的生态产品体系。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省人民政府应当健全自然保护地内建设项目负面清单管理制度，完善矿产、水电等产业项目分类处置、有序退出、合理补偿机制。</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生态保护修复</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各级人民政府应当加强生态保护修复，坚持山水林田湖草沙冰一体化保护修复，实行自然恢复为主、自然恢复与人工修复相结合的系统治理，统筹实施各类生态保护修复工程，加大生态系统保护力度，构建全域保护和系统治理新格局，促进自然生态系统质量持续改善。</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各级人民政府应当落实最严格的耕地保护制度，采取有效措施提升耕地基础地力，增强耕地生态功能，保护和改善耕地生态环境。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各级人民政府应当严格落实耕地用途管制制度，严守耕地保护红线。禁止擅自占用耕地进行非农业建设，严格控制耕地转为林地、草地、园地等其他农用地。</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各级人民政府应当加强森林和草原保护，全面推行林（草）长制。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实施黑土滩等退化草原综合治理，加大鼠虫害、毒害草等草原生物灾害防控力度，科学推进退化草原生态修复工作，全面落实禁牧休牧、草畜平衡制度，定期核定草原载畜量，科学划定禁牧区，防止超载过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县级以上人民政府应当严格落实天然林保护制度，加强原生地带性植被保护，建立健全天然林管护、用途管制、保护修复监管等制度。</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各级人民政府应当落实湿地面积总量管控制度，将湿地面积总量管控目标纳入湿地保护目标责任制。县级以上人民政府应当完善分级管理体系，严格湿地资源用途管控，完善重要湿地占用制度，对生态功能严重退化的湿地进行综合整治和修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禁止在星宿海、扎陵湖、鄂陵湖等泥炭沼泽湿地开采泥炭。禁止开（围）垦、排干自然湿地等破坏湿地及其生态功能的行为。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县级以上人民政府应当落实最严格的水资源管理制度，严格总量控制，科学合理配置水资源，实施取水许可制度，强化取用水监管。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全面实施河湖长制，强化河湖水资源保护、水污染防治、水环境治理、水生态修复，统筹推进本行政区域内长江、黄河、澜沧江、黑河、湟水等重点河流和青海湖、扎陵湖、鄂陵湖等重点湖泊的保护。</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各级人民政府应当健全沙化土地封禁保护修复制度，推进沙化土地封禁保护区、防沙治沙综合示范区等建设，实施沙化土地治理、荒漠化治理等重点工程。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县级以上人民政府应当加强对三江源、祁连山黑河流域等江河源头区、水土流失重点预防区和治理区、人口相对密集高原河谷区的水土流失防治，统筹推进小流域综合治理、坡耕地综合整治等水土保持重点工程。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县级以上人民政府应当建立健全雪山冰川冻土保护制度，加强对雪山冰川冻土的监测预警和系统保护，对阿尼玛卿雪山、格拉丹东雪山群、玉珠峰冰川等进行常态化监测，对重要铁路、公路沿线进行冻土监测。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省人民政府应当将大型冰帽冰川、小规模冰川群等划入生态保护红线，对重要雪山冰川实施封禁保护，采取有效措施，严格控制人为扰动，及时划定雪山冰川封禁保护线，开展江河源头水源型冰川保护。</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生物多样性保护</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各级人民政府应当发挥在生物多样性保护中的主导作用，落实生物多样性保护职责，优化完善生物多样性保护空间格局，构建完备的生物多样性保护监测体系，提升生物安全管理水平，创新生物多样性可持续利用机制，加大执法和监督检查力度，确保重要生态系统、生物物种和生物遗传资源得到全面保护。</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省人民政府制定国民经济和社会发展五年规划时，应当提出生物多样性保护目标和主要任务。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各级人民政府应当落实生物多样性保护责任，推进生物多样性保护重大工程，提高保护能力和管理水平。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县级以上人民政府应当加强生物多样性保护优先区域的保护监管，明确重点生态功能区生物多样性保护和管控政策，科学构建重点区域生态廊道，优化草原网围栏建设，促进物种迁徙和基因交流，合理布局建设物种保护空间体系，重点加强珍稀濒危动植物、旗舰物种和指示物种保护管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县级以上人民政府应当完善生物多样性迁地保护体系，优化建设动植物园、野生动物收容救护中心、种质资源库等各级各类抢救性迁地保护设施，科学构建珍稀濒危动植物、旗舰物种和指示物种的迁地保护群落，做好迁地保护种群的档案建设与监测管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县级以上人民政府应当健全完善生物遗传资源管理体制，加强高原特色种质资源的保护和管理，组织开展种质资源调查与收集，建设相关资源保护设施和数据库。</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县级以上人民政府应当构建生物安全风险监测预警和生物安全风险防控管理体系，统筹布局生物安全基础设施，加强野生动物疫源疫病监测、防控和植物灾情、疫情、病虫害防控防治，强化微生物菌剂、抗生素药物安全使用管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省人民政府应当按照职责分工，统筹推进区域外来入侵物种防控，实行外来物种引入审批管理，强化入侵物种口岸防控，加强外来入侵物种调查、监测、预警、控制、评估、清除、生态修复等工作。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任何单位和个人未经批准，不得擅自引进、释放或者丢弃外来物种。</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绿色低碳发展</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县级以上人民政府应当推进产业优化升级，提高资源利用效率和清洁生产水平，建设以世界级盐湖产业基地、国家清洁能源产业高地、国际生态旅游目的地、绿色有机农畜产品输出地为主体的绿色低碳循环经济体系，加快发展方式绿色转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县级以上人民政府应当坚持盐湖资源保护和可持续发展，优化盐湖资源产业空间布局，严格盐湖资源开发利用准入管控，科学调控开采总量和结构，合理确定资源开发时序，加快盐湖产业关键核心技术攻关，提升盐湖资源综合利用水平，建设世界级盐湖产业基地。</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县级以上人民政府应当因地制宜建设以风电、光伏发电、水电、水风光互补发电、光热、地热等清洁能源为主体的能源体系，加强清洁能源输送通道建设，推进能源绿色低碳转型，提升清洁能源就地消纳、外送和存储能力，推动源网荷储一体化发展，建设国家清洁能源产业高地。</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县级以上人民政府应当优化生态旅游发展布局，实施生态旅游空间管控与环境容量调控，丰富生态旅游产业体系，打造重点生态旅游景区、生态旅游线路和生态旅游风景道，完善旅游基础和配套服务设施，提升旅游服务标准，加强宣传推广，构建生态旅游品牌体系，推动旅游服务国际化、标准化、数字化，建设国际生态旅游目的地。</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县级以上人民政府应当统筹生态环境承载能力和农畜产品供给保障能力，依托当地优势特色产业，优化产业结构和净化产地环境，围绕品种培优、品质提升、品牌打造和标准化生产，优化政策支持、加强科技服务、培育经营主体、强化质量监管、完善冷链物流、优化营销网络，做优做强高原特色农牧产业，建设绿色有机农畜产品输出地。</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县级以上人民政府应当采取措施发展绿色低碳产业，大力发展循环经济，对盐湖资源综合利用、有色冶金、建材、装备制造等重点产业领域实施绿色化、低碳化改造，培育发展绿色环保产业，鼓励和支持绿色环保企业向专业化、特色化、精细化、尖端化方向发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县级以上人民政府应当推动能源清洁低碳高效利用，推进既有建筑和市政基础设施节能降碳改造、建筑光伏一体化建设，加快城乡清洁取暖，推动绿色铁路、绿色公路、绿色机场建设，提升公共领域新能源汽车比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县级以上人民政府应当推动各类资源节约集约利用，实施全面节约战略，推进节能、节水、节地、节材、节矿，推动污水资源化利用，加快构建废弃物循环利用体系，促进废旧风机叶片、光伏组件、动力电池、快递包装等废弃物循环利用，推进原材料节约和资源循环利用，发展再制造产业，全面推进绿色矿山建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省人民政府应当科学编制并组织落实碳达峰实施方案，健全碳排放总量和强度控制制度，开展全省年度碳排放总量核算，构建与碳达峰碳中和相适应的财政、金融、投资、价格等政策体系，有序推进碳排放权、用水权和排污权交易，探索建立用能权、绿色电力交易机制，开展零碳低碳试点示范，加快零碳产业园区建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各级人民政府应当对本行政区域的环境质量负责，依法落实重点污染物排放总量控制制度，坚持精准治污、科学治污、依法治污，强化源头治理，实施区域联防联控，持续推进大气、水、土壤污染防治，强化固体废物和新污染物治理，提升环境风险预警防控和应急能力。</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第七章　生态文化保护弘扬</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各级人民政府应当采取有效措施，培育生态文明主流价值观，保护青藏高原传统生态文化遗产，弘扬青藏高原优秀生态文化，开展青藏高原特色生态文化体系研究，增强全社会生态文明意识，建设具有青海特色的新时代生态文化体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省人民政府教育主管等部门应当依据职责将生态文明教育纳入国民教育体系和干部教育培训体系。各级各类学校应当把生态文明教育内容融入校园文化建设，开展研学、校外体验等主题活动。学前教育机构应当开展儿童生态文明养成教育。</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公务员教育培训主管部门、各级行政学院应当将生态文明教育作为教育培训的重要内容。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县级以上人民政府及有关部门应当加强生态文明宣传教育，创建生态教育科普基地，发展生态文化融媒体，搭建青藏高原生态文化研究宣传平台，加强生态文化交流合作，营造崇尚生态文明的社会氛围。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报刊、广播、电视和网络等媒体应当加强生态文明宣传和舆论引导，依法对破坏生态环境的违法行为进行舆论监督。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每年八月为全省生态文明宣传月。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各级人民政府应当鼓励、引导、支持图书馆、博物馆、文化馆、美术馆、科技馆和国家公园、自然保护区、自然公园等发挥载体作用，宣传生态文明理念和青藏高原生态文化知识。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县级以上人民政府应当加强对生态文化题材文艺作品创作的支持和保护，鼓励创作以生态文化为主题的文学、影视、演艺作品，扩大生态文化的社会影响力。</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各级人民政府应当制定推动生活方式绿色化的政策措施，倡导简约适度、绿色低碳、文明健康的生活方式和消费模式，开展绿色机关、绿色家庭、绿色社区、绿色出行等创建活动，制止餐饮浪费，提升垃圾分类管理水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各级人民政府应当加强美丽中国先行区创建，采取措施推进美丽城市、美丽乡村建设，推进生态文明示范建设，推动绿水青山就是金山银山实践创新基地建设。</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第八章　生态文明制度创新</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省人民政府应当坚持和完善生态文明制度体系，实行最严格的生态环境保护制度，建立健全自然资源资产管理、生态产品价值实现等制度机制，深化生态文明体制改革系统集成，推动环境治理体系和治理能力现代化建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省人民政府应当完善自然资源资产产权制度，开展自然资源统一调查监测评价，建立健全全民所有自然资源资产清查制度和所有者权益管理制度，完善自然资源有偿使用和自然资源利用监管制度。</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县级以上人民政府应当建立健全污染防治区域联动、突发环境事件应急和环境信息公开制度，建立生态环境长效保护监管机制。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县级以上人民政府应当加快构建环境治理信用体系，建立健全环境治理政务失信记录，完善企业环保信用评价制度。</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省人民政府应当建立具有青藏高原区域特色的生态产品调查监测、价值评价、经营开发、保护补偿、价值实现保障和推进机制，形成保护生态环境的利益导向机制，增强生态优势转化为发展优势的能力。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应当建立反映生态产品保护和开发成本的价值核算方法，探索建立体现市场供需关系的生态产品价格形成机制，开展生态产品信息普查，形成生态产品目录清单，搭建生态产品信息平台，推进生态产品产业化利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省人民政府应当健全以生态环境要素为实施对象的分类补偿制度，完善水流、草原、森林、湿地、沙化土地、野生动物等生态系统保护补偿制度及农业生态治理补贴制度，健全依法建设占用各类自然生态空间的占用补偿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省人民政府应当将生态功能重要地区全面纳入省级对下生态保护补偿转移支付范围，在重点生态功能区转移支付中实施差异化补偿，对生态保护红线覆盖比例较高地区予以倾斜。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应当推进生态综合补偿，深化横向生态保护补偿机制建设，通过协商或者按照市场规则，采用资金补偿、产业扶持等多种形式与长江、黄河等流域省份人民政府开展横向生态保护补偿，加强对地市之间生态保护补偿的统筹指导、协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省人民政府应当依法健全完善野生动物致害补偿机制。县级以上人民政府应当制定野生动物致害防控措施，组织开展野生动物致害综合防控。对野生动物造成人员伤亡，牲畜、农作物或者其他财产损失的，依法给予补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省人民政府可以推动保险机构开展野生动物致害赔偿保险业务。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各级人民政府应当落实领导干部自然资源资产离任审计制度，对领导干部任职期间履行自然资源资产管理和生态环境保护责任情况等进行审计。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对领导干部离任后出现重大生态环境损害并认定其需要承担责任的，实行终身追责。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县级以上人民政府应当建立健全生态公益岗位制度，合理整合资源，优化岗位管护补助资金与管护责任、管护效果挂钩的激励约束机制。</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第九章　保障与监督</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县级以上人民政府应当建立国家生态文明高地建设资金保障机制，将国家生态文明高地建设经费纳入本级财政预算，加大资金投入力度，综合运用财政贴息、投资补助、政策性贷款等方式支持公益性生态文明建设项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县级以上人民政府应当推动构建多元化市场化投融资机制，实行有利于推进国家生态文明高地建设的财政、金融政策，鼓励发展绿色信贷、绿色保险、绿色债券、绿色发展基金等金融产品，引导银行等金融机构为绿色低碳项目提供长期限、低成本资金支持及保险保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鼓励和支持公益组织、社会资本参与生态保护修复工作，开展生态产品开发、产业发展、科技创新、技术服务等活动。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县级以上人民政府应当加大对国家生态文明高地建设领域的科研投入，强化科技支撑，建设科技创新平台，构建生态环境保护科技创新体系；鼓励和支持企业、高等院校、科研机构等开展生态保护修复、污染治理、能源资源节约集约利用、绿色产业发展等领域基础研究、关键技术攻关与成果转化应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省人民政府应当推进生态环境大数据平台建设，强化新一代信息技术运用，加强生态文明建设领域相关数据共享，推动生态环境精细化、数字化、规范化和协同化管理。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省人民政府应当建立生态文明建设领域人才引进和培养机制，培育和引进生态领域领军人才、高层次创新人才和团队，鼓励和支持高等院校、科研机构加强生态文明建设领域学科建设和人才培养，建立资源共享、信息互通、交流互动的生态文明高地建设智库。</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县级以上人民政府及其有关部门应当严格履行生态环境保护执法职责，加强生态环境保护监督管理能力建设，统筹执法资源和执法力量，建立执法协调机制，依法开展生态环境专项执法和跨区域跨流域联合执法、交叉执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各级司法机关应当组织开展生态环境保护领域司法协作，推进行政执法机关与司法机关协同配合，鼓励有关单位为生态环境保护提供法律服务。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各级人民政府应当实施生态保护绩效评价考核制度，建立健全评价考核机制和体系，强化绩效评价考核。</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县级以上人民政府应当健全国家生态文明高地建设信息发布机制，依法公开国家生态文明高地建设相关工作信息。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各级人民政府应当完善公众参与国家生态文明高地建设相关制度，可以聘请人大代表、政协委员、社会人士、志愿者担任国家生态文明高地建设监督员。</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县级以上人民政府应当定期向本级人民代表大会或者其常务委员会报告本级人民政府国家生态文明高地建设情况。</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第十章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各级人民政府及其有关部门违反相关法律和本条例规定，在履行相关职责中有玩忽职守、滥用职权、徇私舞弊行为的，对直接负责的主管人员和其他直接责任人员依法给予警告、记过、记大过或者降级处分；造成严重后果的，给予撤职或者开除处分，其主要负责人应当引咎辞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违反本条例规定，在星宿海、扎陵湖、鄂陵湖等泥炭沼泽湿地开采泥炭或者开（围）垦、排干自然湿地的，由县级以上人民政府有关主管部门依照有关法律法规的规定从重处罚。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第七十三条</w:t>
      </w:r>
      <w:r>
        <w:rPr>
          <w:rFonts w:hint="eastAsia" w:ascii="Times New Roman" w:hAnsi="Times New Roman" w:cs="仿宋_GB2312"/>
          <w:sz w:val="32"/>
          <w:szCs w:val="32"/>
        </w:rPr>
        <w:t>　违反本条例规定，擅自引进、释放或者丢弃外来物种的，由县级以上人民政府有关主管部门依照有关法律法规的规定从重处罚。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第七十四条</w:t>
      </w:r>
      <w:r>
        <w:rPr>
          <w:rFonts w:hint="eastAsia" w:ascii="Times New Roman" w:hAnsi="Times New Roman" w:cs="仿宋_GB2312"/>
          <w:sz w:val="32"/>
          <w:szCs w:val="32"/>
        </w:rPr>
        <w:t>　污染环境、破坏生态造成他人损害的，侵权人应当依法承担侵权责任。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违反国家规定造成生态环境损害的，国家规定的机关或者法律规定的组织有权请求侵权人依法承担修复责任、赔偿损失和相关费用。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第七十五条</w:t>
      </w:r>
      <w:r>
        <w:rPr>
          <w:rFonts w:hint="eastAsia" w:ascii="Times New Roman" w:hAnsi="Times New Roman" w:cs="仿宋_GB2312"/>
          <w:sz w:val="32"/>
          <w:szCs w:val="32"/>
        </w:rPr>
        <w:t>　违反本条例规定的行为，法律法规已规定法律责任的，从其规定。</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第十一章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第七十六条</w:t>
      </w:r>
      <w:r>
        <w:rPr>
          <w:rFonts w:hint="eastAsia" w:ascii="Times New Roman" w:hAnsi="Times New Roman" w:cs="仿宋_GB2312"/>
          <w:sz w:val="32"/>
          <w:szCs w:val="32"/>
        </w:rPr>
        <w:t>　本条例自2024年8月1日起施行。2015年1月13日青海省第十二届</w:t>
      </w:r>
      <w:bookmarkStart w:id="0" w:name="_GoBack"/>
      <w:bookmarkEnd w:id="0"/>
      <w:r>
        <w:rPr>
          <w:rFonts w:hint="eastAsia" w:ascii="Times New Roman" w:hAnsi="Times New Roman" w:cs="仿宋_GB2312"/>
          <w:sz w:val="32"/>
          <w:szCs w:val="32"/>
        </w:rPr>
        <w:t>人民代表大会常务委员会第十六次会议通过的《青海省生态文明建设促进条例》同时废止。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0E2C5A93"/>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184</Characters>
  <Lines>87</Lines>
  <Paragraphs>24</Paragraphs>
  <TotalTime>3</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legal</cp:lastModifiedBy>
  <cp:lastPrinted>2024-07-19T01:09:00Z</cp:lastPrinted>
  <dcterms:modified xsi:type="dcterms:W3CDTF">2024-10-14T10:19:59Z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7178F386C11E413EAEA6E6161CF274DE_13</vt:lpwstr>
  </property>
  <property fmtid="{D5CDD505-2E9C-101B-9397-08002B2CF9AE}" pid="3" name="KSOProductBuildVer">
    <vt:lpwstr>2052-12.1.0.15990</vt:lpwstr>
  </property>
</Properties>
</file>