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pacing w:beforeLines="0" w:afterLines="0" w:line="590" w:lineRule="exact"/>
        <w:jc w:val="center"/>
        <w:rPr>
          <w:rFonts w:hint="eastAsia" w:ascii="宋体" w:hAnsi="宋体" w:eastAsia="方正小标宋简体"/>
          <w:color w:val="000000"/>
          <w:sz w:val="44"/>
          <w:szCs w:val="44"/>
        </w:rPr>
      </w:pPr>
    </w:p>
    <w:p>
      <w:pPr>
        <w:overflowPunct w:val="0"/>
        <w:adjustRightInd w:val="0"/>
        <w:spacing w:beforeLines="0" w:afterLines="0" w:line="590" w:lineRule="exact"/>
        <w:jc w:val="center"/>
        <w:rPr>
          <w:rFonts w:hint="eastAsia" w:ascii="宋体" w:hAnsi="宋体" w:eastAsia="宋体" w:cs="宋体"/>
          <w:color w:val="000000"/>
          <w:sz w:val="44"/>
          <w:szCs w:val="44"/>
        </w:rPr>
      </w:pPr>
      <w:r>
        <w:rPr>
          <w:rFonts w:hint="eastAsia" w:ascii="宋体" w:hAnsi="宋体" w:eastAsia="宋体" w:cs="宋体"/>
          <w:color w:val="000000"/>
          <w:sz w:val="44"/>
          <w:szCs w:val="44"/>
        </w:rPr>
        <w:t>韶关市红色资源保护条例</w:t>
      </w:r>
    </w:p>
    <w:p>
      <w:pPr>
        <w:overflowPunct w:val="0"/>
        <w:adjustRightInd w:val="0"/>
        <w:spacing w:beforeLines="0" w:afterLines="0" w:line="590" w:lineRule="exact"/>
        <w:ind w:firstLine="632" w:firstLineChars="200"/>
        <w:rPr>
          <w:rFonts w:hint="eastAsia" w:ascii="宋体" w:hAnsi="宋体" w:eastAsia="楷体_GB2312"/>
          <w:color w:val="000000"/>
          <w:kern w:val="0"/>
          <w:sz w:val="32"/>
          <w:szCs w:val="32"/>
        </w:rPr>
      </w:pPr>
    </w:p>
    <w:p>
      <w:pPr>
        <w:overflowPunct w:val="0"/>
        <w:adjustRightInd w:val="0"/>
        <w:spacing w:beforeLines="0" w:afterLines="0" w:line="590" w:lineRule="exact"/>
        <w:ind w:firstLine="632" w:firstLineChars="200"/>
        <w:rPr>
          <w:rFonts w:hint="eastAsia" w:ascii="宋体" w:hAnsi="宋体" w:eastAsia="楷体_GB2312"/>
          <w:color w:val="000000"/>
          <w:kern w:val="0"/>
          <w:sz w:val="32"/>
          <w:szCs w:val="32"/>
        </w:rPr>
      </w:pPr>
      <w:r>
        <w:rPr>
          <w:rFonts w:hint="eastAsia" w:ascii="宋体" w:hAnsi="宋体" w:eastAsia="楷体_GB2312"/>
          <w:color w:val="000000"/>
          <w:kern w:val="0"/>
          <w:sz w:val="32"/>
          <w:szCs w:val="32"/>
        </w:rPr>
        <w:t>（2022年10月25日韶关市第十五届人民代表大会常务委员会第八次会议通过</w:t>
      </w:r>
      <w:r>
        <w:rPr>
          <w:rFonts w:hint="eastAsia" w:ascii="宋体" w:hAnsi="宋体" w:eastAsia="楷体_GB2312"/>
          <w:color w:val="000000"/>
          <w:kern w:val="0"/>
          <w:sz w:val="32"/>
          <w:szCs w:val="32"/>
          <w:lang w:val="en-US" w:eastAsia="zh-CN"/>
        </w:rPr>
        <w:t xml:space="preserve">  </w:t>
      </w:r>
      <w:r>
        <w:rPr>
          <w:rFonts w:hint="eastAsia" w:ascii="宋体" w:hAnsi="宋体" w:eastAsia="楷体_GB2312"/>
          <w:color w:val="000000"/>
          <w:kern w:val="0"/>
          <w:sz w:val="32"/>
          <w:szCs w:val="32"/>
        </w:rPr>
        <w:t>20</w:t>
      </w:r>
      <w:r>
        <w:rPr>
          <w:rFonts w:hint="eastAsia" w:ascii="宋体" w:hAnsi="宋体" w:eastAsia="楷体_GB2312"/>
          <w:color w:val="000000"/>
          <w:kern w:val="0"/>
          <w:sz w:val="32"/>
          <w:szCs w:val="32"/>
          <w:lang w:val="en-US" w:eastAsia="zh-CN"/>
        </w:rPr>
        <w:t>22</w:t>
      </w:r>
      <w:r>
        <w:rPr>
          <w:rFonts w:hint="eastAsia" w:ascii="宋体" w:hAnsi="宋体" w:eastAsia="楷体_GB2312"/>
          <w:color w:val="000000"/>
          <w:kern w:val="0"/>
          <w:sz w:val="32"/>
          <w:szCs w:val="32"/>
        </w:rPr>
        <w:t>年</w:t>
      </w:r>
      <w:r>
        <w:rPr>
          <w:rFonts w:hint="eastAsia" w:ascii="宋体" w:hAnsi="宋体" w:eastAsia="楷体_GB2312"/>
          <w:color w:val="000000"/>
          <w:kern w:val="0"/>
          <w:sz w:val="32"/>
          <w:szCs w:val="32"/>
          <w:lang w:val="en-US" w:eastAsia="zh-CN"/>
        </w:rPr>
        <w:t>11</w:t>
      </w:r>
      <w:r>
        <w:rPr>
          <w:rFonts w:hint="eastAsia" w:ascii="宋体" w:hAnsi="宋体" w:eastAsia="楷体_GB2312"/>
          <w:color w:val="000000"/>
          <w:kern w:val="0"/>
          <w:sz w:val="32"/>
          <w:szCs w:val="32"/>
        </w:rPr>
        <w:t>月</w:t>
      </w:r>
      <w:r>
        <w:rPr>
          <w:rFonts w:hint="eastAsia" w:ascii="宋体" w:hAnsi="宋体" w:eastAsia="楷体_GB2312"/>
          <w:color w:val="000000"/>
          <w:kern w:val="0"/>
          <w:sz w:val="32"/>
          <w:szCs w:val="32"/>
          <w:lang w:val="en-US" w:eastAsia="zh-CN"/>
        </w:rPr>
        <w:t>30</w:t>
      </w:r>
      <w:r>
        <w:rPr>
          <w:rFonts w:hint="eastAsia" w:ascii="宋体" w:hAnsi="宋体" w:eastAsia="楷体_GB2312"/>
          <w:color w:val="000000"/>
          <w:kern w:val="0"/>
          <w:sz w:val="32"/>
          <w:szCs w:val="32"/>
        </w:rPr>
        <w:t>日广东省第十三届人民代表大会常务委员会第</w:t>
      </w:r>
      <w:r>
        <w:rPr>
          <w:rFonts w:hint="eastAsia" w:ascii="宋体" w:hAnsi="宋体" w:eastAsia="楷体_GB2312"/>
          <w:color w:val="000000"/>
          <w:kern w:val="0"/>
          <w:sz w:val="32"/>
          <w:szCs w:val="32"/>
          <w:lang w:eastAsia="zh-CN"/>
        </w:rPr>
        <w:t>四十七</w:t>
      </w:r>
      <w:r>
        <w:rPr>
          <w:rFonts w:hint="eastAsia" w:ascii="宋体" w:hAnsi="宋体" w:eastAsia="楷体_GB2312"/>
          <w:color w:val="000000"/>
          <w:kern w:val="0"/>
          <w:sz w:val="32"/>
          <w:szCs w:val="32"/>
        </w:rPr>
        <w:t>次会议批准）</w:t>
      </w:r>
    </w:p>
    <w:p>
      <w:pPr>
        <w:overflowPunct w:val="0"/>
        <w:adjustRightInd w:val="0"/>
        <w:spacing w:beforeLines="0" w:afterLines="0" w:line="590" w:lineRule="exact"/>
        <w:ind w:firstLine="632" w:firstLineChars="200"/>
        <w:rPr>
          <w:rFonts w:hint="eastAsia" w:ascii="宋体" w:hAnsi="宋体" w:eastAsia="方正楷体_GBK" w:cs="方正楷体_GBK"/>
          <w:color w:val="000000"/>
          <w:sz w:val="32"/>
          <w:szCs w:val="32"/>
        </w:rPr>
      </w:pPr>
    </w:p>
    <w:p>
      <w:pPr>
        <w:overflowPunct w:val="0"/>
        <w:adjustRightInd w:val="0"/>
        <w:spacing w:beforeLines="0" w:afterLines="0" w:line="590" w:lineRule="exact"/>
        <w:jc w:val="center"/>
        <w:rPr>
          <w:rFonts w:hint="eastAsia" w:ascii="宋体" w:hAnsi="宋体" w:eastAsia="方正楷体_GBK" w:cs="方正楷体_GBK"/>
          <w:color w:val="000000"/>
          <w:sz w:val="32"/>
          <w:szCs w:val="32"/>
        </w:rPr>
      </w:pPr>
      <w:r>
        <w:rPr>
          <w:rFonts w:hint="eastAsia" w:ascii="宋体" w:hAnsi="宋体" w:eastAsia="方正楷体_GBK" w:cs="方正楷体_GBK"/>
          <w:color w:val="000000"/>
          <w:sz w:val="32"/>
          <w:szCs w:val="32"/>
        </w:rPr>
        <w:t>目　录</w:t>
      </w:r>
    </w:p>
    <w:p>
      <w:pPr>
        <w:overflowPunct w:val="0"/>
        <w:adjustRightInd w:val="0"/>
        <w:spacing w:beforeLines="0" w:afterLines="0" w:line="590" w:lineRule="exact"/>
        <w:ind w:firstLine="632" w:firstLineChars="200"/>
        <w:rPr>
          <w:rFonts w:hint="eastAsia" w:ascii="宋体" w:hAnsi="宋体" w:eastAsia="方正楷体_GBK" w:cs="方正楷体_GBK"/>
          <w:color w:val="000000"/>
          <w:sz w:val="32"/>
          <w:szCs w:val="32"/>
        </w:rPr>
      </w:pPr>
    </w:p>
    <w:p>
      <w:pPr>
        <w:overflowPunct w:val="0"/>
        <w:adjustRightInd w:val="0"/>
        <w:spacing w:beforeLines="0" w:afterLines="0" w:line="590" w:lineRule="exact"/>
        <w:ind w:firstLine="632" w:firstLineChars="200"/>
        <w:rPr>
          <w:rFonts w:hint="eastAsia" w:ascii="宋体" w:hAnsi="宋体" w:eastAsia="方正楷体_GBK" w:cs="方正楷体_GBK"/>
          <w:color w:val="000000"/>
          <w:sz w:val="32"/>
          <w:szCs w:val="32"/>
        </w:rPr>
      </w:pPr>
      <w:r>
        <w:rPr>
          <w:rFonts w:hint="eastAsia" w:ascii="宋体" w:hAnsi="宋体" w:eastAsia="方正楷体_GBK" w:cs="方正楷体_GBK"/>
          <w:color w:val="000000"/>
          <w:sz w:val="32"/>
          <w:szCs w:val="32"/>
        </w:rPr>
        <w:t xml:space="preserve">第一章　总 </w:t>
      </w:r>
      <w:r>
        <w:rPr>
          <w:rFonts w:hint="eastAsia" w:ascii="宋体" w:hAnsi="宋体" w:eastAsia="方正楷体_GBK" w:cs="方正楷体_GBK"/>
          <w:color w:val="000000"/>
          <w:sz w:val="32"/>
          <w:szCs w:val="32"/>
          <w:lang w:val="en"/>
        </w:rPr>
        <w:t xml:space="preserve"> </w:t>
      </w:r>
      <w:r>
        <w:rPr>
          <w:rFonts w:hint="eastAsia" w:ascii="宋体" w:hAnsi="宋体" w:eastAsia="方正楷体_GBK" w:cs="方正楷体_GBK"/>
          <w:color w:val="000000"/>
          <w:sz w:val="32"/>
          <w:szCs w:val="32"/>
        </w:rPr>
        <w:t>则</w:t>
      </w:r>
    </w:p>
    <w:p>
      <w:pPr>
        <w:overflowPunct w:val="0"/>
        <w:adjustRightInd w:val="0"/>
        <w:spacing w:beforeLines="0" w:afterLines="0" w:line="590" w:lineRule="exact"/>
        <w:ind w:firstLine="632" w:firstLineChars="200"/>
        <w:rPr>
          <w:rFonts w:hint="eastAsia" w:ascii="宋体" w:hAnsi="宋体" w:eastAsia="方正楷体_GBK" w:cs="方正楷体_GBK"/>
          <w:color w:val="000000"/>
          <w:sz w:val="32"/>
          <w:szCs w:val="32"/>
        </w:rPr>
      </w:pPr>
      <w:r>
        <w:rPr>
          <w:rFonts w:hint="eastAsia" w:ascii="宋体" w:hAnsi="宋体" w:eastAsia="方正楷体_GBK" w:cs="方正楷体_GBK"/>
          <w:color w:val="000000"/>
          <w:sz w:val="32"/>
          <w:szCs w:val="32"/>
        </w:rPr>
        <w:t>第二章  认</w:t>
      </w:r>
      <w:r>
        <w:rPr>
          <w:rFonts w:hint="eastAsia" w:ascii="宋体" w:hAnsi="宋体" w:eastAsia="方正楷体_GBK" w:cs="方正楷体_GBK"/>
          <w:color w:val="000000"/>
          <w:sz w:val="32"/>
          <w:szCs w:val="32"/>
          <w:lang w:val="en"/>
        </w:rPr>
        <w:t xml:space="preserve">  </w:t>
      </w:r>
      <w:r>
        <w:rPr>
          <w:rFonts w:hint="eastAsia" w:ascii="宋体" w:hAnsi="宋体" w:eastAsia="方正楷体_GBK" w:cs="方正楷体_GBK"/>
          <w:color w:val="000000"/>
          <w:sz w:val="32"/>
          <w:szCs w:val="32"/>
        </w:rPr>
        <w:t>定</w:t>
      </w:r>
    </w:p>
    <w:p>
      <w:pPr>
        <w:overflowPunct w:val="0"/>
        <w:adjustRightInd w:val="0"/>
        <w:spacing w:beforeLines="0" w:afterLines="0" w:line="590" w:lineRule="exact"/>
        <w:ind w:firstLine="632" w:firstLineChars="200"/>
        <w:rPr>
          <w:rFonts w:hint="eastAsia" w:ascii="宋体" w:hAnsi="宋体" w:eastAsia="方正楷体_GBK" w:cs="方正楷体_GBK"/>
          <w:color w:val="000000"/>
          <w:sz w:val="32"/>
          <w:szCs w:val="32"/>
        </w:rPr>
      </w:pPr>
      <w:r>
        <w:rPr>
          <w:rFonts w:hint="eastAsia" w:ascii="宋体" w:hAnsi="宋体" w:eastAsia="方正楷体_GBK" w:cs="方正楷体_GBK"/>
          <w:color w:val="000000"/>
          <w:sz w:val="32"/>
          <w:szCs w:val="32"/>
        </w:rPr>
        <w:t>第三章　保</w:t>
      </w:r>
      <w:r>
        <w:rPr>
          <w:rFonts w:hint="eastAsia" w:ascii="宋体" w:hAnsi="宋体" w:eastAsia="方正楷体_GBK" w:cs="方正楷体_GBK"/>
          <w:color w:val="000000"/>
          <w:sz w:val="32"/>
          <w:szCs w:val="32"/>
          <w:lang w:val="en"/>
        </w:rPr>
        <w:t xml:space="preserve">  </w:t>
      </w:r>
      <w:r>
        <w:rPr>
          <w:rFonts w:hint="eastAsia" w:ascii="宋体" w:hAnsi="宋体" w:eastAsia="方正楷体_GBK" w:cs="方正楷体_GBK"/>
          <w:color w:val="000000"/>
          <w:sz w:val="32"/>
          <w:szCs w:val="32"/>
        </w:rPr>
        <w:t>护</w:t>
      </w:r>
    </w:p>
    <w:p>
      <w:pPr>
        <w:overflowPunct w:val="0"/>
        <w:adjustRightInd w:val="0"/>
        <w:spacing w:beforeLines="0" w:afterLines="0" w:line="590" w:lineRule="exact"/>
        <w:ind w:firstLine="632" w:firstLineChars="200"/>
        <w:rPr>
          <w:rFonts w:hint="eastAsia" w:ascii="宋体" w:hAnsi="宋体" w:eastAsia="方正楷体_GBK" w:cs="方正楷体_GBK"/>
          <w:color w:val="000000"/>
          <w:sz w:val="32"/>
          <w:szCs w:val="32"/>
        </w:rPr>
      </w:pPr>
      <w:r>
        <w:rPr>
          <w:rFonts w:hint="eastAsia" w:ascii="宋体" w:hAnsi="宋体" w:eastAsia="方正楷体_GBK" w:cs="方正楷体_GBK"/>
          <w:color w:val="000000"/>
          <w:sz w:val="32"/>
          <w:szCs w:val="32"/>
        </w:rPr>
        <w:t>第四章  利</w:t>
      </w:r>
      <w:r>
        <w:rPr>
          <w:rFonts w:hint="eastAsia" w:ascii="宋体" w:hAnsi="宋体" w:eastAsia="方正楷体_GBK" w:cs="方正楷体_GBK"/>
          <w:color w:val="000000"/>
          <w:sz w:val="32"/>
          <w:szCs w:val="32"/>
          <w:lang w:val="en"/>
        </w:rPr>
        <w:t xml:space="preserve">  </w:t>
      </w:r>
      <w:r>
        <w:rPr>
          <w:rFonts w:hint="eastAsia" w:ascii="宋体" w:hAnsi="宋体" w:eastAsia="方正楷体_GBK" w:cs="方正楷体_GBK"/>
          <w:color w:val="000000"/>
          <w:sz w:val="32"/>
          <w:szCs w:val="32"/>
        </w:rPr>
        <w:t>用</w:t>
      </w:r>
    </w:p>
    <w:p>
      <w:pPr>
        <w:overflowPunct w:val="0"/>
        <w:adjustRightInd w:val="0"/>
        <w:spacing w:beforeLines="0" w:afterLines="0" w:line="590" w:lineRule="exact"/>
        <w:ind w:firstLine="632" w:firstLineChars="200"/>
        <w:rPr>
          <w:rFonts w:hint="eastAsia" w:ascii="宋体" w:hAnsi="宋体" w:eastAsia="方正楷体_GBK" w:cs="方正楷体_GBK"/>
          <w:color w:val="000000"/>
          <w:sz w:val="32"/>
          <w:szCs w:val="32"/>
        </w:rPr>
      </w:pPr>
      <w:r>
        <w:rPr>
          <w:rFonts w:hint="eastAsia" w:ascii="宋体" w:hAnsi="宋体" w:eastAsia="方正楷体_GBK" w:cs="方正楷体_GBK"/>
          <w:color w:val="000000"/>
          <w:sz w:val="32"/>
          <w:szCs w:val="32"/>
        </w:rPr>
        <w:t>第五章　法律责任</w:t>
      </w:r>
    </w:p>
    <w:p>
      <w:pPr>
        <w:overflowPunct w:val="0"/>
        <w:adjustRightInd w:val="0"/>
        <w:spacing w:beforeLines="0" w:afterLines="0" w:line="590" w:lineRule="exact"/>
        <w:ind w:firstLine="632" w:firstLineChars="200"/>
        <w:rPr>
          <w:rFonts w:hint="eastAsia" w:ascii="宋体" w:hAnsi="宋体" w:eastAsia="方正楷体_GBK" w:cs="方正楷体_GBK"/>
          <w:color w:val="000000"/>
          <w:sz w:val="32"/>
          <w:szCs w:val="32"/>
        </w:rPr>
      </w:pPr>
      <w:r>
        <w:rPr>
          <w:rFonts w:hint="eastAsia" w:ascii="宋体" w:hAnsi="宋体" w:eastAsia="方正楷体_GBK" w:cs="方正楷体_GBK"/>
          <w:color w:val="000000"/>
          <w:sz w:val="32"/>
          <w:szCs w:val="32"/>
        </w:rPr>
        <w:t>第六章　附</w:t>
      </w:r>
      <w:r>
        <w:rPr>
          <w:rFonts w:hint="eastAsia" w:ascii="宋体" w:hAnsi="宋体" w:eastAsia="方正楷体_GBK" w:cs="方正楷体_GBK"/>
          <w:color w:val="000000"/>
          <w:sz w:val="32"/>
          <w:szCs w:val="32"/>
          <w:lang w:val="en"/>
        </w:rPr>
        <w:t xml:space="preserve">  </w:t>
      </w:r>
      <w:r>
        <w:rPr>
          <w:rFonts w:hint="eastAsia" w:ascii="宋体" w:hAnsi="宋体" w:eastAsia="方正楷体_GBK" w:cs="方正楷体_GBK"/>
          <w:color w:val="000000"/>
          <w:sz w:val="32"/>
          <w:szCs w:val="32"/>
        </w:rPr>
        <w:t>则</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rPr>
      </w:pPr>
    </w:p>
    <w:p>
      <w:pPr>
        <w:overflowPunct w:val="0"/>
        <w:adjustRightInd w:val="0"/>
        <w:spacing w:beforeLines="0" w:afterLines="0" w:line="590" w:lineRule="exact"/>
        <w:jc w:val="center"/>
        <w:rPr>
          <w:rFonts w:ascii="宋体" w:hAnsi="宋体" w:eastAsia="宋体" w:cs="Times New Roman"/>
          <w:color w:val="000000"/>
          <w:kern w:val="2"/>
          <w:sz w:val="32"/>
          <w:szCs w:val="32"/>
          <w:lang w:val="en-US" w:eastAsia="zh-CN" w:bidi="ar-SA"/>
        </w:rPr>
      </w:pPr>
      <w:r>
        <w:rPr>
          <w:rFonts w:hint="eastAsia" w:ascii="宋体" w:hAnsi="宋体" w:eastAsia="黑体" w:cs="黑体"/>
          <w:color w:val="000000"/>
          <w:sz w:val="32"/>
          <w:szCs w:val="32"/>
        </w:rPr>
        <w:t>第一章　总　则</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rPr>
      </w:pP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lang w:val="zh-CN"/>
        </w:rPr>
      </w:pPr>
      <w:r>
        <w:rPr>
          <w:rFonts w:hint="eastAsia" w:ascii="宋体" w:hAnsi="宋体" w:eastAsia="黑体" w:cs="黑体"/>
          <w:color w:val="000000"/>
          <w:sz w:val="32"/>
          <w:szCs w:val="32"/>
        </w:rPr>
        <w:t>第一条</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shd w:val="clear" w:color="auto" w:fill="FFFFFF"/>
          <w:lang w:val="zh-CN"/>
        </w:rPr>
        <w:t>为了加强红色资源保护，规范红色资源利用，开展爱国主义和革命传统教育，传承红色基因，根据《中华人民共和国文物保护法》《中华人民共和国英雄烈士保护法》等有关法律、法规，结合本市实际，制定本条例。</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shd w:val="clear" w:color="auto" w:fill="FFFFFF"/>
        </w:rPr>
      </w:pPr>
      <w:r>
        <w:rPr>
          <w:rFonts w:hint="eastAsia" w:ascii="宋体" w:hAnsi="宋体" w:eastAsia="黑体" w:cs="黑体"/>
          <w:color w:val="000000"/>
          <w:sz w:val="32"/>
          <w:szCs w:val="32"/>
        </w:rPr>
        <w:t>第二条</w:t>
      </w:r>
      <w:r>
        <w:rPr>
          <w:rFonts w:hint="eastAsia" w:ascii="宋体" w:hAnsi="宋体" w:eastAsia="黑体" w:cs="黑体"/>
          <w:color w:val="000000"/>
          <w:sz w:val="32"/>
          <w:szCs w:val="32"/>
          <w:lang w:eastAsia="zh-CN"/>
        </w:rPr>
        <w:t xml:space="preserve"> </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shd w:val="clear" w:color="auto" w:fill="FFFFFF"/>
          <w:lang w:val="zh-CN"/>
        </w:rPr>
        <w:t>本市行政区域内红色资源的认定、保护、利用适用本条例。已经被</w:t>
      </w:r>
      <w:r>
        <w:rPr>
          <w:rFonts w:hint="eastAsia" w:ascii="宋体" w:hAnsi="宋体" w:eastAsia="仿宋_GB2312" w:cs="仿宋_GB2312"/>
          <w:color w:val="000000"/>
          <w:sz w:val="32"/>
          <w:szCs w:val="32"/>
          <w:shd w:val="clear" w:color="auto" w:fill="FFFFFF"/>
        </w:rPr>
        <w:t>核定的</w:t>
      </w:r>
      <w:r>
        <w:rPr>
          <w:rFonts w:hint="eastAsia" w:ascii="宋体" w:hAnsi="宋体" w:eastAsia="仿宋_GB2312" w:cs="仿宋_GB2312"/>
          <w:color w:val="000000"/>
          <w:sz w:val="32"/>
          <w:szCs w:val="32"/>
          <w:shd w:val="clear" w:color="auto" w:fill="FFFFFF"/>
          <w:lang w:val="zh-CN"/>
        </w:rPr>
        <w:t>文物、历史建筑、烈士纪念设施等红色资源，法律法规</w:t>
      </w:r>
      <w:r>
        <w:rPr>
          <w:rFonts w:ascii="宋体" w:hAnsi="宋体" w:eastAsia="仿宋_GB2312" w:cs="仿宋_GB2312"/>
          <w:color w:val="000000"/>
          <w:sz w:val="32"/>
          <w:szCs w:val="32"/>
          <w:shd w:val="clear" w:color="auto" w:fill="FFFFFF"/>
          <w:lang w:val="en"/>
        </w:rPr>
        <w:t>对</w:t>
      </w:r>
      <w:r>
        <w:rPr>
          <w:rFonts w:hint="eastAsia" w:ascii="宋体" w:hAnsi="宋体" w:eastAsia="仿宋_GB2312" w:cs="仿宋_GB2312"/>
          <w:color w:val="000000"/>
          <w:sz w:val="32"/>
          <w:szCs w:val="32"/>
          <w:shd w:val="clear" w:color="auto" w:fill="FFFFFF"/>
          <w:lang w:val="zh-CN"/>
        </w:rPr>
        <w:t>其保护利用有相关规定的，从其规定。</w:t>
      </w:r>
    </w:p>
    <w:p>
      <w:pPr>
        <w:overflowPunct w:val="0"/>
        <w:adjustRightInd w:val="0"/>
        <w:spacing w:beforeLines="0" w:afterLines="0" w:line="590" w:lineRule="exact"/>
        <w:ind w:firstLine="632" w:firstLineChars="200"/>
        <w:rPr>
          <w:rFonts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rPr>
        <w:t>第三条</w:t>
      </w:r>
      <w:r>
        <w:rPr>
          <w:rFonts w:hint="eastAsia" w:ascii="宋体" w:hAnsi="宋体" w:eastAsia="黑体" w:cs="黑体"/>
          <w:color w:val="000000"/>
          <w:sz w:val="32"/>
          <w:szCs w:val="32"/>
          <w:lang w:eastAsia="zh-CN"/>
        </w:rPr>
        <w:t xml:space="preserve"> </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shd w:val="clear" w:color="auto" w:fill="FFFFFF"/>
          <w:lang w:val="zh-CN"/>
        </w:rPr>
        <w:t>本条例所称红色资源是指</w:t>
      </w:r>
      <w:r>
        <w:rPr>
          <w:rFonts w:hint="eastAsia" w:ascii="宋体" w:hAnsi="宋体" w:eastAsia="仿宋_GB2312" w:cs="仿宋_GB2312"/>
          <w:color w:val="000000"/>
          <w:sz w:val="32"/>
          <w:szCs w:val="32"/>
          <w:shd w:val="clear" w:color="auto" w:fill="FFFFFF"/>
        </w:rPr>
        <w:t>中国共产党领导的</w:t>
      </w:r>
      <w:r>
        <w:rPr>
          <w:rFonts w:hint="eastAsia" w:ascii="宋体" w:hAnsi="宋体" w:eastAsia="仿宋_GB2312" w:cs="仿宋_GB2312"/>
          <w:color w:val="000000"/>
          <w:sz w:val="32"/>
          <w:szCs w:val="32"/>
          <w:shd w:val="clear" w:color="auto" w:fill="FFFFFF"/>
          <w:lang w:val="zh-CN"/>
        </w:rPr>
        <w:t>新民主主义革命时期、</w:t>
      </w:r>
      <w:r>
        <w:rPr>
          <w:rFonts w:hint="eastAsia" w:ascii="宋体" w:hAnsi="宋体" w:eastAsia="仿宋_GB2312" w:cs="仿宋_GB2312"/>
          <w:color w:val="000000"/>
          <w:sz w:val="32"/>
          <w:szCs w:val="32"/>
          <w:shd w:val="clear" w:color="auto" w:fill="FFFFFF"/>
        </w:rPr>
        <w:t>社会主义革命和建设时期、改革开放和社会主义现代化建设时期、中国特色社会主义新时代所形成的具有历史价值、教育意义、纪念意义的下列物质资源和精神资源：</w:t>
      </w:r>
    </w:p>
    <w:p>
      <w:pPr>
        <w:overflowPunct w:val="0"/>
        <w:adjustRightInd w:val="0"/>
        <w:spacing w:beforeLines="0" w:afterLines="0" w:line="590" w:lineRule="exact"/>
        <w:ind w:firstLine="632" w:firstLineChars="200"/>
        <w:rPr>
          <w:rFonts w:hint="eastAsia" w:ascii="宋体" w:hAnsi="宋体" w:eastAsia="仿宋_GB2312" w:cs="仿宋_GB2312"/>
          <w:color w:val="000000"/>
          <w:spacing w:val="0"/>
          <w:sz w:val="32"/>
          <w:szCs w:val="32"/>
          <w:shd w:val="clear" w:color="auto" w:fill="FFFFFF"/>
          <w:lang w:val="zh-CN"/>
        </w:rPr>
      </w:pPr>
      <w:r>
        <w:rPr>
          <w:rFonts w:hint="eastAsia" w:ascii="宋体" w:hAnsi="宋体" w:eastAsia="仿宋_GB2312" w:cs="仿宋_GB2312"/>
          <w:color w:val="000000"/>
          <w:sz w:val="32"/>
          <w:szCs w:val="32"/>
          <w:shd w:val="clear" w:color="auto" w:fill="FFFFFF"/>
          <w:lang w:val="zh-CN"/>
        </w:rPr>
        <w:t>（一）重</w:t>
      </w:r>
      <w:r>
        <w:rPr>
          <w:rFonts w:hint="eastAsia" w:ascii="宋体" w:hAnsi="宋体" w:eastAsia="仿宋_GB2312" w:cs="仿宋_GB2312"/>
          <w:color w:val="000000"/>
          <w:spacing w:val="0"/>
          <w:sz w:val="32"/>
          <w:szCs w:val="32"/>
          <w:shd w:val="clear" w:color="auto" w:fill="FFFFFF"/>
          <w:lang w:val="zh-CN"/>
        </w:rPr>
        <w:t>要机构、会议、事件、战役、战斗</w:t>
      </w:r>
      <w:r>
        <w:rPr>
          <w:rFonts w:hint="eastAsia" w:ascii="宋体" w:hAnsi="宋体" w:eastAsia="仿宋_GB2312" w:cs="仿宋_GB2312"/>
          <w:color w:val="000000"/>
          <w:spacing w:val="0"/>
          <w:sz w:val="32"/>
          <w:szCs w:val="32"/>
          <w:shd w:val="clear" w:color="auto" w:fill="FFFFFF"/>
        </w:rPr>
        <w:t>有关</w:t>
      </w:r>
      <w:r>
        <w:rPr>
          <w:rFonts w:hint="eastAsia" w:ascii="宋体" w:hAnsi="宋体" w:eastAsia="仿宋_GB2312" w:cs="仿宋_GB2312"/>
          <w:color w:val="000000"/>
          <w:spacing w:val="0"/>
          <w:sz w:val="32"/>
          <w:szCs w:val="32"/>
          <w:shd w:val="clear" w:color="auto" w:fill="FFFFFF"/>
          <w:lang w:val="zh-CN"/>
        </w:rPr>
        <w:t>的旧址遗址；</w:t>
      </w:r>
    </w:p>
    <w:p>
      <w:pPr>
        <w:overflowPunct w:val="0"/>
        <w:adjustRightInd w:val="0"/>
        <w:spacing w:beforeLines="0" w:afterLines="0" w:line="590" w:lineRule="exact"/>
        <w:ind w:firstLine="632" w:firstLineChars="200"/>
        <w:rPr>
          <w:rFonts w:hint="eastAsia" w:ascii="宋体" w:hAnsi="宋体" w:eastAsia="仿宋_GB2312" w:cs="仿宋_GB2312"/>
          <w:color w:val="000000"/>
          <w:spacing w:val="0"/>
          <w:sz w:val="32"/>
          <w:szCs w:val="32"/>
          <w:shd w:val="clear" w:color="auto" w:fill="FFFFFF"/>
        </w:rPr>
      </w:pPr>
      <w:r>
        <w:rPr>
          <w:rFonts w:hint="eastAsia" w:ascii="宋体" w:hAnsi="宋体" w:eastAsia="仿宋_GB2312" w:cs="仿宋_GB2312"/>
          <w:color w:val="000000"/>
          <w:sz w:val="32"/>
          <w:szCs w:val="32"/>
          <w:shd w:val="clear" w:color="auto" w:fill="FFFFFF"/>
          <w:lang w:val="zh-CN"/>
        </w:rPr>
        <w:t>（二）重</w:t>
      </w:r>
      <w:r>
        <w:rPr>
          <w:rFonts w:hint="eastAsia" w:ascii="宋体" w:hAnsi="宋体" w:eastAsia="仿宋_GB2312" w:cs="仿宋_GB2312"/>
          <w:color w:val="000000"/>
          <w:spacing w:val="0"/>
          <w:sz w:val="32"/>
          <w:szCs w:val="32"/>
          <w:shd w:val="clear" w:color="auto" w:fill="FFFFFF"/>
          <w:lang w:val="zh-CN"/>
        </w:rPr>
        <w:t>要人物</w:t>
      </w:r>
      <w:r>
        <w:rPr>
          <w:rFonts w:hint="eastAsia" w:ascii="宋体" w:hAnsi="宋体" w:eastAsia="仿宋_GB2312" w:cs="仿宋_GB2312"/>
          <w:color w:val="000000"/>
          <w:spacing w:val="0"/>
          <w:sz w:val="32"/>
          <w:szCs w:val="32"/>
          <w:shd w:val="clear" w:color="auto" w:fill="FFFFFF"/>
        </w:rPr>
        <w:t>和</w:t>
      </w:r>
      <w:r>
        <w:rPr>
          <w:rFonts w:hint="eastAsia" w:ascii="宋体" w:hAnsi="宋体" w:eastAsia="仿宋_GB2312" w:cs="仿宋_GB2312"/>
          <w:color w:val="000000"/>
          <w:spacing w:val="0"/>
          <w:sz w:val="32"/>
          <w:szCs w:val="32"/>
          <w:shd w:val="clear" w:color="auto" w:fill="FFFFFF"/>
          <w:lang w:val="zh-CN"/>
        </w:rPr>
        <w:t>烈士</w:t>
      </w:r>
      <w:r>
        <w:rPr>
          <w:rFonts w:hint="eastAsia" w:ascii="宋体" w:hAnsi="宋体" w:eastAsia="仿宋_GB2312" w:cs="仿宋_GB2312"/>
          <w:color w:val="000000"/>
          <w:spacing w:val="0"/>
          <w:sz w:val="32"/>
          <w:szCs w:val="32"/>
          <w:shd w:val="clear" w:color="auto" w:fill="FFFFFF"/>
        </w:rPr>
        <w:t>的故居</w:t>
      </w:r>
      <w:r>
        <w:rPr>
          <w:rFonts w:hint="eastAsia" w:ascii="宋体" w:hAnsi="宋体" w:eastAsia="仿宋_GB2312" w:cs="仿宋_GB2312"/>
          <w:color w:val="000000"/>
          <w:spacing w:val="0"/>
          <w:sz w:val="32"/>
          <w:szCs w:val="32"/>
          <w:shd w:val="clear" w:color="auto" w:fill="FFFFFF"/>
          <w:lang w:val="zh-CN"/>
        </w:rPr>
        <w:t>（旧居）、活动地、</w:t>
      </w:r>
      <w:r>
        <w:rPr>
          <w:rFonts w:hint="eastAsia" w:ascii="宋体" w:hAnsi="宋体" w:eastAsia="仿宋_GB2312" w:cs="仿宋_GB2312"/>
          <w:color w:val="000000"/>
          <w:spacing w:val="0"/>
          <w:sz w:val="32"/>
          <w:szCs w:val="32"/>
          <w:shd w:val="clear" w:color="auto" w:fill="FFFFFF"/>
        </w:rPr>
        <w:t>遗物、墓地；</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lang w:val="zh-CN"/>
        </w:rPr>
      </w:pPr>
      <w:r>
        <w:rPr>
          <w:rFonts w:hint="eastAsia" w:ascii="宋体" w:hAnsi="宋体" w:eastAsia="仿宋_GB2312" w:cs="仿宋_GB2312"/>
          <w:color w:val="000000"/>
          <w:sz w:val="32"/>
          <w:szCs w:val="32"/>
          <w:shd w:val="clear" w:color="auto" w:fill="FFFFFF"/>
          <w:lang w:val="zh-CN"/>
        </w:rPr>
        <w:t>（</w:t>
      </w:r>
      <w:r>
        <w:rPr>
          <w:rFonts w:hint="eastAsia" w:ascii="宋体" w:hAnsi="宋体" w:eastAsia="仿宋_GB2312" w:cs="仿宋_GB2312"/>
          <w:color w:val="000000"/>
          <w:sz w:val="32"/>
          <w:szCs w:val="32"/>
          <w:shd w:val="clear" w:color="auto" w:fill="FFFFFF"/>
        </w:rPr>
        <w:t>三</w:t>
      </w:r>
      <w:r>
        <w:rPr>
          <w:rFonts w:hint="eastAsia" w:ascii="宋体" w:hAnsi="宋体" w:eastAsia="仿宋_GB2312" w:cs="仿宋_GB2312"/>
          <w:color w:val="000000"/>
          <w:sz w:val="32"/>
          <w:szCs w:val="32"/>
          <w:shd w:val="clear" w:color="auto" w:fill="FFFFFF"/>
          <w:lang w:val="zh-CN"/>
        </w:rPr>
        <w:t>）</w:t>
      </w:r>
      <w:r>
        <w:rPr>
          <w:rFonts w:hint="eastAsia" w:ascii="宋体" w:hAnsi="宋体" w:eastAsia="仿宋_GB2312" w:cs="仿宋_GB2312"/>
          <w:color w:val="000000"/>
          <w:sz w:val="32"/>
          <w:szCs w:val="32"/>
          <w:shd w:val="clear" w:color="auto" w:fill="FFFFFF"/>
        </w:rPr>
        <w:t>烈士陵园、骨灰堂、英名墙和纪念堂馆、碑亭、塔祠、塑像、广场等设施；</w:t>
      </w:r>
    </w:p>
    <w:p>
      <w:pPr>
        <w:overflowPunct w:val="0"/>
        <w:adjustRightInd w:val="0"/>
        <w:spacing w:beforeLines="0" w:afterLines="0" w:line="590" w:lineRule="exact"/>
        <w:ind w:firstLine="632" w:firstLineChars="200"/>
        <w:rPr>
          <w:rFonts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（四）重要著作、手稿、电文、报刊、录音、影像、文件、宣传品等文献资料；</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lang w:val="zh-CN"/>
        </w:rPr>
      </w:pPr>
      <w:r>
        <w:rPr>
          <w:rFonts w:hint="eastAsia" w:ascii="宋体" w:hAnsi="宋体" w:eastAsia="仿宋_GB2312" w:cs="仿宋_GB2312"/>
          <w:color w:val="000000"/>
          <w:sz w:val="32"/>
          <w:szCs w:val="32"/>
          <w:shd w:val="clear" w:color="auto" w:fill="FFFFFF"/>
          <w:lang w:val="zh-CN"/>
        </w:rPr>
        <w:t>（</w:t>
      </w:r>
      <w:r>
        <w:rPr>
          <w:rFonts w:hint="eastAsia" w:ascii="宋体" w:hAnsi="宋体" w:eastAsia="仿宋_GB2312" w:cs="仿宋_GB2312"/>
          <w:color w:val="000000"/>
          <w:sz w:val="32"/>
          <w:szCs w:val="32"/>
          <w:shd w:val="clear" w:color="auto" w:fill="FFFFFF"/>
        </w:rPr>
        <w:t>五</w:t>
      </w:r>
      <w:r>
        <w:rPr>
          <w:rFonts w:hint="eastAsia" w:ascii="宋体" w:hAnsi="宋体" w:eastAsia="仿宋_GB2312" w:cs="仿宋_GB2312"/>
          <w:color w:val="000000"/>
          <w:sz w:val="32"/>
          <w:szCs w:val="32"/>
          <w:shd w:val="clear" w:color="auto" w:fill="FFFFFF"/>
          <w:lang w:val="zh-CN"/>
        </w:rPr>
        <w:t>）</w:t>
      </w:r>
      <w:r>
        <w:rPr>
          <w:rFonts w:hint="eastAsia" w:ascii="宋体" w:hAnsi="宋体" w:eastAsia="仿宋_GB2312" w:cs="仿宋_GB2312"/>
          <w:color w:val="000000"/>
          <w:sz w:val="32"/>
          <w:szCs w:val="32"/>
          <w:shd w:val="clear" w:color="auto" w:fill="FFFFFF"/>
        </w:rPr>
        <w:t>其他</w:t>
      </w:r>
      <w:r>
        <w:rPr>
          <w:rFonts w:hint="eastAsia" w:ascii="宋体" w:hAnsi="宋体" w:eastAsia="仿宋_GB2312" w:cs="仿宋_GB2312"/>
          <w:color w:val="000000"/>
          <w:sz w:val="32"/>
          <w:szCs w:val="32"/>
          <w:shd w:val="clear" w:color="auto" w:fill="FFFFFF"/>
          <w:lang w:val="zh-CN"/>
        </w:rPr>
        <w:t>需要保护的红色资源。</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lang w:val="zh-CN"/>
        </w:rPr>
      </w:pPr>
      <w:r>
        <w:rPr>
          <w:rFonts w:hint="eastAsia" w:ascii="宋体" w:hAnsi="宋体" w:eastAsia="黑体" w:cs="黑体"/>
          <w:color w:val="000000"/>
          <w:sz w:val="32"/>
          <w:szCs w:val="32"/>
        </w:rPr>
        <w:t>第四条</w:t>
      </w:r>
      <w:r>
        <w:rPr>
          <w:rFonts w:hint="eastAsia" w:ascii="宋体" w:hAnsi="宋体" w:eastAsia="黑体" w:cs="黑体"/>
          <w:color w:val="000000"/>
          <w:sz w:val="32"/>
          <w:szCs w:val="32"/>
          <w:lang w:eastAsia="zh-CN"/>
        </w:rPr>
        <w:t xml:space="preserve"> </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shd w:val="clear" w:color="auto" w:fill="FFFFFF"/>
          <w:lang w:val="zh-CN"/>
        </w:rPr>
        <w:t>红色资源保护应当遵循</w:t>
      </w:r>
      <w:r>
        <w:rPr>
          <w:rFonts w:hint="eastAsia" w:ascii="宋体" w:hAnsi="宋体" w:eastAsia="仿宋_GB2312" w:cs="仿宋_GB2312"/>
          <w:color w:val="000000"/>
          <w:sz w:val="32"/>
          <w:szCs w:val="32"/>
          <w:shd w:val="clear" w:color="auto" w:fill="FFFFFF"/>
        </w:rPr>
        <w:t>科学</w:t>
      </w:r>
      <w:r>
        <w:rPr>
          <w:rFonts w:hint="eastAsia" w:ascii="宋体" w:hAnsi="宋体" w:eastAsia="仿宋_GB2312" w:cs="仿宋_GB2312"/>
          <w:color w:val="000000"/>
          <w:sz w:val="32"/>
          <w:szCs w:val="32"/>
          <w:shd w:val="clear" w:color="auto" w:fill="FFFFFF"/>
          <w:lang w:val="zh-CN"/>
        </w:rPr>
        <w:t>规划、保护为主、合理利用的原则。</w:t>
      </w:r>
    </w:p>
    <w:p>
      <w:pPr>
        <w:widowControl w:val="0"/>
        <w:overflowPunct w:val="0"/>
        <w:autoSpaceDE/>
        <w:autoSpaceDN/>
        <w:adjustRightInd w:val="0"/>
        <w:spacing w:beforeLines="0" w:afterLines="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黑体" w:cs="黑体"/>
          <w:color w:val="000000"/>
          <w:kern w:val="2"/>
          <w:sz w:val="32"/>
          <w:szCs w:val="32"/>
          <w:lang w:val="en-US" w:eastAsia="zh-CN" w:bidi="ar-SA"/>
        </w:rPr>
        <w:t xml:space="preserve">第五条  </w:t>
      </w:r>
      <w:r>
        <w:rPr>
          <w:rFonts w:hint="eastAsia" w:ascii="宋体" w:hAnsi="宋体" w:eastAsia="仿宋_GB2312" w:cs="仿宋_GB2312"/>
          <w:color w:val="000000"/>
          <w:kern w:val="2"/>
          <w:sz w:val="32"/>
          <w:szCs w:val="32"/>
          <w:shd w:val="clear" w:color="auto" w:fill="FFFFFF"/>
          <w:lang w:val="zh-CN" w:eastAsia="zh-CN" w:bidi="ar-SA"/>
        </w:rPr>
        <w:t>市、县（市、区）人民政府应当</w:t>
      </w:r>
      <w:r>
        <w:rPr>
          <w:rFonts w:hint="eastAsia" w:ascii="宋体" w:hAnsi="宋体" w:eastAsia="仿宋_GB2312" w:cs="仿宋_GB2312"/>
          <w:color w:val="000000"/>
          <w:kern w:val="2"/>
          <w:sz w:val="32"/>
          <w:szCs w:val="32"/>
          <w:shd w:val="clear" w:color="auto" w:fill="FFFFFF"/>
          <w:lang w:val="en-US" w:eastAsia="zh-CN" w:bidi="ar-SA"/>
        </w:rPr>
        <w:t>建立红色资源保护联席会议制度，协调解决红色资源保护和利用的重大问题：</w:t>
      </w:r>
    </w:p>
    <w:p>
      <w:pPr>
        <w:widowControl w:val="0"/>
        <w:overflowPunct w:val="0"/>
        <w:autoSpaceDE/>
        <w:autoSpaceDN/>
        <w:adjustRightInd w:val="0"/>
        <w:spacing w:beforeLines="0" w:afterLines="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仿宋_GB2312" w:cs="仿宋_GB2312"/>
          <w:color w:val="000000"/>
          <w:kern w:val="2"/>
          <w:sz w:val="32"/>
          <w:szCs w:val="32"/>
          <w:shd w:val="clear" w:color="auto" w:fill="FFFFFF"/>
          <w:lang w:val="en-US" w:eastAsia="zh-CN" w:bidi="ar-SA"/>
        </w:rPr>
        <w:t>（一）组织研究红色资源规划有关事宜；</w:t>
      </w:r>
    </w:p>
    <w:p>
      <w:pPr>
        <w:widowControl w:val="0"/>
        <w:overflowPunct w:val="0"/>
        <w:autoSpaceDE/>
        <w:autoSpaceDN/>
        <w:adjustRightInd w:val="0"/>
        <w:spacing w:beforeLines="0" w:afterLines="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仿宋_GB2312" w:cs="仿宋_GB2312"/>
          <w:color w:val="000000"/>
          <w:kern w:val="2"/>
          <w:sz w:val="32"/>
          <w:szCs w:val="32"/>
          <w:shd w:val="clear" w:color="auto" w:fill="FFFFFF"/>
          <w:lang w:val="en-US" w:eastAsia="zh-CN" w:bidi="ar-SA"/>
        </w:rPr>
        <w:t>（二）研究红色资源保护和利用的政策调整；</w:t>
      </w:r>
    </w:p>
    <w:p>
      <w:pPr>
        <w:widowControl w:val="0"/>
        <w:overflowPunct w:val="0"/>
        <w:autoSpaceDE/>
        <w:autoSpaceDN/>
        <w:adjustRightInd w:val="0"/>
        <w:spacing w:beforeLines="0" w:afterLines="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仿宋_GB2312" w:cs="仿宋_GB2312"/>
          <w:color w:val="000000"/>
          <w:kern w:val="2"/>
          <w:sz w:val="32"/>
          <w:szCs w:val="32"/>
          <w:shd w:val="clear" w:color="auto" w:fill="FFFFFF"/>
          <w:lang w:val="en-US" w:eastAsia="zh-CN" w:bidi="ar-SA"/>
        </w:rPr>
        <w:t>（三）研究红色资源保护资金的筹集使用事项；</w:t>
      </w:r>
    </w:p>
    <w:p>
      <w:pPr>
        <w:widowControl w:val="0"/>
        <w:overflowPunct w:val="0"/>
        <w:autoSpaceDE/>
        <w:autoSpaceDN/>
        <w:adjustRightInd w:val="0"/>
        <w:spacing w:beforeLines="0" w:afterLines="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仿宋_GB2312" w:cs="仿宋_GB2312"/>
          <w:color w:val="000000"/>
          <w:kern w:val="2"/>
          <w:sz w:val="32"/>
          <w:szCs w:val="32"/>
          <w:shd w:val="clear" w:color="auto" w:fill="FFFFFF"/>
          <w:lang w:val="en-US" w:eastAsia="zh-CN" w:bidi="ar-SA"/>
        </w:rPr>
        <w:t>（四）跨区域红色资源保护的协调处理；</w:t>
      </w:r>
    </w:p>
    <w:p>
      <w:pPr>
        <w:widowControl w:val="0"/>
        <w:overflowPunct w:val="0"/>
        <w:autoSpaceDE/>
        <w:autoSpaceDN/>
        <w:adjustRightInd w:val="0"/>
        <w:spacing w:beforeLines="0" w:afterLines="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仿宋_GB2312" w:cs="仿宋_GB2312"/>
          <w:color w:val="000000"/>
          <w:kern w:val="2"/>
          <w:sz w:val="32"/>
          <w:szCs w:val="32"/>
          <w:shd w:val="clear" w:color="auto" w:fill="FFFFFF"/>
          <w:lang w:val="en-US" w:eastAsia="zh-CN" w:bidi="ar-SA"/>
        </w:rPr>
        <w:t>（五）其他需要协调的事项。</w:t>
      </w:r>
    </w:p>
    <w:p>
      <w:pPr>
        <w:widowControl w:val="0"/>
        <w:overflowPunct w:val="0"/>
        <w:autoSpaceDE/>
        <w:autoSpaceDN/>
        <w:adjustRightInd w:val="0"/>
        <w:spacing w:beforeLines="0" w:afterLines="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黑体" w:cs="黑体"/>
          <w:color w:val="000000"/>
          <w:sz w:val="32"/>
          <w:szCs w:val="32"/>
          <w:lang w:val="en-US" w:eastAsia="zh-CN" w:bidi="ar-SA"/>
        </w:rPr>
        <w:t xml:space="preserve">第六条  </w:t>
      </w:r>
      <w:r>
        <w:rPr>
          <w:rFonts w:hint="eastAsia" w:ascii="宋体" w:hAnsi="宋体" w:eastAsia="仿宋_GB2312" w:cs="仿宋_GB2312"/>
          <w:color w:val="000000"/>
          <w:kern w:val="2"/>
          <w:sz w:val="32"/>
          <w:szCs w:val="32"/>
          <w:shd w:val="clear" w:color="auto" w:fill="FFFFFF"/>
          <w:lang w:val="zh-CN" w:eastAsia="zh-CN" w:bidi="ar-SA"/>
        </w:rPr>
        <w:t>市、</w:t>
      </w:r>
      <w:r>
        <w:rPr>
          <w:rFonts w:hint="eastAsia" w:ascii="宋体" w:hAnsi="宋体" w:eastAsia="仿宋_GB2312" w:cs="仿宋_GB2312"/>
          <w:color w:val="000000"/>
          <w:kern w:val="2"/>
          <w:sz w:val="32"/>
          <w:szCs w:val="32"/>
          <w:shd w:val="clear" w:color="auto" w:fill="FFFFFF"/>
          <w:lang w:val="en-US" w:eastAsia="zh-CN" w:bidi="ar-SA"/>
        </w:rPr>
        <w:t>县</w:t>
      </w:r>
      <w:r>
        <w:rPr>
          <w:rFonts w:hint="eastAsia" w:ascii="宋体" w:hAnsi="宋体" w:eastAsia="仿宋_GB2312" w:cs="仿宋_GB2312"/>
          <w:color w:val="000000"/>
          <w:kern w:val="2"/>
          <w:sz w:val="32"/>
          <w:szCs w:val="32"/>
          <w:shd w:val="clear" w:color="auto" w:fill="FFFFFF"/>
          <w:lang w:val="zh-CN" w:eastAsia="zh-CN" w:bidi="ar-SA"/>
        </w:rPr>
        <w:t>（市、区）文化</w:t>
      </w:r>
      <w:r>
        <w:rPr>
          <w:rFonts w:hint="eastAsia" w:ascii="宋体" w:hAnsi="宋体" w:eastAsia="仿宋_GB2312" w:cs="仿宋_GB2312"/>
          <w:color w:val="000000"/>
          <w:kern w:val="2"/>
          <w:sz w:val="32"/>
          <w:szCs w:val="32"/>
          <w:shd w:val="clear" w:color="auto" w:fill="FFFFFF"/>
          <w:lang w:val="en-US" w:eastAsia="zh-CN" w:bidi="ar-SA"/>
        </w:rPr>
        <w:t>行政</w:t>
      </w:r>
      <w:r>
        <w:rPr>
          <w:rFonts w:hint="eastAsia" w:ascii="宋体" w:hAnsi="宋体" w:eastAsia="仿宋_GB2312" w:cs="仿宋_GB2312"/>
          <w:color w:val="000000"/>
          <w:kern w:val="2"/>
          <w:sz w:val="32"/>
          <w:szCs w:val="32"/>
          <w:shd w:val="clear" w:color="auto" w:fill="FFFFFF"/>
          <w:lang w:val="zh-CN" w:eastAsia="zh-CN" w:bidi="ar-SA"/>
        </w:rPr>
        <w:t>主管部门</w:t>
      </w:r>
      <w:r>
        <w:rPr>
          <w:rFonts w:hint="eastAsia" w:ascii="宋体" w:hAnsi="宋体" w:eastAsia="仿宋_GB2312" w:cs="仿宋_GB2312"/>
          <w:color w:val="000000"/>
          <w:kern w:val="2"/>
          <w:sz w:val="32"/>
          <w:szCs w:val="32"/>
          <w:shd w:val="clear" w:color="auto" w:fill="FFFFFF"/>
          <w:lang w:val="en-US" w:eastAsia="zh-CN" w:bidi="ar-SA"/>
        </w:rPr>
        <w:t>负责本行政区域内红色资源保护利用的监督指导</w:t>
      </w:r>
      <w:r>
        <w:rPr>
          <w:rFonts w:hint="default" w:ascii="宋体" w:hAnsi="宋体" w:eastAsia="仿宋_GB2312" w:cs="仿宋_GB2312"/>
          <w:color w:val="000000"/>
          <w:kern w:val="2"/>
          <w:sz w:val="32"/>
          <w:szCs w:val="32"/>
          <w:shd w:val="clear" w:color="auto" w:fill="FFFFFF"/>
          <w:lang w:val="en" w:eastAsia="zh-CN" w:bidi="ar-SA"/>
        </w:rPr>
        <w:t>；负责本条例所指的</w:t>
      </w:r>
      <w:r>
        <w:rPr>
          <w:rFonts w:hint="eastAsia" w:ascii="宋体" w:hAnsi="宋体" w:eastAsia="仿宋_GB2312" w:cs="仿宋_GB2312"/>
          <w:color w:val="000000"/>
          <w:kern w:val="2"/>
          <w:sz w:val="32"/>
          <w:szCs w:val="32"/>
          <w:shd w:val="clear" w:color="auto" w:fill="FFFFFF"/>
          <w:lang w:val="en-US" w:eastAsia="zh-CN" w:bidi="ar-SA"/>
        </w:rPr>
        <w:t>旧址遗址</w:t>
      </w:r>
      <w:r>
        <w:rPr>
          <w:rFonts w:hint="default" w:ascii="宋体" w:hAnsi="宋体" w:eastAsia="仿宋_GB2312" w:cs="仿宋_GB2312"/>
          <w:color w:val="000000"/>
          <w:kern w:val="2"/>
          <w:sz w:val="32"/>
          <w:szCs w:val="32"/>
          <w:shd w:val="clear" w:color="auto" w:fill="FFFFFF"/>
          <w:lang w:val="en" w:eastAsia="zh-CN" w:bidi="ar-SA"/>
        </w:rPr>
        <w:t>和</w:t>
      </w:r>
      <w:r>
        <w:rPr>
          <w:rFonts w:hint="eastAsia" w:ascii="宋体" w:hAnsi="宋体" w:eastAsia="仿宋_GB2312" w:cs="仿宋_GB2312"/>
          <w:color w:val="000000"/>
          <w:kern w:val="2"/>
          <w:sz w:val="32"/>
          <w:szCs w:val="32"/>
          <w:shd w:val="clear" w:color="auto" w:fill="FFFFFF"/>
          <w:lang w:val="en-US" w:eastAsia="zh-CN" w:bidi="ar-SA"/>
        </w:rPr>
        <w:t>已被核定为文物的红色资源保护利用工作。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lang w:val="zh-CN"/>
        </w:rPr>
        <w:t>市、</w:t>
      </w:r>
      <w:r>
        <w:rPr>
          <w:rFonts w:hint="eastAsia" w:ascii="宋体" w:hAnsi="宋体" w:eastAsia="仿宋_GB2312" w:cs="仿宋_GB2312"/>
          <w:color w:val="000000"/>
          <w:sz w:val="32"/>
          <w:szCs w:val="32"/>
          <w:shd w:val="clear" w:color="auto" w:fill="FFFFFF"/>
        </w:rPr>
        <w:t>县</w:t>
      </w:r>
      <w:r>
        <w:rPr>
          <w:rFonts w:hint="eastAsia" w:ascii="宋体" w:hAnsi="宋体" w:eastAsia="仿宋_GB2312" w:cs="仿宋_GB2312"/>
          <w:color w:val="000000"/>
          <w:sz w:val="32"/>
          <w:szCs w:val="32"/>
          <w:shd w:val="clear" w:color="auto" w:fill="FFFFFF"/>
          <w:lang w:val="zh-CN"/>
        </w:rPr>
        <w:t>（市、区）退役军人事务</w:t>
      </w:r>
      <w:r>
        <w:rPr>
          <w:rFonts w:hint="eastAsia" w:ascii="宋体" w:hAnsi="宋体" w:eastAsia="仿宋_GB2312" w:cs="仿宋_GB2312"/>
          <w:color w:val="000000"/>
          <w:sz w:val="32"/>
          <w:szCs w:val="32"/>
          <w:shd w:val="clear" w:color="auto" w:fill="FFFFFF"/>
        </w:rPr>
        <w:t>行政主管部门负责本行政区域内烈士陵园、骨灰堂、英名墙和纪念堂馆、碑亭、塔祠、塑像、广场等设施的保护利用工作。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lang w:val="zh-CN"/>
        </w:rPr>
        <w:t>市、</w:t>
      </w:r>
      <w:r>
        <w:rPr>
          <w:rFonts w:hint="eastAsia" w:ascii="宋体" w:hAnsi="宋体" w:eastAsia="仿宋_GB2312" w:cs="仿宋_GB2312"/>
          <w:color w:val="000000"/>
          <w:sz w:val="32"/>
          <w:szCs w:val="32"/>
          <w:shd w:val="clear" w:color="auto" w:fill="FFFFFF"/>
        </w:rPr>
        <w:t>县</w:t>
      </w:r>
      <w:r>
        <w:rPr>
          <w:rFonts w:hint="eastAsia" w:ascii="宋体" w:hAnsi="宋体" w:eastAsia="仿宋_GB2312" w:cs="仿宋_GB2312"/>
          <w:color w:val="000000"/>
          <w:sz w:val="32"/>
          <w:szCs w:val="32"/>
          <w:shd w:val="clear" w:color="auto" w:fill="FFFFFF"/>
          <w:lang w:val="zh-CN"/>
        </w:rPr>
        <w:t>（市、区）住房</w:t>
      </w:r>
      <w:r>
        <w:rPr>
          <w:rFonts w:hint="eastAsia" w:ascii="宋体" w:hAnsi="宋体" w:eastAsia="仿宋_GB2312" w:cs="仿宋_GB2312"/>
          <w:color w:val="000000"/>
          <w:sz w:val="32"/>
          <w:szCs w:val="32"/>
          <w:shd w:val="clear" w:color="auto" w:fill="FFFFFF"/>
        </w:rPr>
        <w:t>和</w:t>
      </w:r>
      <w:r>
        <w:rPr>
          <w:rFonts w:hint="eastAsia" w:ascii="宋体" w:hAnsi="宋体" w:eastAsia="仿宋_GB2312" w:cs="仿宋_GB2312"/>
          <w:color w:val="000000"/>
          <w:sz w:val="32"/>
          <w:szCs w:val="32"/>
          <w:shd w:val="clear" w:color="auto" w:fill="FFFFFF"/>
          <w:lang w:val="zh-CN"/>
        </w:rPr>
        <w:t>城乡建设</w:t>
      </w:r>
      <w:r>
        <w:rPr>
          <w:rFonts w:hint="eastAsia" w:ascii="宋体" w:hAnsi="宋体" w:eastAsia="仿宋_GB2312" w:cs="仿宋_GB2312"/>
          <w:color w:val="000000"/>
          <w:sz w:val="32"/>
          <w:szCs w:val="32"/>
          <w:shd w:val="clear" w:color="auto" w:fill="FFFFFF"/>
        </w:rPr>
        <w:t>行政主管部门负责本行政区域内烈士故居（旧居），重要机构、会议、事件、人物的历史建筑（构筑物）等红色资源的保护利用工作。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lang w:val="zh-CN"/>
        </w:rPr>
        <w:t>市、</w:t>
      </w:r>
      <w:r>
        <w:rPr>
          <w:rFonts w:hint="eastAsia" w:ascii="宋体" w:hAnsi="宋体" w:eastAsia="仿宋_GB2312" w:cs="仿宋_GB2312"/>
          <w:color w:val="000000"/>
          <w:sz w:val="32"/>
          <w:szCs w:val="32"/>
          <w:shd w:val="clear" w:color="auto" w:fill="FFFFFF"/>
        </w:rPr>
        <w:t>县</w:t>
      </w:r>
      <w:r>
        <w:rPr>
          <w:rFonts w:hint="eastAsia" w:ascii="宋体" w:hAnsi="宋体" w:eastAsia="仿宋_GB2312" w:cs="仿宋_GB2312"/>
          <w:color w:val="000000"/>
          <w:sz w:val="32"/>
          <w:szCs w:val="32"/>
          <w:shd w:val="clear" w:color="auto" w:fill="FFFFFF"/>
          <w:lang w:val="zh-CN"/>
        </w:rPr>
        <w:t>（市、区）</w:t>
      </w:r>
      <w:r>
        <w:rPr>
          <w:rFonts w:hint="eastAsia" w:ascii="宋体" w:hAnsi="宋体" w:eastAsia="仿宋_GB2312" w:cs="仿宋_GB2312"/>
          <w:color w:val="000000"/>
          <w:sz w:val="32"/>
          <w:szCs w:val="32"/>
          <w:shd w:val="clear" w:color="auto" w:fill="FFFFFF"/>
        </w:rPr>
        <w:t>党史地方志工作机构负责本行政区域内革命历史活动的重要文献资料和其他需要保护的红色资源文献资料的发掘、收集、整理、研究等工作。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lang w:val="zh-CN"/>
        </w:rPr>
        <w:t>市、</w:t>
      </w:r>
      <w:r>
        <w:rPr>
          <w:rFonts w:hint="eastAsia" w:ascii="宋体" w:hAnsi="宋体" w:eastAsia="仿宋_GB2312" w:cs="仿宋_GB2312"/>
          <w:color w:val="000000"/>
          <w:sz w:val="32"/>
          <w:szCs w:val="32"/>
          <w:shd w:val="clear" w:color="auto" w:fill="FFFFFF"/>
        </w:rPr>
        <w:t>县</w:t>
      </w:r>
      <w:r>
        <w:rPr>
          <w:rFonts w:hint="eastAsia" w:ascii="宋体" w:hAnsi="宋体" w:eastAsia="仿宋_GB2312" w:cs="仿宋_GB2312"/>
          <w:color w:val="000000"/>
          <w:sz w:val="32"/>
          <w:szCs w:val="32"/>
          <w:shd w:val="clear" w:color="auto" w:fill="FFFFFF"/>
          <w:lang w:val="zh-CN"/>
        </w:rPr>
        <w:t>（市、区）</w:t>
      </w:r>
      <w:r>
        <w:rPr>
          <w:rFonts w:hint="eastAsia" w:ascii="宋体" w:hAnsi="宋体" w:eastAsia="仿宋_GB2312" w:cs="仿宋_GB2312"/>
          <w:color w:val="000000"/>
          <w:sz w:val="32"/>
          <w:szCs w:val="32"/>
          <w:shd w:val="clear" w:color="auto" w:fill="FFFFFF"/>
        </w:rPr>
        <w:t>档案行政主管部门负责本行政区域内重要著作、手稿、电文、报刊、影像、文件、宣传品等红色资源文献资料的馆藏和保护利用工作。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lang w:val="zh-CN"/>
        </w:rPr>
        <w:t>市、</w:t>
      </w:r>
      <w:r>
        <w:rPr>
          <w:rFonts w:hint="eastAsia" w:ascii="宋体" w:hAnsi="宋体" w:eastAsia="仿宋_GB2312" w:cs="仿宋_GB2312"/>
          <w:color w:val="000000"/>
          <w:sz w:val="32"/>
          <w:szCs w:val="32"/>
          <w:shd w:val="clear" w:color="auto" w:fill="FFFFFF"/>
        </w:rPr>
        <w:t>县</w:t>
      </w:r>
      <w:r>
        <w:rPr>
          <w:rFonts w:hint="eastAsia" w:ascii="宋体" w:hAnsi="宋体" w:eastAsia="仿宋_GB2312" w:cs="仿宋_GB2312"/>
          <w:color w:val="000000"/>
          <w:sz w:val="32"/>
          <w:szCs w:val="32"/>
          <w:shd w:val="clear" w:color="auto" w:fill="FFFFFF"/>
          <w:lang w:val="zh-CN"/>
        </w:rPr>
        <w:t>（市、区）发展改革、教育、工信、民族宗教、财政、公安、自然资源、生态环境、交通运输、农业农村、应急管理等</w:t>
      </w:r>
      <w:r>
        <w:rPr>
          <w:rFonts w:hint="eastAsia" w:ascii="宋体" w:hAnsi="宋体" w:eastAsia="仿宋_GB2312" w:cs="仿宋_GB2312"/>
          <w:color w:val="000000"/>
          <w:sz w:val="32"/>
          <w:szCs w:val="32"/>
          <w:shd w:val="clear" w:color="auto" w:fill="FFFFFF"/>
        </w:rPr>
        <w:t>行政主管</w:t>
      </w:r>
      <w:r>
        <w:rPr>
          <w:rFonts w:hint="eastAsia" w:ascii="宋体" w:hAnsi="宋体" w:eastAsia="仿宋_GB2312" w:cs="仿宋_GB2312"/>
          <w:color w:val="000000"/>
          <w:sz w:val="32"/>
          <w:szCs w:val="32"/>
          <w:shd w:val="clear" w:color="auto" w:fill="FFFFFF"/>
          <w:lang w:val="zh-CN"/>
        </w:rPr>
        <w:t>部门，</w:t>
      </w:r>
      <w:r>
        <w:rPr>
          <w:rFonts w:hint="eastAsia" w:ascii="宋体" w:hAnsi="宋体" w:eastAsia="仿宋_GB2312" w:cs="仿宋_GB2312"/>
          <w:color w:val="000000"/>
          <w:sz w:val="32"/>
          <w:szCs w:val="32"/>
          <w:shd w:val="clear" w:color="auto" w:fill="FFFFFF"/>
        </w:rPr>
        <w:t>按照各自职责做好</w:t>
      </w:r>
      <w:r>
        <w:rPr>
          <w:rFonts w:hint="eastAsia" w:ascii="宋体" w:hAnsi="宋体" w:eastAsia="仿宋_GB2312" w:cs="仿宋_GB2312"/>
          <w:color w:val="000000"/>
          <w:sz w:val="32"/>
          <w:szCs w:val="32"/>
          <w:shd w:val="clear" w:color="auto" w:fill="FFFFFF"/>
          <w:lang w:val="zh-CN"/>
        </w:rPr>
        <w:t>本行政区域内</w:t>
      </w:r>
      <w:r>
        <w:rPr>
          <w:rFonts w:hint="eastAsia" w:ascii="宋体" w:hAnsi="宋体" w:eastAsia="仿宋_GB2312" w:cs="仿宋_GB2312"/>
          <w:color w:val="000000"/>
          <w:sz w:val="32"/>
          <w:szCs w:val="32"/>
          <w:shd w:val="clear" w:color="auto" w:fill="FFFFFF"/>
        </w:rPr>
        <w:t>红色资源</w:t>
      </w:r>
      <w:r>
        <w:rPr>
          <w:rFonts w:hint="eastAsia" w:ascii="宋体" w:hAnsi="宋体" w:eastAsia="仿宋_GB2312" w:cs="仿宋_GB2312"/>
          <w:color w:val="000000"/>
          <w:sz w:val="32"/>
          <w:szCs w:val="32"/>
          <w:shd w:val="clear" w:color="auto" w:fill="FFFFFF"/>
          <w:lang w:val="zh-CN"/>
        </w:rPr>
        <w:t>的</w:t>
      </w:r>
      <w:r>
        <w:rPr>
          <w:rFonts w:hint="eastAsia" w:ascii="宋体" w:hAnsi="宋体" w:eastAsia="仿宋_GB2312" w:cs="仿宋_GB2312"/>
          <w:color w:val="000000"/>
          <w:sz w:val="32"/>
          <w:szCs w:val="32"/>
          <w:shd w:val="clear" w:color="auto" w:fill="FFFFFF"/>
        </w:rPr>
        <w:t>保护利用工作。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lang w:val="zh-CN"/>
        </w:rPr>
      </w:pPr>
      <w:r>
        <w:rPr>
          <w:rFonts w:hint="eastAsia" w:ascii="宋体" w:hAnsi="宋体" w:eastAsia="仿宋_GB2312" w:cs="仿宋_GB2312"/>
          <w:color w:val="000000"/>
          <w:sz w:val="32"/>
          <w:szCs w:val="32"/>
          <w:shd w:val="clear" w:color="auto" w:fill="FFFFFF"/>
          <w:lang w:val="zh-CN"/>
        </w:rPr>
        <w:t>镇（乡）人民政府、街道办事处、村（居）民委员会协助做好</w:t>
      </w:r>
      <w:r>
        <w:rPr>
          <w:rFonts w:hint="eastAsia" w:ascii="宋体" w:hAnsi="宋体" w:eastAsia="仿宋_GB2312" w:cs="仿宋_GB2312"/>
          <w:color w:val="000000"/>
          <w:sz w:val="32"/>
          <w:szCs w:val="32"/>
          <w:shd w:val="clear" w:color="auto" w:fill="FFFFFF"/>
        </w:rPr>
        <w:t>本辖区内</w:t>
      </w:r>
      <w:r>
        <w:rPr>
          <w:rFonts w:hint="eastAsia" w:ascii="宋体" w:hAnsi="宋体" w:eastAsia="仿宋_GB2312" w:cs="仿宋_GB2312"/>
          <w:color w:val="000000"/>
          <w:sz w:val="32"/>
          <w:szCs w:val="32"/>
          <w:shd w:val="clear" w:color="auto" w:fill="FFFFFF"/>
          <w:lang w:val="zh-CN"/>
        </w:rPr>
        <w:t>红色资源</w:t>
      </w:r>
      <w:r>
        <w:rPr>
          <w:rFonts w:hint="eastAsia" w:ascii="宋体" w:hAnsi="宋体" w:eastAsia="仿宋_GB2312" w:cs="仿宋_GB2312"/>
          <w:color w:val="000000"/>
          <w:sz w:val="32"/>
          <w:szCs w:val="32"/>
          <w:shd w:val="clear" w:color="auto" w:fill="FFFFFF"/>
        </w:rPr>
        <w:t>的</w:t>
      </w:r>
      <w:r>
        <w:rPr>
          <w:rFonts w:hint="eastAsia" w:ascii="宋体" w:hAnsi="宋体" w:eastAsia="仿宋_GB2312" w:cs="仿宋_GB2312"/>
          <w:color w:val="000000"/>
          <w:sz w:val="32"/>
          <w:szCs w:val="32"/>
          <w:shd w:val="clear" w:color="auto" w:fill="FFFFFF"/>
          <w:lang w:val="zh-CN"/>
        </w:rPr>
        <w:t>保护利用工作。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lang w:val="zh-CN"/>
        </w:rPr>
      </w:pPr>
      <w:r>
        <w:rPr>
          <w:rFonts w:hint="eastAsia" w:ascii="宋体" w:hAnsi="宋体" w:eastAsia="黑体" w:cs="黑体"/>
          <w:color w:val="000000"/>
          <w:sz w:val="32"/>
          <w:szCs w:val="32"/>
          <w:shd w:val="clear" w:color="auto" w:fill="FFFFFF"/>
        </w:rPr>
        <w:t>第七条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lang w:val="zh-CN"/>
        </w:rPr>
        <w:t>任何单位和个人有权对破坏、损毁、侵占或者非法利用红色资源的行为予以劝阻、投诉、举报。</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lang w:val="zh-CN"/>
        </w:rPr>
        <w:t>鼓励单位和个人以捐赠、技术支持和志愿服务等方式，</w:t>
      </w:r>
      <w:r>
        <w:rPr>
          <w:rFonts w:hint="eastAsia" w:ascii="宋体" w:hAnsi="宋体" w:eastAsia="仿宋_GB2312" w:cs="仿宋_GB2312"/>
          <w:color w:val="000000"/>
          <w:sz w:val="32"/>
          <w:szCs w:val="32"/>
          <w:shd w:val="clear" w:color="auto" w:fill="FFFFFF"/>
        </w:rPr>
        <w:t>参与红色资源的保护工作。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lang w:val="zh-CN"/>
        </w:rPr>
      </w:pPr>
      <w:r>
        <w:rPr>
          <w:rFonts w:hint="eastAsia" w:ascii="宋体" w:hAnsi="宋体" w:eastAsia="仿宋_GB2312" w:cs="仿宋_GB2312"/>
          <w:color w:val="000000"/>
          <w:sz w:val="32"/>
          <w:szCs w:val="32"/>
          <w:shd w:val="clear" w:color="auto" w:fill="FFFFFF"/>
        </w:rPr>
        <w:t>市、县（市、区）人民政府对红</w:t>
      </w:r>
      <w:r>
        <w:rPr>
          <w:rFonts w:hint="eastAsia" w:ascii="宋体" w:hAnsi="宋体" w:eastAsia="仿宋_GB2312" w:cs="仿宋_GB2312"/>
          <w:color w:val="000000"/>
          <w:sz w:val="32"/>
          <w:szCs w:val="32"/>
          <w:shd w:val="clear" w:color="auto" w:fill="FFFFFF"/>
          <w:lang w:val="zh-CN"/>
        </w:rPr>
        <w:t>色资源保护</w:t>
      </w:r>
      <w:r>
        <w:rPr>
          <w:rFonts w:hint="eastAsia" w:ascii="宋体" w:hAnsi="宋体" w:eastAsia="仿宋_GB2312" w:cs="仿宋_GB2312"/>
          <w:color w:val="000000"/>
          <w:sz w:val="32"/>
          <w:szCs w:val="32"/>
          <w:shd w:val="clear" w:color="auto" w:fill="FFFFFF"/>
        </w:rPr>
        <w:t>中</w:t>
      </w:r>
      <w:r>
        <w:rPr>
          <w:rFonts w:hint="eastAsia" w:ascii="宋体" w:hAnsi="宋体" w:eastAsia="仿宋_GB2312" w:cs="仿宋_GB2312"/>
          <w:color w:val="000000"/>
          <w:sz w:val="32"/>
          <w:szCs w:val="32"/>
          <w:shd w:val="clear" w:color="auto" w:fill="FFFFFF"/>
          <w:lang w:val="zh-CN"/>
        </w:rPr>
        <w:t>作出突出贡献的单位或者个人依法给予表彰、奖励。</w:t>
      </w:r>
    </w:p>
    <w:p>
      <w:pPr>
        <w:overflowPunct w:val="0"/>
        <w:adjustRightInd w:val="0"/>
        <w:spacing w:beforeLines="0" w:afterLines="0" w:line="590" w:lineRule="exact"/>
        <w:ind w:firstLine="620" w:firstLineChars="200"/>
        <w:rPr>
          <w:rFonts w:hint="eastAsia" w:ascii="宋体" w:hAnsi="宋体" w:eastAsia="仿宋_GB2312" w:cs="仿宋_GB2312"/>
          <w:color w:val="000000"/>
          <w:spacing w:val="0"/>
          <w:sz w:val="32"/>
          <w:szCs w:val="32"/>
          <w:shd w:val="clear" w:color="auto" w:fill="FFFFFF"/>
        </w:rPr>
      </w:pPr>
      <w:r>
        <w:rPr>
          <w:rFonts w:hint="eastAsia" w:ascii="宋体" w:hAnsi="宋体" w:eastAsia="黑体" w:cs="黑体"/>
          <w:color w:val="000000"/>
          <w:spacing w:val="-3"/>
          <w:sz w:val="32"/>
          <w:szCs w:val="32"/>
        </w:rPr>
        <w:t>第八条</w:t>
      </w:r>
      <w:r>
        <w:rPr>
          <w:rFonts w:hint="eastAsia" w:ascii="宋体" w:hAnsi="宋体" w:eastAsia="黑体" w:cs="黑体"/>
          <w:color w:val="000000"/>
          <w:spacing w:val="-3"/>
          <w:sz w:val="32"/>
          <w:szCs w:val="32"/>
          <w:lang w:eastAsia="zh-CN"/>
        </w:rPr>
        <w:t xml:space="preserve"> </w:t>
      </w:r>
      <w:r>
        <w:rPr>
          <w:rFonts w:hint="eastAsia" w:ascii="宋体" w:hAnsi="宋体" w:eastAsia="黑体" w:cs="黑体"/>
          <w:color w:val="000000"/>
          <w:spacing w:val="-3"/>
          <w:sz w:val="32"/>
          <w:szCs w:val="32"/>
          <w:lang w:val="en-US" w:eastAsia="zh-CN"/>
        </w:rPr>
        <w:t xml:space="preserve"> </w:t>
      </w:r>
      <w:r>
        <w:rPr>
          <w:rFonts w:hint="eastAsia" w:ascii="宋体" w:hAnsi="宋体" w:eastAsia="仿宋_GB2312" w:cs="仿宋_GB2312"/>
          <w:color w:val="000000"/>
          <w:spacing w:val="-3"/>
          <w:sz w:val="32"/>
          <w:szCs w:val="32"/>
          <w:shd w:val="clear" w:color="auto" w:fill="FFFFFF"/>
        </w:rPr>
        <w:t>市、县（市、区）人民政府及其有关部门应当利用报刊、广播、电视、网络等新闻媒体加强红色资源保护工作的宣传。</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lang w:val="zh-CN"/>
        </w:rPr>
      </w:pPr>
      <w:r>
        <w:rPr>
          <w:rFonts w:hint="eastAsia" w:ascii="宋体" w:hAnsi="宋体" w:eastAsia="黑体" w:cs="黑体"/>
          <w:color w:val="000000"/>
          <w:sz w:val="32"/>
          <w:szCs w:val="32"/>
        </w:rPr>
        <w:t>第九条</w:t>
      </w:r>
      <w:r>
        <w:rPr>
          <w:rFonts w:hint="eastAsia" w:ascii="宋体" w:hAnsi="宋体" w:eastAsia="黑体" w:cs="黑体"/>
          <w:color w:val="000000"/>
          <w:sz w:val="32"/>
          <w:szCs w:val="32"/>
          <w:lang w:eastAsia="zh-CN"/>
        </w:rPr>
        <w:t xml:space="preserve"> </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shd w:val="clear" w:color="auto" w:fill="FFFFFF"/>
          <w:lang w:val="zh-CN"/>
        </w:rPr>
        <w:t>市、县（市、区）人民政府应当将红色资源保护纳入国民经济和社会发展规划，</w:t>
      </w:r>
      <w:r>
        <w:rPr>
          <w:rFonts w:ascii="宋体" w:hAnsi="宋体" w:eastAsia="仿宋_GB2312" w:cs="仿宋_GB2312"/>
          <w:color w:val="000000"/>
          <w:sz w:val="32"/>
          <w:szCs w:val="32"/>
          <w:shd w:val="clear" w:color="auto" w:fill="FFFFFF"/>
          <w:lang w:val="en"/>
        </w:rPr>
        <w:t>所需经费</w:t>
      </w:r>
      <w:r>
        <w:rPr>
          <w:rFonts w:hint="eastAsia" w:ascii="宋体" w:hAnsi="宋体" w:eastAsia="仿宋_GB2312" w:cs="仿宋_GB2312"/>
          <w:color w:val="000000"/>
          <w:sz w:val="32"/>
          <w:szCs w:val="32"/>
          <w:shd w:val="clear" w:color="auto" w:fill="FFFFFF"/>
          <w:lang w:val="zh-CN"/>
        </w:rPr>
        <w:t>列入</w:t>
      </w:r>
      <w:r>
        <w:rPr>
          <w:rFonts w:ascii="宋体" w:hAnsi="宋体" w:eastAsia="仿宋_GB2312" w:cs="仿宋_GB2312"/>
          <w:color w:val="000000"/>
          <w:sz w:val="32"/>
          <w:szCs w:val="32"/>
          <w:shd w:val="clear" w:color="auto" w:fill="FFFFFF"/>
          <w:lang w:val="en"/>
        </w:rPr>
        <w:t>本级</w:t>
      </w:r>
      <w:r>
        <w:rPr>
          <w:rFonts w:hint="eastAsia" w:ascii="宋体" w:hAnsi="宋体" w:eastAsia="仿宋_GB2312" w:cs="仿宋_GB2312"/>
          <w:color w:val="000000"/>
          <w:sz w:val="32"/>
          <w:szCs w:val="32"/>
          <w:shd w:val="clear" w:color="auto" w:fill="FFFFFF"/>
          <w:lang w:val="zh-CN"/>
        </w:rPr>
        <w:t>财政预算，建立与经济社会发展相适应的经费保障机制。</w:t>
      </w:r>
    </w:p>
    <w:p>
      <w:pPr>
        <w:widowControl w:val="0"/>
        <w:overflowPunct w:val="0"/>
        <w:adjustRightInd w:val="0"/>
        <w:spacing w:beforeLines="0" w:afterLines="0" w:line="590" w:lineRule="exact"/>
        <w:ind w:firstLine="412" w:firstLineChars="200"/>
        <w:jc w:val="both"/>
        <w:rPr>
          <w:rFonts w:hint="eastAsia" w:ascii="宋体" w:hAnsi="宋体" w:eastAsia="宋体" w:cs="Times New Roman"/>
          <w:color w:val="000000"/>
          <w:kern w:val="2"/>
          <w:sz w:val="21"/>
          <w:szCs w:val="20"/>
          <w:lang w:val="zh-CN" w:eastAsia="zh-CN" w:bidi="ar-SA"/>
        </w:rPr>
      </w:pPr>
    </w:p>
    <w:p>
      <w:pPr>
        <w:overflowPunct w:val="0"/>
        <w:adjustRightInd w:val="0"/>
        <w:spacing w:beforeLines="0" w:afterLines="0" w:line="590"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认</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定</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rPr>
      </w:pPr>
    </w:p>
    <w:p>
      <w:pPr>
        <w:overflowPunct w:val="0"/>
        <w:adjustRightInd w:val="0"/>
        <w:spacing w:beforeLines="0" w:afterLines="0" w:line="590" w:lineRule="exact"/>
        <w:ind w:firstLine="632" w:firstLineChars="200"/>
        <w:rPr>
          <w:rFonts w:ascii="宋体" w:hAnsi="宋体" w:eastAsia="仿宋_GB2312" w:cs="仿宋_GB2312"/>
          <w:color w:val="000000"/>
          <w:spacing w:val="0"/>
          <w:sz w:val="32"/>
          <w:szCs w:val="32"/>
          <w:shd w:val="clear" w:color="auto" w:fill="FFFFFF"/>
        </w:rPr>
      </w:pPr>
      <w:r>
        <w:rPr>
          <w:rFonts w:hint="eastAsia" w:ascii="宋体" w:hAnsi="宋体" w:eastAsia="黑体" w:cs="黑体"/>
          <w:color w:val="000000"/>
          <w:sz w:val="32"/>
          <w:szCs w:val="32"/>
        </w:rPr>
        <w:t>第十条</w:t>
      </w:r>
      <w:r>
        <w:rPr>
          <w:rFonts w:hint="eastAsia" w:ascii="宋体" w:hAnsi="宋体" w:eastAsia="黑体" w:cs="黑体"/>
          <w:color w:val="000000"/>
          <w:sz w:val="32"/>
          <w:szCs w:val="32"/>
          <w:lang w:eastAsia="zh-CN"/>
        </w:rPr>
        <w:t xml:space="preserve"> </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shd w:val="clear" w:color="auto" w:fill="FFFFFF"/>
        </w:rPr>
        <w:t>市</w:t>
      </w:r>
      <w:r>
        <w:rPr>
          <w:rFonts w:hint="eastAsia" w:ascii="宋体" w:hAnsi="宋体" w:eastAsia="仿宋_GB2312" w:cs="仿宋_GB2312"/>
          <w:color w:val="000000"/>
          <w:spacing w:val="0"/>
          <w:sz w:val="32"/>
          <w:szCs w:val="32"/>
          <w:shd w:val="clear" w:color="auto" w:fill="FFFFFF"/>
        </w:rPr>
        <w:t>文化行政主管部门应当会同住房和城乡建设行政主管部门、退役军人事务行政主管部门、党史地方志工作机构，制定全市红色资源分类分级认定标准和认定程序，报市人民政府批准。</w:t>
      </w:r>
    </w:p>
    <w:p>
      <w:pPr>
        <w:widowControl w:val="0"/>
        <w:overflowPunct w:val="0"/>
        <w:autoSpaceDE/>
        <w:autoSpaceDN/>
        <w:adjustRightInd w:val="0"/>
        <w:spacing w:beforeLines="0" w:afterLines="0" w:line="590" w:lineRule="exact"/>
        <w:ind w:firstLine="632" w:firstLineChars="200"/>
        <w:jc w:val="both"/>
        <w:rPr>
          <w:rFonts w:hint="default" w:ascii="宋体" w:hAnsi="宋体" w:eastAsia="仿宋_GB2312" w:cs="仿宋_GB2312"/>
          <w:color w:val="000000"/>
          <w:kern w:val="2"/>
          <w:sz w:val="32"/>
          <w:szCs w:val="32"/>
          <w:shd w:val="clear" w:color="auto" w:fill="FFFFFF"/>
          <w:lang w:val="en-US" w:eastAsia="zh-CN" w:bidi="ar-SA"/>
        </w:rPr>
      </w:pPr>
      <w:r>
        <w:rPr>
          <w:rFonts w:hint="eastAsia" w:ascii="宋体" w:hAnsi="宋体" w:eastAsia="黑体" w:cs="黑体"/>
          <w:color w:val="000000"/>
          <w:kern w:val="2"/>
          <w:sz w:val="32"/>
          <w:szCs w:val="32"/>
          <w:lang w:val="en-US" w:eastAsia="zh-CN" w:bidi="ar-SA"/>
        </w:rPr>
        <w:t xml:space="preserve">第十一条  </w:t>
      </w:r>
      <w:r>
        <w:rPr>
          <w:rFonts w:hint="eastAsia" w:ascii="宋体" w:hAnsi="宋体" w:eastAsia="仿宋_GB2312" w:cs="仿宋_GB2312"/>
          <w:color w:val="000000"/>
          <w:kern w:val="2"/>
          <w:sz w:val="32"/>
          <w:szCs w:val="32"/>
          <w:shd w:val="clear" w:color="auto" w:fill="FFFFFF"/>
          <w:lang w:val="zh-CN" w:eastAsia="zh-CN" w:bidi="ar-SA"/>
        </w:rPr>
        <w:t>市、县（市、区）人民政府应当建立红色资源保护名录。</w:t>
      </w:r>
      <w:r>
        <w:rPr>
          <w:rFonts w:hint="eastAsia" w:ascii="宋体" w:hAnsi="宋体" w:eastAsia="仿宋_GB2312" w:cs="仿宋_GB2312"/>
          <w:color w:val="000000"/>
          <w:kern w:val="2"/>
          <w:sz w:val="32"/>
          <w:szCs w:val="32"/>
          <w:shd w:val="clear" w:color="auto" w:fill="FFFFFF"/>
          <w:lang w:val="en-US" w:eastAsia="zh-CN" w:bidi="ar-SA"/>
        </w:rPr>
        <w:t>经国家、省认定批准的红色资源，应当按照红色资源分类分级标准向社会公布名录。</w:t>
      </w:r>
    </w:p>
    <w:p>
      <w:pPr>
        <w:overflowPunct w:val="0"/>
        <w:adjustRightInd w:val="0"/>
        <w:spacing w:beforeLines="0" w:afterLines="0" w:line="590" w:lineRule="exact"/>
        <w:ind w:firstLine="632" w:firstLineChars="200"/>
        <w:rPr>
          <w:rFonts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rPr>
        <w:t>第十二条</w:t>
      </w:r>
      <w:r>
        <w:rPr>
          <w:rFonts w:hint="eastAsia" w:ascii="宋体" w:hAnsi="宋体" w:eastAsia="黑体" w:cs="黑体"/>
          <w:color w:val="000000"/>
          <w:sz w:val="32"/>
          <w:szCs w:val="32"/>
          <w:lang w:eastAsia="zh-CN"/>
        </w:rPr>
        <w:t xml:space="preserve"> </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shd w:val="clear" w:color="auto" w:fill="FFFFFF"/>
        </w:rPr>
        <w:t>县（市、区）文化行政主管部门应当会同住房和城乡建设行政主管部门、退役军人事务行政主管部门、党史地方志工作机构对本行政区域内的红色资源进行调查，提出列入红色资源保护名录的建议名单，</w:t>
      </w:r>
      <w:r>
        <w:rPr>
          <w:rFonts w:ascii="宋体" w:hAnsi="宋体" w:eastAsia="仿宋_GB2312" w:cs="仿宋_GB2312"/>
          <w:color w:val="000000"/>
          <w:sz w:val="32"/>
          <w:szCs w:val="32"/>
          <w:shd w:val="clear" w:color="auto" w:fill="FFFFFF"/>
          <w:lang w:val="en"/>
        </w:rPr>
        <w:t>经</w:t>
      </w:r>
      <w:r>
        <w:rPr>
          <w:rFonts w:hint="eastAsia" w:ascii="宋体" w:hAnsi="宋体" w:eastAsia="仿宋_GB2312" w:cs="仿宋_GB2312"/>
          <w:color w:val="000000"/>
          <w:sz w:val="32"/>
          <w:szCs w:val="32"/>
          <w:shd w:val="clear" w:color="auto" w:fill="FFFFFF"/>
        </w:rPr>
        <w:t>市文化行政主管部门初审，报市人民政府批准后列入红色资源保护名录，并向社会公布。</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列入红色资源保护名录的建议名单应当征求红色资源所有人、利害关系人和社会公众的意见。</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rPr>
        <w:t>第十三条</w:t>
      </w:r>
      <w:r>
        <w:rPr>
          <w:rFonts w:hint="eastAsia" w:ascii="宋体" w:hAnsi="宋体" w:eastAsia="黑体" w:cs="黑体"/>
          <w:color w:val="000000"/>
          <w:sz w:val="32"/>
          <w:szCs w:val="32"/>
          <w:lang w:eastAsia="zh-CN"/>
        </w:rPr>
        <w:t xml:space="preserve"> </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shd w:val="clear" w:color="auto" w:fill="FFFFFF"/>
        </w:rPr>
        <w:t>单位或者个人可以向红色资源所在地县（市、区）文化行政主管部门提出需列入保护名录的红色资源，并按下列程序进行认定：</w:t>
      </w:r>
    </w:p>
    <w:p>
      <w:pPr>
        <w:overflowPunct w:val="0"/>
        <w:adjustRightInd w:val="0"/>
        <w:spacing w:beforeLines="0" w:afterLines="0" w:line="590" w:lineRule="exact"/>
        <w:ind w:firstLine="612" w:firstLineChars="200"/>
        <w:rPr>
          <w:rFonts w:hint="eastAsia" w:ascii="宋体" w:hAnsi="宋体" w:eastAsia="仿宋_GB2312" w:cs="仿宋_GB2312"/>
          <w:color w:val="000000"/>
          <w:spacing w:val="-5"/>
          <w:sz w:val="32"/>
          <w:szCs w:val="32"/>
          <w:shd w:val="clear" w:color="auto" w:fill="FFFFFF"/>
        </w:rPr>
      </w:pPr>
      <w:r>
        <w:rPr>
          <w:rFonts w:hint="eastAsia" w:ascii="宋体" w:hAnsi="宋体" w:eastAsia="仿宋_GB2312" w:cs="仿宋_GB2312"/>
          <w:color w:val="000000"/>
          <w:spacing w:val="-5"/>
          <w:sz w:val="32"/>
          <w:szCs w:val="32"/>
          <w:shd w:val="clear" w:color="auto" w:fill="FFFFFF"/>
        </w:rPr>
        <w:t>（一）红色资源所在地的县（市、区）文化行政主管部门会同住房和城乡建设行政主管部门、退役军人事务行政主管部门和党史地方志工作机构核查后拟定列入红色资源保护名录的建议名单；</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（二）列入红色资源保护名录的建议名单应当征求红色资源所有人、利害关系人和社会公众的意见，并向社会公示，公示时间不少于三十日；</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（三）公示期满后，无异议或者异议不成立的，由县（市、区）文化行政主管部门提出列入红色资源保护名录的建议名单，经同级人民政府审核，报市人民政府批准后列入红色资源保护名录，并向社会公布。</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rPr>
        <w:t>第十四条</w:t>
      </w:r>
      <w:r>
        <w:rPr>
          <w:rFonts w:hint="eastAsia" w:ascii="宋体" w:hAnsi="宋体" w:eastAsia="黑体" w:cs="黑体"/>
          <w:color w:val="000000"/>
          <w:sz w:val="32"/>
          <w:szCs w:val="32"/>
          <w:lang w:eastAsia="zh-CN"/>
        </w:rPr>
        <w:t xml:space="preserve"> </w:t>
      </w:r>
      <w:r>
        <w:rPr>
          <w:rFonts w:hint="eastAsia" w:ascii="宋体" w:hAnsi="宋体" w:eastAsia="黑体" w:cs="黑体"/>
          <w:color w:val="000000"/>
          <w:sz w:val="32"/>
          <w:szCs w:val="32"/>
          <w:lang w:val="en-US" w:eastAsia="zh-CN"/>
        </w:rPr>
        <w:t xml:space="preserve"> </w:t>
      </w:r>
      <w:r>
        <w:rPr>
          <w:rFonts w:hint="eastAsia" w:ascii="宋体" w:hAnsi="宋体" w:eastAsia="仿宋_GB2312" w:cs="仿宋_GB2312"/>
          <w:color w:val="000000"/>
          <w:sz w:val="32"/>
          <w:szCs w:val="32"/>
          <w:shd w:val="clear" w:color="auto" w:fill="FFFFFF"/>
        </w:rPr>
        <w:t>列入红色资源保护名录的，县（市、区）文化行政主管部门应当及时告知其所有人、使用人和利害关系人。</w:t>
      </w:r>
    </w:p>
    <w:p>
      <w:pPr>
        <w:overflowPunct w:val="0"/>
        <w:adjustRightInd w:val="0"/>
        <w:spacing w:beforeLines="0" w:afterLines="0" w:line="590" w:lineRule="exact"/>
        <w:jc w:val="center"/>
        <w:rPr>
          <w:rFonts w:hint="eastAsia" w:ascii="宋体" w:hAnsi="宋体" w:eastAsia="仿宋_GB2312" w:cs="Times New Roman"/>
          <w:color w:val="000000"/>
          <w:sz w:val="32"/>
          <w:szCs w:val="32"/>
          <w:lang w:val="en-US" w:eastAsia="zh-CN" w:bidi="ar-SA"/>
        </w:rPr>
      </w:pPr>
      <w:r>
        <w:rPr>
          <w:rFonts w:hint="eastAsia" w:ascii="宋体" w:hAnsi="宋体" w:eastAsia="黑体" w:cs="黑体"/>
          <w:color w:val="000000"/>
          <w:sz w:val="32"/>
          <w:szCs w:val="32"/>
          <w:shd w:val="clear" w:color="auto" w:fill="FFFFFF"/>
        </w:rPr>
        <w:t>第三章</w:t>
      </w:r>
      <w:r>
        <w:rPr>
          <w:rFonts w:hint="eastAsia" w:ascii="宋体" w:hAnsi="宋体" w:eastAsia="黑体" w:cs="黑体"/>
          <w:b/>
          <w:bCs/>
          <w:color w:val="000000"/>
          <w:sz w:val="32"/>
          <w:szCs w:val="32"/>
          <w:shd w:val="clear" w:color="auto" w:fill="FFFFFF"/>
        </w:rPr>
        <w:t xml:space="preserve">  </w:t>
      </w:r>
      <w:r>
        <w:rPr>
          <w:rFonts w:hint="eastAsia" w:ascii="宋体" w:hAnsi="宋体" w:eastAsia="黑体" w:cs="黑体"/>
          <w:color w:val="000000"/>
          <w:sz w:val="32"/>
          <w:szCs w:val="32"/>
          <w:shd w:val="clear" w:color="auto" w:fill="FFFFFF"/>
        </w:rPr>
        <w:t>保</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黑体" w:cs="黑体"/>
          <w:color w:val="000000"/>
          <w:sz w:val="32"/>
          <w:szCs w:val="32"/>
          <w:shd w:val="clear" w:color="auto" w:fill="FFFFFF"/>
        </w:rPr>
        <w:t>护</w:t>
      </w:r>
    </w:p>
    <w:p>
      <w:pPr>
        <w:widowControl w:val="0"/>
        <w:overflowPunct w:val="0"/>
        <w:autoSpaceDE/>
        <w:autoSpaceDN/>
        <w:adjustRightInd w:val="0"/>
        <w:spacing w:beforeLines="0" w:afterLines="0" w:line="590" w:lineRule="exact"/>
        <w:ind w:firstLine="632" w:firstLineChars="200"/>
        <w:jc w:val="both"/>
        <w:rPr>
          <w:rFonts w:hint="eastAsia" w:ascii="宋体" w:hAnsi="宋体" w:eastAsia="黑体" w:cs="黑体"/>
          <w:color w:val="000000"/>
          <w:sz w:val="32"/>
          <w:szCs w:val="32"/>
          <w:shd w:val="clear" w:color="auto" w:fill="FFFFFF"/>
          <w:lang w:val="en-US" w:eastAsia="zh-CN" w:bidi="ar-SA"/>
        </w:rPr>
      </w:pPr>
    </w:p>
    <w:p>
      <w:pPr>
        <w:widowControl w:val="0"/>
        <w:overflowPunct w:val="0"/>
        <w:autoSpaceDE/>
        <w:autoSpaceDN/>
        <w:adjustRightInd w:val="0"/>
        <w:spacing w:beforeLines="0" w:afterLines="0" w:line="590" w:lineRule="exact"/>
        <w:ind w:firstLine="632" w:firstLineChars="200"/>
        <w:jc w:val="both"/>
        <w:rPr>
          <w:rFonts w:hint="default" w:ascii="宋体" w:hAnsi="宋体" w:eastAsia="仿宋_GB2312" w:cs="仿宋_GB2312"/>
          <w:color w:val="000000"/>
          <w:kern w:val="2"/>
          <w:sz w:val="32"/>
          <w:szCs w:val="32"/>
          <w:shd w:val="clear" w:color="auto" w:fill="FFFFFF"/>
          <w:lang w:val="en-US" w:eastAsia="zh-CN" w:bidi="ar-SA"/>
        </w:rPr>
      </w:pPr>
      <w:r>
        <w:rPr>
          <w:rFonts w:hint="eastAsia" w:ascii="宋体" w:hAnsi="宋体" w:eastAsia="黑体" w:cs="黑体"/>
          <w:color w:val="000000"/>
          <w:sz w:val="32"/>
          <w:szCs w:val="32"/>
          <w:shd w:val="clear" w:color="auto" w:fill="FFFFFF"/>
          <w:lang w:val="en-US" w:eastAsia="zh-CN" w:bidi="ar-SA"/>
        </w:rPr>
        <w:t xml:space="preserve">第十五条  </w:t>
      </w:r>
      <w:r>
        <w:rPr>
          <w:rFonts w:hint="eastAsia" w:ascii="宋体" w:hAnsi="宋体" w:eastAsia="仿宋_GB2312" w:cs="仿宋_GB2312"/>
          <w:color w:val="auto"/>
          <w:kern w:val="2"/>
          <w:sz w:val="32"/>
          <w:szCs w:val="32"/>
          <w:shd w:val="clear" w:color="auto" w:fill="FFFFFF"/>
          <w:lang w:val="en-US" w:eastAsia="zh-CN" w:bidi="ar-SA"/>
        </w:rPr>
        <w:t>市、县（市、区）人民政府编制红色资源保护规划，并与国土空间、文物保护、历史建筑保护、乡村振兴、旅游发展等规划相衔接。</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kern w:val="0"/>
          <w:sz w:val="32"/>
          <w:szCs w:val="32"/>
          <w:shd w:val="clear" w:color="auto" w:fill="FFFFFF"/>
        </w:rPr>
        <w:t>第十六条</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红色资源保护名录应当载明红色资源的名称、类别、级别、产权归属、历史价值、代表性等内容，不可移动的红色资源还应当</w:t>
      </w:r>
      <w:r>
        <w:rPr>
          <w:rFonts w:hint="eastAsia" w:ascii="宋体" w:hAnsi="宋体" w:eastAsia="仿宋_GB2312" w:cs="仿宋_GB2312"/>
          <w:color w:val="000000"/>
          <w:kern w:val="2"/>
          <w:sz w:val="32"/>
          <w:szCs w:val="32"/>
          <w:shd w:val="clear" w:color="auto" w:fill="FFFFFF"/>
          <w:lang w:val="en-US" w:eastAsia="zh-CN" w:bidi="ar-SA"/>
        </w:rPr>
        <w:t>明确保护范围。</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不可移动的红色资源保护范围由市、县（市、区）人民政府划定，划定前应当征求社会公众意见，划定范围向社会公布。</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kern w:val="0"/>
          <w:sz w:val="32"/>
          <w:szCs w:val="32"/>
          <w:shd w:val="clear" w:color="auto" w:fill="FFFFFF"/>
        </w:rPr>
        <w:t>第十七条</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红色资源保护名录需要进行调整的，按照认定与申报列入红色资源保护名录的程序予以调整。</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kern w:val="0"/>
          <w:sz w:val="32"/>
          <w:szCs w:val="32"/>
          <w:shd w:val="clear" w:color="auto" w:fill="FFFFFF"/>
        </w:rPr>
        <w:t>第十八条</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市、县（市、区）文化行政主管部门应当建立红色资源保护评估机制</w:t>
      </w:r>
      <w:r>
        <w:rPr>
          <w:rFonts w:ascii="宋体" w:hAnsi="宋体" w:eastAsia="仿宋_GB2312" w:cs="仿宋_GB2312"/>
          <w:color w:val="000000"/>
          <w:sz w:val="32"/>
          <w:szCs w:val="32"/>
          <w:shd w:val="clear" w:color="auto" w:fill="FFFFFF"/>
          <w:lang w:val="en"/>
        </w:rPr>
        <w:t>，每年进行一次评估；应当建立红色资源保护</w:t>
      </w:r>
      <w:r>
        <w:rPr>
          <w:rFonts w:hint="eastAsia" w:ascii="宋体" w:hAnsi="宋体" w:eastAsia="仿宋_GB2312" w:cs="仿宋_GB2312"/>
          <w:color w:val="000000"/>
          <w:sz w:val="32"/>
          <w:szCs w:val="32"/>
          <w:shd w:val="clear" w:color="auto" w:fill="FFFFFF"/>
        </w:rPr>
        <w:t>数据库，推进红色资源信息共享。</w:t>
      </w:r>
    </w:p>
    <w:p>
      <w:pPr>
        <w:overflowPunct w:val="0"/>
        <w:adjustRightInd w:val="0"/>
        <w:spacing w:beforeLines="0" w:afterLines="0" w:line="590" w:lineRule="exact"/>
        <w:ind w:firstLine="632" w:firstLineChars="200"/>
        <w:rPr>
          <w:rFonts w:hint="eastAsia" w:ascii="宋体" w:hAnsi="宋体" w:eastAsia="仿宋_GB2312" w:cs="仿宋_GB2312"/>
          <w:b/>
          <w:bCs/>
          <w:color w:val="000000"/>
          <w:sz w:val="32"/>
          <w:szCs w:val="32"/>
          <w:shd w:val="clear" w:color="auto" w:fill="FFFFFF"/>
        </w:rPr>
      </w:pPr>
      <w:r>
        <w:rPr>
          <w:rFonts w:hint="eastAsia" w:ascii="宋体" w:hAnsi="宋体" w:eastAsia="黑体" w:cs="黑体"/>
          <w:color w:val="000000"/>
          <w:kern w:val="0"/>
          <w:sz w:val="32"/>
          <w:szCs w:val="32"/>
          <w:shd w:val="clear" w:color="auto" w:fill="FFFFFF"/>
        </w:rPr>
        <w:t>第十九条</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市、县（市、区）有关行政主管部门应当按照各自职责对本行政区域内已经损毁或者灭失的不可移动红色资源，采取立牌等方式纪念。因特殊情况需要在原址重建的，应当按照国家有关规定办理。</w:t>
      </w:r>
    </w:p>
    <w:p>
      <w:pPr>
        <w:overflowPunct w:val="0"/>
        <w:adjustRightInd w:val="0"/>
        <w:spacing w:beforeLines="0" w:afterLines="0" w:line="590" w:lineRule="exact"/>
        <w:ind w:firstLine="632" w:firstLineChars="200"/>
        <w:rPr>
          <w:rFonts w:hint="eastAsia" w:ascii="宋体" w:hAnsi="宋体" w:eastAsia="仿宋_GB2312" w:cs="仿宋_GB2312"/>
          <w:b/>
          <w:bCs/>
          <w:i/>
          <w:iCs/>
          <w:color w:val="000000"/>
          <w:sz w:val="32"/>
          <w:szCs w:val="32"/>
          <w:u w:val="single"/>
          <w:shd w:val="clear" w:color="auto" w:fill="FFFFFF"/>
        </w:rPr>
      </w:pPr>
      <w:r>
        <w:rPr>
          <w:rFonts w:hint="eastAsia" w:ascii="宋体" w:hAnsi="宋体" w:eastAsia="黑体" w:cs="黑体"/>
          <w:color w:val="000000"/>
          <w:kern w:val="0"/>
          <w:sz w:val="32"/>
          <w:szCs w:val="32"/>
          <w:shd w:val="clear" w:color="auto" w:fill="FFFFFF"/>
        </w:rPr>
        <w:t>第二十条</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严格限制在不可移动红色资源保护范围内进行工程建设，因公共利益需要在红色资源保护范围内进行建设的，建设单位或者个人在申请办理规划许可时，应当同时提交红色资源的具体保护方案。城乡规划行政主管部门在作出规划许可前，应当书面征求文化行政主管部门的意见，必要时应当组织专家论证和征求公众意见。</w:t>
      </w:r>
    </w:p>
    <w:p>
      <w:pPr>
        <w:overflowPunct w:val="0"/>
        <w:adjustRightInd w:val="0"/>
        <w:spacing w:beforeLines="0" w:afterLines="0" w:line="590" w:lineRule="exact"/>
        <w:ind w:firstLine="632" w:firstLineChars="200"/>
        <w:rPr>
          <w:rFonts w:hint="eastAsia" w:ascii="宋体" w:hAnsi="宋体" w:eastAsia="仿宋_GB2312" w:cs="仿宋_GB2312"/>
          <w:color w:val="000000"/>
          <w:spacing w:val="0"/>
          <w:sz w:val="32"/>
          <w:szCs w:val="32"/>
          <w:shd w:val="clear" w:color="auto" w:fill="FFFFFF"/>
        </w:rPr>
      </w:pPr>
      <w:r>
        <w:rPr>
          <w:rFonts w:hint="eastAsia" w:ascii="宋体" w:hAnsi="宋体" w:eastAsia="仿宋_GB2312" w:cs="仿宋_GB2312"/>
          <w:color w:val="000000"/>
          <w:sz w:val="32"/>
          <w:szCs w:val="32"/>
          <w:shd w:val="clear" w:color="auto" w:fill="FFFFFF"/>
        </w:rPr>
        <w:t>红色资源保护范围内的工程建设应当符合红色资源保护规划要求，其建设规模、体量、风格、色调与红色资源历史风貌相协调。</w:t>
      </w:r>
      <w:r>
        <w:rPr>
          <w:rFonts w:hint="eastAsia" w:ascii="宋体" w:hAnsi="宋体" w:eastAsia="仿宋_GB2312" w:cs="仿宋_GB2312"/>
          <w:color w:val="000000"/>
          <w:spacing w:val="0"/>
          <w:sz w:val="32"/>
          <w:szCs w:val="32"/>
          <w:shd w:val="clear" w:color="auto" w:fill="FFFFFF"/>
          <w:lang w:val="en"/>
        </w:rPr>
        <w:t>与红色资源</w:t>
      </w:r>
      <w:r>
        <w:rPr>
          <w:rFonts w:hint="eastAsia" w:ascii="宋体" w:hAnsi="宋体" w:eastAsia="仿宋_GB2312" w:cs="仿宋_GB2312"/>
          <w:color w:val="000000"/>
          <w:spacing w:val="0"/>
          <w:sz w:val="32"/>
          <w:szCs w:val="32"/>
          <w:shd w:val="clear" w:color="auto" w:fill="FFFFFF"/>
        </w:rPr>
        <w:t>历史风貌不相协调的</w:t>
      </w:r>
      <w:r>
        <w:rPr>
          <w:rFonts w:ascii="宋体" w:hAnsi="宋体" w:eastAsia="仿宋_GB2312" w:cs="仿宋_GB2312"/>
          <w:color w:val="000000"/>
          <w:spacing w:val="0"/>
          <w:sz w:val="32"/>
          <w:szCs w:val="32"/>
          <w:shd w:val="clear" w:color="auto" w:fill="FFFFFF"/>
          <w:lang w:val="en"/>
        </w:rPr>
        <w:t>建筑物、构筑物</w:t>
      </w:r>
      <w:r>
        <w:rPr>
          <w:rFonts w:hint="eastAsia" w:ascii="宋体" w:hAnsi="宋体" w:eastAsia="仿宋_GB2312" w:cs="仿宋_GB2312"/>
          <w:color w:val="000000"/>
          <w:spacing w:val="0"/>
          <w:sz w:val="32"/>
          <w:szCs w:val="32"/>
          <w:shd w:val="clear" w:color="auto" w:fill="FFFFFF"/>
        </w:rPr>
        <w:t>依法进行改造，</w:t>
      </w:r>
      <w:r>
        <w:rPr>
          <w:rFonts w:ascii="宋体" w:hAnsi="宋体" w:eastAsia="仿宋_GB2312" w:cs="仿宋_GB2312"/>
          <w:color w:val="000000"/>
          <w:spacing w:val="0"/>
          <w:sz w:val="32"/>
          <w:szCs w:val="32"/>
          <w:shd w:val="clear" w:color="auto" w:fill="FFFFFF"/>
        </w:rPr>
        <w:t>对违法建筑物、构筑物以及其他违法设施依法予以拆除。</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kern w:val="0"/>
          <w:sz w:val="32"/>
          <w:szCs w:val="32"/>
          <w:shd w:val="clear" w:color="auto" w:fill="FFFFFF"/>
        </w:rPr>
        <w:t>第二十一条</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不可移动红色资源的维护修缮，依照规定必须履行批准手续的，报有关部门审批。</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列入保护名录的红色资源存在坍塌、损毁、灭失等重大安全隐患的，市、县（市、区）人民政府应当及时组织开展抢救性保护和修缮、修复。</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红色资源的修缮维护应当遵循最小干预原则，不得损毁、改变主体结构及其附属设施。</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kern w:val="0"/>
          <w:sz w:val="32"/>
          <w:szCs w:val="32"/>
          <w:shd w:val="clear" w:color="auto" w:fill="FFFFFF"/>
        </w:rPr>
        <w:t>第二十二条</w:t>
      </w:r>
      <w:r>
        <w:rPr>
          <w:rFonts w:hint="eastAsia" w:ascii="宋体" w:hAnsi="宋体" w:cs="仿宋_GB2312"/>
          <w:color w:val="000000"/>
          <w:sz w:val="32"/>
          <w:szCs w:val="32"/>
          <w:shd w:val="clear" w:color="auto" w:fill="FFFFFF"/>
          <w:lang w:eastAsia="zh-CN"/>
        </w:rPr>
        <w:t xml:space="preserve"> </w:t>
      </w:r>
      <w:r>
        <w:rPr>
          <w:rFonts w:hint="eastAsia" w:ascii="宋体" w:hAnsi="宋体" w:cs="仿宋_GB2312"/>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市文化行政主管部门应当制定红色资源保护标志标准。</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县（市、区）有关行政主管部门按照各自职责对列入保护名录的不可移动红色资源保护设置标志。</w:t>
      </w:r>
    </w:p>
    <w:p>
      <w:pPr>
        <w:widowControl w:val="0"/>
        <w:overflowPunct w:val="0"/>
        <w:autoSpaceDE/>
        <w:autoSpaceDN/>
        <w:adjustRightInd w:val="0"/>
        <w:spacing w:beforeLines="0" w:afterLines="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黑体" w:cs="黑体"/>
          <w:color w:val="000000"/>
          <w:sz w:val="32"/>
          <w:szCs w:val="32"/>
          <w:shd w:val="clear" w:color="auto" w:fill="FFFFFF"/>
          <w:lang w:val="en-US" w:eastAsia="zh-CN" w:bidi="ar-SA"/>
        </w:rPr>
        <w:t xml:space="preserve">第二十三条  </w:t>
      </w:r>
      <w:r>
        <w:rPr>
          <w:rFonts w:hint="eastAsia" w:ascii="宋体" w:hAnsi="宋体" w:eastAsia="仿宋_GB2312" w:cs="仿宋_GB2312"/>
          <w:color w:val="000000"/>
          <w:kern w:val="2"/>
          <w:sz w:val="32"/>
          <w:szCs w:val="32"/>
          <w:shd w:val="clear" w:color="auto" w:fill="FFFFFF"/>
          <w:lang w:val="en-US" w:eastAsia="zh-CN" w:bidi="ar-SA"/>
        </w:rPr>
        <w:t>市、县（市、区）人民政府可以根据非国有红色资源保护的实际需要，在协商一致的基础上，通过购买、置换、租赁、接受捐赠等方式保护红色资源。</w:t>
      </w:r>
    </w:p>
    <w:p>
      <w:pPr>
        <w:overflowPunct w:val="0"/>
        <w:adjustRightInd w:val="0"/>
        <w:spacing w:beforeLines="0" w:afterLines="0" w:line="590" w:lineRule="exact"/>
        <w:ind w:firstLine="616" w:firstLineChars="200"/>
        <w:rPr>
          <w:rFonts w:hint="eastAsia" w:ascii="宋体" w:hAnsi="宋体" w:eastAsia="仿宋_GB2312" w:cs="仿宋_GB2312"/>
          <w:color w:val="000000"/>
          <w:spacing w:val="-4"/>
          <w:sz w:val="32"/>
          <w:szCs w:val="32"/>
          <w:shd w:val="clear" w:color="auto" w:fill="FFFFFF"/>
        </w:rPr>
      </w:pPr>
      <w:r>
        <w:rPr>
          <w:rFonts w:hint="eastAsia" w:ascii="宋体" w:hAnsi="宋体" w:eastAsia="黑体" w:cs="黑体"/>
          <w:color w:val="000000"/>
          <w:spacing w:val="-4"/>
          <w:kern w:val="0"/>
          <w:sz w:val="32"/>
          <w:szCs w:val="32"/>
          <w:shd w:val="clear" w:color="auto" w:fill="FFFFFF"/>
        </w:rPr>
        <w:t>第二十四条</w:t>
      </w:r>
      <w:r>
        <w:rPr>
          <w:rFonts w:hint="eastAsia" w:ascii="宋体" w:hAnsi="宋体" w:eastAsia="黑体" w:cs="黑体"/>
          <w:color w:val="000000"/>
          <w:spacing w:val="-4"/>
          <w:kern w:val="0"/>
          <w:sz w:val="32"/>
          <w:szCs w:val="32"/>
          <w:shd w:val="clear" w:color="auto" w:fill="FFFFFF"/>
          <w:lang w:eastAsia="zh-CN"/>
        </w:rPr>
        <w:t xml:space="preserve"> </w:t>
      </w:r>
      <w:r>
        <w:rPr>
          <w:rFonts w:hint="eastAsia" w:ascii="宋体" w:hAnsi="宋体" w:eastAsia="黑体" w:cs="黑体"/>
          <w:color w:val="000000"/>
          <w:spacing w:val="-4"/>
          <w:kern w:val="0"/>
          <w:sz w:val="32"/>
          <w:szCs w:val="32"/>
          <w:shd w:val="clear" w:color="auto" w:fill="FFFFFF"/>
          <w:lang w:val="en-US" w:eastAsia="zh-CN"/>
        </w:rPr>
        <w:t xml:space="preserve"> </w:t>
      </w:r>
      <w:r>
        <w:rPr>
          <w:rFonts w:hint="eastAsia" w:ascii="宋体" w:hAnsi="宋体" w:eastAsia="仿宋_GB2312" w:cs="仿宋_GB2312"/>
          <w:color w:val="000000"/>
          <w:spacing w:val="-4"/>
          <w:sz w:val="32"/>
          <w:szCs w:val="32"/>
          <w:shd w:val="clear" w:color="auto" w:fill="FFFFFF"/>
        </w:rPr>
        <w:t>按下列规定确定不可移动红色资源保护责任人：</w:t>
      </w:r>
    </w:p>
    <w:p>
      <w:pPr>
        <w:overflowPunct w:val="0"/>
        <w:adjustRightInd w:val="0"/>
        <w:spacing w:beforeLines="0" w:afterLines="0" w:line="590" w:lineRule="exact"/>
        <w:ind w:firstLine="644" w:firstLineChars="200"/>
        <w:rPr>
          <w:rFonts w:hint="eastAsia" w:ascii="宋体" w:hAnsi="宋体" w:eastAsia="仿宋_GB2312" w:cs="仿宋_GB2312"/>
          <w:color w:val="000000"/>
          <w:spacing w:val="3"/>
          <w:sz w:val="32"/>
          <w:szCs w:val="32"/>
          <w:shd w:val="clear" w:color="auto" w:fill="FFFFFF"/>
        </w:rPr>
      </w:pPr>
      <w:r>
        <w:rPr>
          <w:rFonts w:hint="eastAsia" w:ascii="宋体" w:hAnsi="宋体" w:eastAsia="仿宋_GB2312" w:cs="仿宋_GB2312"/>
          <w:color w:val="000000"/>
          <w:spacing w:val="3"/>
          <w:sz w:val="32"/>
          <w:szCs w:val="32"/>
          <w:shd w:val="clear" w:color="auto" w:fill="FFFFFF"/>
        </w:rPr>
        <w:t>（一）国有红色资源，其使用人或者实际管理人为保护责任人；</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（二）非国有红色资源，其所有人为保护责任人，所有人、使用人、实际管理人另有约定的，从其约定；</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（三）所有人、使用人、实际管理人都不明确的红色资源，其所在地的镇（乡）人民政府或者街道办事处为保护责任人。</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kern w:val="0"/>
          <w:sz w:val="32"/>
          <w:szCs w:val="32"/>
          <w:shd w:val="clear" w:color="auto" w:fill="FFFFFF"/>
        </w:rPr>
        <w:t>第二十五条</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红色资源保护责任人应当履行下列职责：</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（一）开展日常维护修缮、保养、巡查等工作；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（二）做好日常安全保障工作，发现重大安全隐患或者发生突发事件，及时向有关部门报告，并采取相应的保护措施；</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（三）配合有关部门进行检查、宣传等工作；</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（四）法律、法规规定的其他保护责任。</w:t>
      </w:r>
    </w:p>
    <w:p>
      <w:pPr>
        <w:widowControl w:val="0"/>
        <w:overflowPunct w:val="0"/>
        <w:adjustRightInd w:val="0"/>
        <w:spacing w:before="0" w:beforeLines="0" w:beforeAutospacing="0" w:after="0" w:afterLines="0" w:afterAutospacing="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黑体" w:cs="黑体"/>
          <w:color w:val="000000"/>
          <w:kern w:val="0"/>
          <w:sz w:val="32"/>
          <w:szCs w:val="32"/>
          <w:shd w:val="clear" w:color="auto" w:fill="FFFFFF"/>
          <w:lang w:val="en-US" w:eastAsia="zh-CN" w:bidi="ar-SA"/>
        </w:rPr>
        <w:t xml:space="preserve">第二十六条  </w:t>
      </w:r>
      <w:r>
        <w:rPr>
          <w:rFonts w:hint="eastAsia" w:ascii="宋体" w:hAnsi="宋体" w:eastAsia="仿宋_GB2312" w:cs="仿宋_GB2312"/>
          <w:color w:val="000000"/>
          <w:kern w:val="2"/>
          <w:sz w:val="32"/>
          <w:szCs w:val="32"/>
          <w:shd w:val="clear" w:color="auto" w:fill="FFFFFF"/>
          <w:lang w:val="en-US" w:eastAsia="zh-CN" w:bidi="ar-SA"/>
        </w:rPr>
        <w:t>市、县（市、区）人民政府有关主管部门应当与红色资源保护责任人签订保护协议，督促保护责任人履行保护责任，并为保护责任人提供指导和帮助、组织专业培训，提高保护责任人的保护管理水平。</w:t>
      </w:r>
    </w:p>
    <w:p>
      <w:pPr>
        <w:widowControl w:val="0"/>
        <w:overflowPunct w:val="0"/>
        <w:adjustRightInd w:val="0"/>
        <w:spacing w:before="0" w:beforeLines="0" w:beforeAutospacing="0" w:after="0" w:afterLines="0" w:afterAutospacing="0" w:line="590" w:lineRule="exact"/>
        <w:ind w:firstLine="632" w:firstLineChars="200"/>
        <w:jc w:val="both"/>
        <w:rPr>
          <w:rFonts w:hint="eastAsia" w:ascii="宋体" w:hAnsi="宋体" w:eastAsia="仿宋_GB2312" w:cs="仿宋_GB2312"/>
          <w:color w:val="000000"/>
          <w:kern w:val="2"/>
          <w:sz w:val="32"/>
          <w:szCs w:val="32"/>
          <w:shd w:val="clear" w:color="auto" w:fill="FFFFFF"/>
          <w:lang w:val="en-US" w:eastAsia="zh-CN" w:bidi="ar-SA"/>
        </w:rPr>
      </w:pPr>
      <w:r>
        <w:rPr>
          <w:rFonts w:hint="eastAsia" w:ascii="宋体" w:hAnsi="宋体" w:eastAsia="仿宋_GB2312" w:cs="仿宋_GB2312"/>
          <w:color w:val="000000"/>
          <w:kern w:val="2"/>
          <w:sz w:val="32"/>
          <w:szCs w:val="32"/>
          <w:shd w:val="clear" w:color="auto" w:fill="FFFFFF"/>
          <w:lang w:val="en-US" w:eastAsia="zh-CN" w:bidi="ar-SA"/>
        </w:rPr>
        <w:t>保护责任人不具备修缮、修复能力的，可以向市、县（市、区）人民政府申请维护修缮的资金补助。市、县（市、区）人民政府应当根据情况予以补助。</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kern w:val="0"/>
          <w:sz w:val="32"/>
          <w:szCs w:val="32"/>
          <w:shd w:val="clear" w:color="auto" w:fill="FFFFFF"/>
        </w:rPr>
        <w:t>第二十七条</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列入保护名录的不可移动红色资源及其保护范围内禁止下列行为：</w:t>
      </w:r>
    </w:p>
    <w:p>
      <w:pPr>
        <w:numPr>
          <w:ilvl w:val="0"/>
          <w:numId w:val="1"/>
        </w:num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擅自拆除、改（扩）建红色资源；</w:t>
      </w:r>
    </w:p>
    <w:p>
      <w:pPr>
        <w:numPr>
          <w:ilvl w:val="0"/>
          <w:numId w:val="1"/>
        </w:num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违法进行建设工程或者爆破、钻探、挖掘等作业的；</w:t>
      </w:r>
    </w:p>
    <w:p>
      <w:pPr>
        <w:numPr>
          <w:ilvl w:val="0"/>
          <w:numId w:val="1"/>
        </w:num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违法存储易燃、易爆、放射性、腐蚀性物资等；</w:t>
      </w:r>
    </w:p>
    <w:p>
      <w:pPr>
        <w:numPr>
          <w:ilvl w:val="0"/>
          <w:numId w:val="1"/>
        </w:num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刻划、涂污、损坏红色资源；</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（五）擅自移动、涂改、损毁红色资源保护标志；</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（六）损坏红色资源保护性设施；</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（七）破坏红色资源风貌、有损红色资源氛围的经营、娱乐等活动；</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（八）法律法规禁止的其他行为。</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kern w:val="0"/>
          <w:sz w:val="32"/>
          <w:szCs w:val="32"/>
          <w:shd w:val="clear" w:color="auto" w:fill="FFFFFF"/>
        </w:rPr>
        <w:t>第二十八条</w:t>
      </w:r>
      <w:r>
        <w:rPr>
          <w:rFonts w:hint="eastAsia" w:ascii="宋体" w:hAnsi="宋体" w:eastAsia="黑体" w:cs="黑体"/>
          <w:color w:val="000000"/>
          <w:kern w:val="0"/>
          <w:sz w:val="32"/>
          <w:szCs w:val="32"/>
          <w:shd w:val="clear" w:color="auto" w:fill="FFFFFF"/>
          <w:lang w:eastAsia="zh-CN"/>
        </w:rPr>
        <w:t xml:space="preserve"> </w:t>
      </w:r>
      <w:r>
        <w:rPr>
          <w:rFonts w:hint="eastAsia" w:ascii="宋体" w:hAnsi="宋体" w:eastAsia="黑体" w:cs="黑体"/>
          <w:color w:val="000000"/>
          <w:kern w:val="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档案馆、博物馆、纪念馆、展览馆等收藏研究机构，可以对红色文献资料、可移动实物进行征集、收购。可移动红色资源的征集、收购应当遵循公平、自愿的原则。</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鼓励公民、法人、非法人组织将收藏的红色文献资料和可移动实物捐赠或者出借给收藏研究机构，收藏研究机构应当妥善收藏、保管和展示。</w:t>
      </w:r>
    </w:p>
    <w:p>
      <w:pPr>
        <w:widowControl w:val="0"/>
        <w:overflowPunct w:val="0"/>
        <w:autoSpaceDE/>
        <w:autoSpaceDN/>
        <w:adjustRightInd w:val="0"/>
        <w:spacing w:beforeLines="0" w:afterLines="0" w:line="590" w:lineRule="exact"/>
        <w:ind w:firstLine="632" w:firstLineChars="200"/>
        <w:jc w:val="both"/>
        <w:rPr>
          <w:rFonts w:hint="eastAsia" w:ascii="宋体" w:hAnsi="宋体" w:eastAsia="黑体" w:cs="黑体"/>
          <w:color w:val="000000"/>
          <w:sz w:val="32"/>
          <w:szCs w:val="32"/>
          <w:shd w:val="clear" w:color="auto" w:fill="FFFFFF"/>
          <w:lang w:val="en-US" w:eastAsia="zh-CN" w:bidi="ar-SA"/>
        </w:rPr>
      </w:pPr>
      <w:r>
        <w:rPr>
          <w:rFonts w:hint="eastAsia" w:ascii="宋体" w:hAnsi="宋体" w:eastAsia="黑体" w:cs="黑体"/>
          <w:color w:val="000000"/>
          <w:kern w:val="2"/>
          <w:sz w:val="32"/>
          <w:szCs w:val="32"/>
          <w:shd w:val="clear" w:color="auto" w:fill="FFFFFF"/>
          <w:lang w:val="en-US" w:eastAsia="zh-CN" w:bidi="ar-SA"/>
        </w:rPr>
        <w:t xml:space="preserve">第二十九条  </w:t>
      </w:r>
      <w:r>
        <w:rPr>
          <w:rFonts w:hint="eastAsia" w:ascii="宋体" w:hAnsi="宋体" w:eastAsia="仿宋_GB2312" w:cs="仿宋_GB2312"/>
          <w:color w:val="000000"/>
          <w:kern w:val="2"/>
          <w:sz w:val="32"/>
          <w:szCs w:val="32"/>
          <w:shd w:val="clear" w:color="auto" w:fill="FFFFFF"/>
          <w:lang w:val="en-US" w:eastAsia="zh-CN" w:bidi="ar-SA"/>
        </w:rPr>
        <w:t>市、县（市、区）人民政府应当组织和鼓励志愿者参与红色资源保护和宣传工作，提供必要的物质帮助，对作出突出贡献的志愿者可以给予奖励。</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shd w:val="clear" w:color="auto" w:fill="FFFFFF"/>
        </w:rPr>
      </w:pPr>
    </w:p>
    <w:p>
      <w:pPr>
        <w:overflowPunct w:val="0"/>
        <w:adjustRightInd w:val="0"/>
        <w:spacing w:beforeLines="0" w:afterLines="0" w:line="590" w:lineRule="exact"/>
        <w:jc w:val="center"/>
        <w:rPr>
          <w:rFonts w:hint="eastAsia" w:ascii="宋体" w:hAnsi="宋体" w:eastAsia="黑体" w:cs="黑体"/>
          <w:color w:val="000000"/>
          <w:sz w:val="32"/>
          <w:szCs w:val="32"/>
          <w:shd w:val="clear" w:color="auto" w:fill="FFFFFF"/>
        </w:rPr>
      </w:pPr>
      <w:r>
        <w:rPr>
          <w:rFonts w:hint="eastAsia" w:ascii="宋体" w:hAnsi="宋体" w:eastAsia="黑体" w:cs="黑体"/>
          <w:color w:val="000000"/>
          <w:sz w:val="32"/>
          <w:szCs w:val="32"/>
          <w:shd w:val="clear" w:color="auto" w:fill="FFFFFF"/>
        </w:rPr>
        <w:t>第四章  利</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黑体" w:cs="黑体"/>
          <w:color w:val="000000"/>
          <w:sz w:val="32"/>
          <w:szCs w:val="32"/>
          <w:shd w:val="clear" w:color="auto" w:fill="FFFFFF"/>
        </w:rPr>
        <w:t>用</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shd w:val="clear" w:color="auto" w:fill="FFFFFF"/>
        </w:rPr>
      </w:pPr>
    </w:p>
    <w:p>
      <w:pPr>
        <w:overflowPunct w:val="0"/>
        <w:adjustRightInd w:val="0"/>
        <w:spacing w:beforeLines="0" w:afterLines="0" w:line="590" w:lineRule="exact"/>
        <w:ind w:firstLine="632" w:firstLineChars="200"/>
        <w:rPr>
          <w:rFonts w:hint="eastAsia" w:ascii="宋体" w:hAnsi="宋体" w:eastAsia="仿宋_GB2312" w:cs="仿宋_GB2312"/>
          <w:i/>
          <w:iCs/>
          <w:color w:val="000000"/>
          <w:sz w:val="32"/>
          <w:szCs w:val="32"/>
          <w:u w:val="single"/>
          <w:shd w:val="clear" w:color="auto" w:fill="FFFFFF"/>
        </w:rPr>
      </w:pPr>
      <w:r>
        <w:rPr>
          <w:rFonts w:hint="eastAsia" w:ascii="宋体" w:hAnsi="宋体" w:eastAsia="黑体" w:cs="黑体"/>
          <w:color w:val="000000"/>
          <w:sz w:val="32"/>
          <w:szCs w:val="32"/>
          <w:shd w:val="clear" w:color="auto" w:fill="FFFFFF"/>
        </w:rPr>
        <w:t>第三十条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红色资源的利用应当符合红色资源保护规划，维护各方合法权益，与党史教育、革命精神、历史价值、结构特点相适应。</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shd w:val="clear" w:color="auto" w:fill="FFFFFF"/>
        </w:rPr>
      </w:pPr>
      <w:r>
        <w:rPr>
          <w:rFonts w:hint="eastAsia" w:ascii="宋体" w:hAnsi="宋体" w:eastAsia="黑体" w:cs="黑体"/>
          <w:color w:val="000000"/>
          <w:sz w:val="32"/>
          <w:szCs w:val="32"/>
          <w:shd w:val="clear" w:color="auto" w:fill="FFFFFF"/>
        </w:rPr>
        <w:t>第三十一条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利用红色资源拍摄电影、电视或者举办大型文化体育活动，拍摄单位或者举办者应当征得保护责任人的同意，提出拍摄方案或者活动计划，制定保护预案，不得使用危害红色资源安全的设备和方式。</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仿宋_GB2312" w:cs="仿宋_GB2312"/>
          <w:color w:val="000000"/>
          <w:sz w:val="32"/>
          <w:szCs w:val="32"/>
          <w:shd w:val="clear" w:color="auto" w:fill="FFFFFF"/>
        </w:rPr>
        <w:t>禁止以歪曲、丑化、亵渎、否定等方式利用红色资源。</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shd w:val="clear" w:color="auto" w:fill="FFFFFF"/>
        </w:rPr>
        <w:t>第三十二条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鼓励和支持党史地方志工作机构、干部培训机构、高等院校、科研机构等发掘和研究红色资源的文化内涵、历史价值，编纂、出版、制作、宣传、推广红色文化作品。</w:t>
      </w:r>
    </w:p>
    <w:p>
      <w:pPr>
        <w:overflowPunct w:val="0"/>
        <w:adjustRightInd w:val="0"/>
        <w:spacing w:beforeLines="0" w:afterLines="0" w:line="590" w:lineRule="exact"/>
        <w:ind w:firstLine="620" w:firstLineChars="200"/>
        <w:rPr>
          <w:rFonts w:hint="eastAsia" w:ascii="宋体" w:hAnsi="宋体" w:eastAsia="仿宋_GB2312" w:cs="仿宋_GB2312"/>
          <w:color w:val="000000"/>
          <w:spacing w:val="-3"/>
          <w:sz w:val="32"/>
          <w:szCs w:val="32"/>
          <w:shd w:val="clear" w:color="auto" w:fill="FFFFFF"/>
        </w:rPr>
      </w:pPr>
      <w:r>
        <w:rPr>
          <w:rFonts w:hint="eastAsia" w:ascii="宋体" w:hAnsi="宋体" w:eastAsia="仿宋_GB2312" w:cs="仿宋_GB2312"/>
          <w:color w:val="000000"/>
          <w:spacing w:val="-3"/>
          <w:sz w:val="32"/>
          <w:szCs w:val="32"/>
          <w:shd w:val="clear" w:color="auto" w:fill="FFFFFF"/>
        </w:rPr>
        <w:t>鼓励</w:t>
      </w:r>
      <w:r>
        <w:rPr>
          <w:rFonts w:ascii="宋体" w:hAnsi="宋体" w:eastAsia="仿宋_GB2312" w:cs="仿宋_GB2312"/>
          <w:color w:val="000000"/>
          <w:spacing w:val="-3"/>
          <w:sz w:val="32"/>
          <w:szCs w:val="32"/>
          <w:shd w:val="clear" w:color="auto" w:fill="FFFFFF"/>
          <w:lang w:val="en"/>
        </w:rPr>
        <w:t>合理利用红色资源，</w:t>
      </w:r>
      <w:r>
        <w:rPr>
          <w:rFonts w:hint="eastAsia" w:ascii="宋体" w:hAnsi="宋体" w:eastAsia="仿宋_GB2312" w:cs="仿宋_GB2312"/>
          <w:color w:val="000000"/>
          <w:spacing w:val="-3"/>
          <w:sz w:val="32"/>
          <w:szCs w:val="32"/>
          <w:shd w:val="clear" w:color="auto" w:fill="FFFFFF"/>
        </w:rPr>
        <w:t>支持社会各界开展红色文化交流、学术研究和文化创意产品的开发等，提升韶关红色资源的品牌价值。</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shd w:val="clear" w:color="auto" w:fill="FFFFFF"/>
        </w:rPr>
        <w:t>第三十三条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国家机关、企业事业单位、教育机构、社会组织等应当利用红色资源开展爱国主义和革命传统教育。</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shd w:val="clear" w:color="auto" w:fill="FFFFFF"/>
        </w:rPr>
        <w:t>第三十四条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市、县（市、区）旅游行政主管部门应当制定与旅游发展规划相衔接的红色资源规划，指导和支持旅游企业开发红色旅游产品，推广红色旅游线路和服务。</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shd w:val="clear" w:color="auto" w:fill="FFFFFF"/>
        </w:rPr>
      </w:pPr>
      <w:r>
        <w:rPr>
          <w:rFonts w:hint="eastAsia" w:ascii="宋体" w:hAnsi="宋体" w:eastAsia="仿宋_GB2312" w:cs="仿宋_GB2312"/>
          <w:color w:val="000000"/>
          <w:sz w:val="32"/>
          <w:szCs w:val="32"/>
          <w:shd w:val="clear" w:color="auto" w:fill="FFFFFF"/>
        </w:rPr>
        <w:t>鼓励和支持社会资本参与红色资源的保护与利用，投资建设红色资源保护设施，打造红色文化多元传播平台，与扶贫开发、乡村振兴和旅游发展相结合，推进红色资源与旅游产业融合发展。</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shd w:val="clear" w:color="auto" w:fill="FFFFFF"/>
        </w:rPr>
        <w:t>第三十五条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市、县（市、区）民政、自然资源、交通运输、旅游等行政主管部门制作地图、开发服务平台、建设公共交通站台、设置旅游交通标志等，应当包含红色资源相关内容。</w:t>
      </w:r>
    </w:p>
    <w:p>
      <w:pPr>
        <w:overflowPunct w:val="0"/>
        <w:adjustRightInd w:val="0"/>
        <w:spacing w:beforeLines="0" w:afterLines="0" w:line="590" w:lineRule="exact"/>
        <w:jc w:val="center"/>
        <w:rPr>
          <w:rFonts w:hint="eastAsia" w:ascii="宋体" w:hAnsi="宋体" w:eastAsia="宋体" w:cs="Times New Roman"/>
          <w:color w:val="000000"/>
          <w:kern w:val="2"/>
          <w:sz w:val="32"/>
          <w:szCs w:val="32"/>
          <w:lang w:val="en-US" w:eastAsia="zh-CN" w:bidi="ar-SA"/>
        </w:rPr>
      </w:pPr>
      <w:r>
        <w:rPr>
          <w:rFonts w:hint="eastAsia" w:ascii="宋体" w:hAnsi="宋体" w:eastAsia="黑体" w:cs="黑体"/>
          <w:color w:val="000000"/>
          <w:sz w:val="32"/>
          <w:szCs w:val="32"/>
          <w:shd w:val="clear" w:color="auto" w:fill="FFFFFF"/>
        </w:rPr>
        <w:t>第五章  法律责任</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shd w:val="clear" w:color="auto" w:fill="FFFFFF"/>
        </w:rPr>
      </w:pPr>
    </w:p>
    <w:p>
      <w:pPr>
        <w:overflowPunct w:val="0"/>
        <w:adjustRightInd w:val="0"/>
        <w:spacing w:beforeLines="0" w:afterLines="0" w:line="590" w:lineRule="exact"/>
        <w:ind w:firstLine="620" w:firstLineChars="200"/>
        <w:rPr>
          <w:rFonts w:hint="eastAsia" w:ascii="宋体" w:hAnsi="宋体" w:eastAsia="仿宋_GB2312" w:cs="仿宋_GB2312"/>
          <w:b/>
          <w:bCs/>
          <w:color w:val="000000"/>
          <w:spacing w:val="-3"/>
          <w:sz w:val="32"/>
          <w:szCs w:val="32"/>
          <w:shd w:val="clear" w:color="auto" w:fill="FFFFFF"/>
        </w:rPr>
      </w:pPr>
      <w:r>
        <w:rPr>
          <w:rFonts w:hint="eastAsia" w:ascii="宋体" w:hAnsi="宋体" w:eastAsia="黑体" w:cs="黑体"/>
          <w:color w:val="000000"/>
          <w:spacing w:val="-3"/>
          <w:sz w:val="32"/>
          <w:szCs w:val="32"/>
          <w:shd w:val="clear" w:color="auto" w:fill="FFFFFF"/>
        </w:rPr>
        <w:t>第三十六条</w:t>
      </w:r>
      <w:r>
        <w:rPr>
          <w:rFonts w:hint="eastAsia" w:ascii="宋体" w:hAnsi="宋体" w:eastAsia="黑体" w:cs="黑体"/>
          <w:color w:val="000000"/>
          <w:spacing w:val="-3"/>
          <w:sz w:val="32"/>
          <w:szCs w:val="32"/>
          <w:shd w:val="clear" w:color="auto" w:fill="FFFFFF"/>
          <w:lang w:eastAsia="zh-CN"/>
        </w:rPr>
        <w:t xml:space="preserve"> </w:t>
      </w:r>
      <w:r>
        <w:rPr>
          <w:rFonts w:hint="eastAsia" w:ascii="宋体" w:hAnsi="宋体" w:eastAsia="黑体" w:cs="黑体"/>
          <w:color w:val="000000"/>
          <w:spacing w:val="-3"/>
          <w:sz w:val="32"/>
          <w:szCs w:val="32"/>
          <w:shd w:val="clear" w:color="auto" w:fill="FFFFFF"/>
          <w:lang w:val="en-US" w:eastAsia="zh-CN"/>
        </w:rPr>
        <w:t xml:space="preserve"> </w:t>
      </w:r>
      <w:r>
        <w:rPr>
          <w:rFonts w:hint="eastAsia" w:ascii="宋体" w:hAnsi="宋体" w:eastAsia="仿宋_GB2312" w:cs="仿宋_GB2312"/>
          <w:color w:val="000000"/>
          <w:spacing w:val="-3"/>
          <w:sz w:val="32"/>
          <w:szCs w:val="32"/>
          <w:shd w:val="clear" w:color="auto" w:fill="FFFFFF"/>
        </w:rPr>
        <w:t>违反本条例第二十五条规定，造成红色资源有损毁危险的，由市、县（市、区）人民政府有关主管部门责令改正。</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shd w:val="clear" w:color="auto" w:fill="FFFFFF"/>
        </w:rPr>
        <w:t>第三十七条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lang w:val="en"/>
        </w:rPr>
        <w:t>违反本条例第二十七条的规定，</w:t>
      </w:r>
      <w:r>
        <w:rPr>
          <w:rFonts w:hint="eastAsia" w:ascii="宋体" w:hAnsi="宋体" w:eastAsia="仿宋_GB2312" w:cs="仿宋_GB2312"/>
          <w:color w:val="000000"/>
          <w:sz w:val="32"/>
          <w:szCs w:val="32"/>
          <w:shd w:val="clear" w:color="auto" w:fill="FFFFFF"/>
        </w:rPr>
        <w:t>由市、县（市、区）人民政府有关主管部门责令改正，</w:t>
      </w:r>
      <w:r>
        <w:rPr>
          <w:rFonts w:hint="eastAsia" w:ascii="宋体" w:hAnsi="宋体" w:eastAsia="仿宋_GB2312" w:cs="仿宋_GB2312"/>
          <w:color w:val="000000"/>
          <w:sz w:val="32"/>
          <w:szCs w:val="32"/>
          <w:shd w:val="clear" w:color="auto" w:fill="FFFFFF"/>
          <w:lang w:eastAsia="zh-CN"/>
        </w:rPr>
        <w:t>依法给予行政处罚；</w:t>
      </w:r>
      <w:r>
        <w:rPr>
          <w:rFonts w:hint="eastAsia" w:ascii="宋体" w:hAnsi="宋体" w:eastAsia="仿宋_GB2312" w:cs="仿宋_GB2312"/>
          <w:color w:val="000000"/>
          <w:sz w:val="32"/>
          <w:szCs w:val="32"/>
          <w:shd w:val="clear" w:color="auto" w:fill="FFFFFF"/>
        </w:rPr>
        <w:t>造成损失的，依法承担民事责任</w:t>
      </w:r>
      <w:r>
        <w:rPr>
          <w:rFonts w:ascii="宋体" w:hAnsi="宋体" w:eastAsia="仿宋_GB2312" w:cs="仿宋_GB2312"/>
          <w:color w:val="000000"/>
          <w:sz w:val="32"/>
          <w:szCs w:val="32"/>
          <w:shd w:val="clear" w:color="auto" w:fill="FFFFFF"/>
          <w:lang w:val="en"/>
        </w:rPr>
        <w:t>;</w:t>
      </w:r>
      <w:r>
        <w:rPr>
          <w:rFonts w:hint="eastAsia" w:ascii="宋体" w:hAnsi="宋体" w:eastAsia="仿宋_GB2312" w:cs="仿宋_GB2312"/>
          <w:color w:val="000000"/>
          <w:sz w:val="32"/>
          <w:szCs w:val="32"/>
          <w:shd w:val="clear" w:color="auto" w:fill="FFFFFF"/>
        </w:rPr>
        <w:t>构成违反治安管理行为的，由公安机关依法给予治安管理处罚；构成犯罪的，依法追究刑事责任。</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shd w:val="clear" w:color="auto" w:fill="FFFFFF"/>
        </w:rPr>
        <w:t>第三十八条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s="仿宋_GB2312"/>
          <w:color w:val="000000"/>
          <w:sz w:val="32"/>
          <w:szCs w:val="32"/>
          <w:shd w:val="clear" w:color="auto" w:fill="FFFFFF"/>
        </w:rPr>
        <w:t>违反本条例第三十一条第二款的规定，由红色资源所在地的市、县(市、区）人民政府有关主管部门给予批评教育、责令改正；构成违反治安管理行为的，由公安机关依法给予治安管理处罚；构成犯罪的，依法追究刑事责任。</w:t>
      </w:r>
    </w:p>
    <w:p>
      <w:pPr>
        <w:overflowPunct w:val="0"/>
        <w:adjustRightInd w:val="0"/>
        <w:spacing w:beforeLines="0" w:afterLines="0" w:line="590" w:lineRule="exact"/>
        <w:ind w:firstLine="632" w:firstLineChars="200"/>
        <w:rPr>
          <w:rFonts w:hint="eastAsia" w:ascii="宋体" w:hAnsi="宋体" w:eastAsia="仿宋_GB2312" w:cs="仿宋_GB2312"/>
          <w:color w:val="000000"/>
          <w:sz w:val="32"/>
          <w:szCs w:val="32"/>
          <w:shd w:val="clear" w:color="auto" w:fill="FFFFFF"/>
        </w:rPr>
      </w:pPr>
      <w:r>
        <w:rPr>
          <w:rFonts w:hint="eastAsia" w:ascii="宋体" w:hAnsi="宋体" w:eastAsia="黑体" w:cs="黑体"/>
          <w:color w:val="000000"/>
          <w:sz w:val="32"/>
          <w:szCs w:val="32"/>
          <w:shd w:val="clear" w:color="auto" w:fill="FFFFFF"/>
        </w:rPr>
        <w:t xml:space="preserve">第三十九条  </w:t>
      </w:r>
      <w:r>
        <w:rPr>
          <w:rFonts w:hint="eastAsia" w:ascii="宋体" w:hAnsi="宋体" w:eastAsia="仿宋_GB2312" w:cs="仿宋_GB2312"/>
          <w:color w:val="000000"/>
          <w:sz w:val="32"/>
          <w:szCs w:val="32"/>
          <w:shd w:val="clear" w:color="auto" w:fill="FFFFFF"/>
        </w:rPr>
        <w:t>市、县（市、区）人民政府有关部门，在红色资源保护工作中滥用职权、玩忽职守、徇私舞弊的，对直接负责的主管人员和其他直接责任人员，依法给予处分；构成犯罪的，依法追究刑事责任。</w:t>
      </w:r>
    </w:p>
    <w:p>
      <w:pPr>
        <w:widowControl w:val="0"/>
        <w:overflowPunct w:val="0"/>
        <w:adjustRightInd w:val="0"/>
        <w:spacing w:beforeLines="0" w:afterLines="0" w:line="590" w:lineRule="exact"/>
        <w:ind w:firstLine="412" w:firstLineChars="200"/>
        <w:jc w:val="both"/>
        <w:rPr>
          <w:rFonts w:hint="eastAsia" w:ascii="宋体" w:hAnsi="宋体" w:eastAsia="宋体" w:cs="Times New Roman"/>
          <w:color w:val="000000"/>
          <w:kern w:val="2"/>
          <w:sz w:val="21"/>
          <w:szCs w:val="20"/>
          <w:lang w:val="en-US" w:eastAsia="zh-CN" w:bidi="ar-SA"/>
        </w:rPr>
      </w:pPr>
    </w:p>
    <w:p>
      <w:pPr>
        <w:overflowPunct w:val="0"/>
        <w:adjustRightInd w:val="0"/>
        <w:spacing w:beforeLines="0" w:afterLines="0" w:line="590" w:lineRule="exact"/>
        <w:jc w:val="center"/>
        <w:rPr>
          <w:rFonts w:hint="eastAsia" w:ascii="宋体" w:hAnsi="宋体" w:eastAsia="宋体" w:cs="Times New Roman"/>
          <w:color w:val="000000"/>
          <w:kern w:val="2"/>
          <w:sz w:val="32"/>
          <w:szCs w:val="32"/>
          <w:lang w:val="en-US" w:eastAsia="zh-CN" w:bidi="ar-SA"/>
        </w:rPr>
      </w:pPr>
      <w:r>
        <w:rPr>
          <w:rFonts w:hint="eastAsia" w:ascii="宋体" w:hAnsi="宋体" w:eastAsia="黑体" w:cs="黑体"/>
          <w:color w:val="000000"/>
          <w:sz w:val="32"/>
          <w:szCs w:val="32"/>
          <w:shd w:val="clear" w:color="auto" w:fill="FFFFFF"/>
        </w:rPr>
        <w:t>第六章  附</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黑体" w:cs="黑体"/>
          <w:color w:val="000000"/>
          <w:sz w:val="32"/>
          <w:szCs w:val="32"/>
          <w:shd w:val="clear" w:color="auto" w:fill="FFFFFF"/>
        </w:rPr>
        <w:t>则</w:t>
      </w:r>
    </w:p>
    <w:p>
      <w:pPr>
        <w:overflowPunct w:val="0"/>
        <w:adjustRightInd w:val="0"/>
        <w:spacing w:beforeLines="0" w:afterLines="0" w:line="590" w:lineRule="exact"/>
        <w:ind w:firstLine="632" w:firstLineChars="200"/>
        <w:rPr>
          <w:rFonts w:hint="eastAsia" w:ascii="宋体" w:hAnsi="宋体" w:eastAsia="黑体" w:cs="黑体"/>
          <w:color w:val="000000"/>
          <w:sz w:val="32"/>
          <w:szCs w:val="32"/>
          <w:shd w:val="clear" w:color="auto" w:fill="FFFFFF"/>
        </w:rPr>
      </w:pPr>
    </w:p>
    <w:p>
      <w:pPr>
        <w:overflowPunct w:val="0"/>
        <w:adjustRightInd w:val="0"/>
        <w:spacing w:beforeLines="0" w:afterLines="0" w:line="590" w:lineRule="exact"/>
        <w:ind w:firstLine="632" w:firstLineChars="200"/>
        <w:rPr>
          <w:rFonts w:hint="eastAsia" w:ascii="宋体" w:hAnsi="宋体"/>
          <w:color w:val="000000"/>
          <w:sz w:val="32"/>
          <w:szCs w:val="32"/>
          <w:shd w:val="clear" w:color="auto" w:fill="FFFFFF"/>
          <w:lang w:eastAsia="zh-CN"/>
        </w:rPr>
      </w:pPr>
      <w:r>
        <w:rPr>
          <w:rFonts w:hint="eastAsia" w:ascii="宋体" w:hAnsi="宋体" w:eastAsia="黑体" w:cs="黑体"/>
          <w:color w:val="000000"/>
          <w:sz w:val="32"/>
          <w:szCs w:val="32"/>
          <w:shd w:val="clear" w:color="auto" w:fill="FFFFFF"/>
        </w:rPr>
        <w:t>第四十条</w:t>
      </w:r>
      <w:r>
        <w:rPr>
          <w:rFonts w:hint="eastAsia" w:ascii="宋体" w:hAnsi="宋体" w:eastAsia="黑体" w:cs="黑体"/>
          <w:color w:val="000000"/>
          <w:sz w:val="32"/>
          <w:szCs w:val="32"/>
          <w:shd w:val="clear" w:color="auto" w:fill="FFFFFF"/>
          <w:lang w:eastAsia="zh-CN"/>
        </w:rPr>
        <w:t xml:space="preserve"> </w:t>
      </w:r>
      <w:r>
        <w:rPr>
          <w:rFonts w:hint="eastAsia" w:ascii="宋体" w:hAnsi="宋体" w:eastAsia="黑体" w:cs="黑体"/>
          <w:color w:val="000000"/>
          <w:sz w:val="32"/>
          <w:szCs w:val="32"/>
          <w:shd w:val="clear" w:color="auto" w:fill="FFFFFF"/>
          <w:lang w:val="en-US" w:eastAsia="zh-CN"/>
        </w:rPr>
        <w:t xml:space="preserve"> </w:t>
      </w:r>
      <w:r>
        <w:rPr>
          <w:rFonts w:hint="eastAsia" w:ascii="宋体" w:hAnsi="宋体" w:eastAsia="仿宋_GB2312"/>
          <w:color w:val="000000"/>
          <w:sz w:val="32"/>
          <w:szCs w:val="32"/>
          <w:shd w:val="clear" w:color="auto" w:fill="FFFFFF"/>
        </w:rPr>
        <w:t>本条例自</w:t>
      </w:r>
      <w:r>
        <w:rPr>
          <w:rFonts w:hint="eastAsia" w:ascii="宋体" w:hAnsi="宋体" w:eastAsia="仿宋_GB2312"/>
          <w:color w:val="000000"/>
          <w:sz w:val="32"/>
          <w:szCs w:val="32"/>
          <w:shd w:val="clear" w:color="auto" w:fill="FFFFFF"/>
          <w:lang w:val="en-US" w:eastAsia="zh-CN"/>
        </w:rPr>
        <w:t>2023</w:t>
      </w:r>
      <w:r>
        <w:rPr>
          <w:rFonts w:hint="eastAsia" w:ascii="宋体" w:hAnsi="宋体" w:eastAsia="仿宋_GB2312"/>
          <w:color w:val="000000"/>
          <w:sz w:val="32"/>
          <w:szCs w:val="32"/>
          <w:shd w:val="clear" w:color="auto" w:fill="FFFFFF"/>
        </w:rPr>
        <w:t>年</w:t>
      </w:r>
      <w:r>
        <w:rPr>
          <w:rFonts w:hint="eastAsia" w:ascii="宋体" w:hAnsi="宋体" w:eastAsia="仿宋_GB2312"/>
          <w:color w:val="000000"/>
          <w:sz w:val="32"/>
          <w:szCs w:val="32"/>
          <w:shd w:val="clear" w:color="auto" w:fill="FFFFFF"/>
          <w:lang w:val="en-US" w:eastAsia="zh-CN"/>
        </w:rPr>
        <w:t>5</w:t>
      </w:r>
      <w:r>
        <w:rPr>
          <w:rFonts w:hint="eastAsia" w:ascii="宋体" w:hAnsi="宋体" w:eastAsia="仿宋_GB2312"/>
          <w:color w:val="000000"/>
          <w:sz w:val="32"/>
          <w:szCs w:val="32"/>
          <w:shd w:val="clear" w:color="auto" w:fill="FFFFFF"/>
        </w:rPr>
        <w:t>月</w:t>
      </w:r>
      <w:r>
        <w:rPr>
          <w:rFonts w:hint="eastAsia" w:ascii="宋体" w:hAnsi="宋体" w:eastAsia="仿宋_GB2312"/>
          <w:color w:val="000000"/>
          <w:sz w:val="32"/>
          <w:szCs w:val="32"/>
          <w:shd w:val="clear" w:color="auto" w:fill="FFFFFF"/>
          <w:lang w:val="en-US" w:eastAsia="zh-CN"/>
        </w:rPr>
        <w:t>1</w:t>
      </w:r>
      <w:r>
        <w:rPr>
          <w:rFonts w:hint="eastAsia" w:ascii="宋体" w:hAnsi="宋体" w:eastAsia="仿宋_GB2312"/>
          <w:color w:val="000000"/>
          <w:sz w:val="32"/>
          <w:szCs w:val="32"/>
          <w:shd w:val="clear" w:color="auto" w:fill="FFFFFF"/>
        </w:rPr>
        <w:t>日起施行</w:t>
      </w:r>
      <w:r>
        <w:rPr>
          <w:rFonts w:hint="eastAsia" w:ascii="宋体" w:hAnsi="宋体"/>
          <w:color w:val="000000"/>
          <w:sz w:val="32"/>
          <w:szCs w:val="32"/>
          <w:shd w:val="clear" w:color="auto" w:fill="FFFFFF"/>
          <w:lang w:eastAsia="zh-CN"/>
        </w:rPr>
        <w:t>。</w:t>
      </w:r>
      <w:bookmarkStart w:id="0" w:name="_GoBack"/>
      <w:bookmarkEnd w:id="0"/>
    </w:p>
    <w:sectPr>
      <w:headerReference r:id="rId3" w:type="default"/>
      <w:footerReference r:id="rId4" w:type="default"/>
      <w:footerReference r:id="rId5" w:type="even"/>
      <w:pgSz w:w="11907" w:h="16840"/>
      <w:pgMar w:top="1984" w:right="1531" w:bottom="1871" w:left="1531" w:header="0" w:footer="1304" w:gutter="0"/>
      <w:pgBorders>
        <w:top w:val="none" w:sz="0" w:space="0"/>
        <w:left w:val="none" w:sz="0" w:space="0"/>
        <w:bottom w:val="none" w:sz="0" w:space="0"/>
        <w:right w:val="none" w:sz="0" w:space="0"/>
      </w:pgBorders>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宋体（正文）">
    <w:altName w:val="方正书宋_GBK"/>
    <w:panose1 w:val="00000000000000000000"/>
    <w:charset w:val="00"/>
    <w:family w:val="auto"/>
    <w:pitch w:val="default"/>
    <w:sig w:usb0="00000000" w:usb1="00000000" w:usb2="00000000" w:usb3="00000000" w:csb0="00040001" w:csb1="00000000"/>
  </w:font>
  <w:font w:name="方正楷体_GBK">
    <w:panose1 w:val="03000509000000000000"/>
    <w:charset w:val="86"/>
    <w:family w:val="auto"/>
    <w:pitch w:val="default"/>
    <w:sig w:usb0="00000001" w:usb1="080E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Noto Sans Syriac Eastern">
    <w:altName w:val="宋体"/>
    <w:panose1 w:val="02040503050306020203"/>
    <w:charset w:val="86"/>
    <w:family w:val="auto"/>
    <w:pitch w:val="default"/>
    <w:sig w:usb0="00000000" w:usb1="00000000" w:usb2="00000080" w:usb3="00000000" w:csb0="203E0161" w:csb1="D7FF0000"/>
  </w:font>
  <w:font w:name="方正宋体S-超大字符集">
    <w:altName w:val="宋体"/>
    <w:panose1 w:val="02000000000000000000"/>
    <w:charset w:val="86"/>
    <w:family w:val="auto"/>
    <w:pitch w:val="default"/>
    <w:sig w:usb0="00000000" w:usb1="00000000" w:usb2="00000000" w:usb3="00000000" w:csb0="00040000" w:csb1="00000000"/>
  </w:font>
  <w:font w:name="汉仪中宋简">
    <w:altName w:val="宋体"/>
    <w:panose1 w:val="02010600000101010101"/>
    <w:charset w:val="86"/>
    <w:family w:val="auto"/>
    <w:pitch w:val="default"/>
    <w:sig w:usb0="00000000" w:usb1="00000000" w:usb2="00000002" w:usb3="00000000" w:csb0="00040000" w:csb1="00000000"/>
  </w:font>
  <w:font w:name="方正书宋_GBK">
    <w:panose1 w:val="03000509000000000000"/>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lang w:eastAsia="zh-CN"/>
      </w:rPr>
      <w:t>17</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 xml:space="preserve">— </w:t>
    </w:r>
    <w:r>
      <w:rPr>
        <w:rFonts w:hint="eastAsia"/>
        <w:sz w:val="28"/>
        <w:lang w:eastAsia="zh-CN"/>
      </w:rPr>
      <w:fldChar w:fldCharType="begin"/>
    </w:r>
    <w:r>
      <w:rPr>
        <w:rFonts w:hint="eastAsia"/>
        <w:sz w:val="28"/>
        <w:lang w:eastAsia="zh-CN"/>
      </w:rPr>
      <w:instrText xml:space="preserve"> PAGE  \* MERGEFORMAT </w:instrText>
    </w:r>
    <w:r>
      <w:rPr>
        <w:rFonts w:hint="eastAsia"/>
        <w:sz w:val="28"/>
        <w:lang w:eastAsia="zh-CN"/>
      </w:rPr>
      <w:fldChar w:fldCharType="separate"/>
    </w:r>
    <w:r>
      <w:rPr>
        <w:rFonts w:hint="eastAsia"/>
        <w:sz w:val="28"/>
        <w:lang w:eastAsia="zh-CN"/>
      </w:rPr>
      <w:t>18</w:t>
    </w:r>
    <w:r>
      <w:rPr>
        <w:rFonts w:hint="eastAsia"/>
        <w:sz w:val="28"/>
        <w:lang w:eastAsia="zh-CN"/>
      </w:rPr>
      <w:fldChar w:fldCharType="end"/>
    </w:r>
    <w:r>
      <w:rPr>
        <w:rFonts w:hint="eastAsia"/>
        <w:sz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A5D40"/>
    <w:multiLevelType w:val="singleLevel"/>
    <w:tmpl w:val="F53A5D4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484EC6"/>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C4857BD"/>
    <w:rsid w:val="1C790A41"/>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BF156BB"/>
    <w:rsid w:val="2C2106BF"/>
    <w:rsid w:val="2C23494C"/>
    <w:rsid w:val="2C2A2C01"/>
    <w:rsid w:val="2C437D72"/>
    <w:rsid w:val="2C6376D3"/>
    <w:rsid w:val="2C95399A"/>
    <w:rsid w:val="2CCA024A"/>
    <w:rsid w:val="2CF848A7"/>
    <w:rsid w:val="2DFA56EF"/>
    <w:rsid w:val="2E4A554D"/>
    <w:rsid w:val="2E732E59"/>
    <w:rsid w:val="2E7E4674"/>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4F4B8"/>
    <w:rsid w:val="3FB97CE4"/>
    <w:rsid w:val="3FCFEA09"/>
    <w:rsid w:val="3FE466EE"/>
    <w:rsid w:val="3FEC81A5"/>
    <w:rsid w:val="3FFC98A0"/>
    <w:rsid w:val="3FFF1F5A"/>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7D714"/>
    <w:rsid w:val="477B488F"/>
    <w:rsid w:val="47F15E8F"/>
    <w:rsid w:val="48275063"/>
    <w:rsid w:val="48E7304F"/>
    <w:rsid w:val="499F76C0"/>
    <w:rsid w:val="4A890CB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EEDB31E"/>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DFFE9C0"/>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7E523B"/>
    <w:rsid w:val="6C911EA6"/>
    <w:rsid w:val="6CBD7D1F"/>
    <w:rsid w:val="6D13042E"/>
    <w:rsid w:val="6D1768D7"/>
    <w:rsid w:val="6D3DC6F6"/>
    <w:rsid w:val="6DCD5FF9"/>
    <w:rsid w:val="6DDE12FB"/>
    <w:rsid w:val="6DF94B29"/>
    <w:rsid w:val="6E745BB3"/>
    <w:rsid w:val="6E76CCD2"/>
    <w:rsid w:val="6E79500E"/>
    <w:rsid w:val="6EE7D082"/>
    <w:rsid w:val="6EFB88F3"/>
    <w:rsid w:val="6EFBEF1F"/>
    <w:rsid w:val="6EFED9E4"/>
    <w:rsid w:val="6F1D0DE5"/>
    <w:rsid w:val="6F3FF542"/>
    <w:rsid w:val="6F697DD9"/>
    <w:rsid w:val="6F9FC34D"/>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7F2377"/>
    <w:rsid w:val="77910B66"/>
    <w:rsid w:val="779D0C84"/>
    <w:rsid w:val="77D32011"/>
    <w:rsid w:val="77DF8ACB"/>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ABF174F"/>
    <w:rsid w:val="7B230205"/>
    <w:rsid w:val="7B5D50F2"/>
    <w:rsid w:val="7B9B0C5E"/>
    <w:rsid w:val="7BEFBC6E"/>
    <w:rsid w:val="7BFFEACB"/>
    <w:rsid w:val="7C66702E"/>
    <w:rsid w:val="7D95C137"/>
    <w:rsid w:val="7DC47218"/>
    <w:rsid w:val="7DDB1DC7"/>
    <w:rsid w:val="7DE6D0B1"/>
    <w:rsid w:val="7DF58795"/>
    <w:rsid w:val="7DF5DBF7"/>
    <w:rsid w:val="7E412F5C"/>
    <w:rsid w:val="7E7EAC65"/>
    <w:rsid w:val="7EC74B29"/>
    <w:rsid w:val="7ED9355E"/>
    <w:rsid w:val="7EFB49D5"/>
    <w:rsid w:val="7F1A071E"/>
    <w:rsid w:val="7F296D07"/>
    <w:rsid w:val="7F3F8001"/>
    <w:rsid w:val="7F5AF4C9"/>
    <w:rsid w:val="7F760A81"/>
    <w:rsid w:val="7FAC102E"/>
    <w:rsid w:val="7FB30A8B"/>
    <w:rsid w:val="7FC7BAD6"/>
    <w:rsid w:val="7FCA520E"/>
    <w:rsid w:val="7FD5063E"/>
    <w:rsid w:val="7FDF5502"/>
    <w:rsid w:val="7FE62822"/>
    <w:rsid w:val="7FED3FAE"/>
    <w:rsid w:val="7FEEBAD6"/>
    <w:rsid w:val="7FFF4248"/>
    <w:rsid w:val="8B771C73"/>
    <w:rsid w:val="8EF5F3D3"/>
    <w:rsid w:val="8FED7ED3"/>
    <w:rsid w:val="955E888C"/>
    <w:rsid w:val="9A6F23F1"/>
    <w:rsid w:val="9FFF5A93"/>
    <w:rsid w:val="A65F34D6"/>
    <w:rsid w:val="ACDE24A1"/>
    <w:rsid w:val="AD5E1415"/>
    <w:rsid w:val="AD7F1689"/>
    <w:rsid w:val="B4FDE293"/>
    <w:rsid w:val="B555FEC4"/>
    <w:rsid w:val="B7B726CE"/>
    <w:rsid w:val="B7F72735"/>
    <w:rsid w:val="B7FF0A57"/>
    <w:rsid w:val="B97D4C69"/>
    <w:rsid w:val="B9FF912B"/>
    <w:rsid w:val="BA3FCC68"/>
    <w:rsid w:val="BA7792F7"/>
    <w:rsid w:val="BBCEDCD1"/>
    <w:rsid w:val="BBFF5B52"/>
    <w:rsid w:val="BD3FAC39"/>
    <w:rsid w:val="BDFE904E"/>
    <w:rsid w:val="BEFF347A"/>
    <w:rsid w:val="BF5D29A8"/>
    <w:rsid w:val="BF73D2FF"/>
    <w:rsid w:val="BF7512B0"/>
    <w:rsid w:val="BF763A65"/>
    <w:rsid w:val="BF7E76EC"/>
    <w:rsid w:val="BFB62F2C"/>
    <w:rsid w:val="BFB94173"/>
    <w:rsid w:val="BFBB8140"/>
    <w:rsid w:val="BFFE4796"/>
    <w:rsid w:val="C373956C"/>
    <w:rsid w:val="CA67BEDE"/>
    <w:rsid w:val="D26FD62F"/>
    <w:rsid w:val="D3EF2182"/>
    <w:rsid w:val="D73B47CD"/>
    <w:rsid w:val="D7FFBD85"/>
    <w:rsid w:val="D8FE8244"/>
    <w:rsid w:val="D9FF51C1"/>
    <w:rsid w:val="DBBD6E0F"/>
    <w:rsid w:val="DC6E6923"/>
    <w:rsid w:val="DD7FF4C3"/>
    <w:rsid w:val="DDBFD77F"/>
    <w:rsid w:val="DE7FF82A"/>
    <w:rsid w:val="DEBFDCF6"/>
    <w:rsid w:val="DFFFCD14"/>
    <w:rsid w:val="E4F31C4B"/>
    <w:rsid w:val="E70E2A9C"/>
    <w:rsid w:val="E73D5392"/>
    <w:rsid w:val="E9F67A4A"/>
    <w:rsid w:val="ECFFFF61"/>
    <w:rsid w:val="EDD79BDE"/>
    <w:rsid w:val="EDDE5A87"/>
    <w:rsid w:val="F3EF788C"/>
    <w:rsid w:val="F3FF4FF8"/>
    <w:rsid w:val="F4CFD4DD"/>
    <w:rsid w:val="F57FAE5F"/>
    <w:rsid w:val="F5AFAB46"/>
    <w:rsid w:val="F5EBB724"/>
    <w:rsid w:val="F5F7F1F6"/>
    <w:rsid w:val="F6DFFA3F"/>
    <w:rsid w:val="F7537AB7"/>
    <w:rsid w:val="F7CF3DCC"/>
    <w:rsid w:val="F7DBF2EE"/>
    <w:rsid w:val="F7F5A2B0"/>
    <w:rsid w:val="F7F6FF98"/>
    <w:rsid w:val="F86D7167"/>
    <w:rsid w:val="FB47D5B0"/>
    <w:rsid w:val="FBBF8643"/>
    <w:rsid w:val="FBEAD3DC"/>
    <w:rsid w:val="FC97E6BD"/>
    <w:rsid w:val="FD6E37F6"/>
    <w:rsid w:val="FD6E7F96"/>
    <w:rsid w:val="FD7675E2"/>
    <w:rsid w:val="FD7FB339"/>
    <w:rsid w:val="FDAF10C6"/>
    <w:rsid w:val="FDEB1B47"/>
    <w:rsid w:val="FDEBEA62"/>
    <w:rsid w:val="FDF5B881"/>
    <w:rsid w:val="FDFB1DCD"/>
    <w:rsid w:val="FE39BE61"/>
    <w:rsid w:val="FEE9E3A2"/>
    <w:rsid w:val="FEFF1D47"/>
    <w:rsid w:val="FF7A272E"/>
    <w:rsid w:val="FFBEA4F6"/>
    <w:rsid w:val="FFD92C14"/>
    <w:rsid w:val="FFDB5166"/>
    <w:rsid w:val="FFEFCF76"/>
    <w:rsid w:val="FFF24993"/>
    <w:rsid w:val="FFF4D766"/>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8"/>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1">
    <w:name w:val="Default Paragraph Font"/>
    <w:link w:val="22"/>
    <w:semiHidden/>
    <w:qFormat/>
    <w:uiPriority w:val="0"/>
    <w:rPr>
      <w:rFonts w:ascii="等线" w:hAnsi="等线"/>
      <w:sz w:val="30"/>
      <w:szCs w:val="20"/>
    </w:rPr>
  </w:style>
  <w:style w:type="table" w:default="1" w:styleId="26">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Body Text First Indent"/>
    <w:basedOn w:val="7"/>
    <w:qFormat/>
    <w:uiPriority w:val="0"/>
    <w:pPr>
      <w:ind w:firstLine="200" w:firstLineChars="200"/>
    </w:pPr>
    <w:rPr>
      <w:rFonts w:ascii="Calibri" w:hAnsi="Calibri" w:cs="Calibri"/>
      <w:lang w:bidi="ar-SA"/>
    </w:rPr>
  </w:style>
  <w:style w:type="paragraph" w:styleId="7">
    <w:name w:val="Body Text"/>
    <w:basedOn w:val="1"/>
    <w:next w:val="8"/>
    <w:qFormat/>
    <w:uiPriority w:val="0"/>
    <w:rPr>
      <w:rFonts w:eastAsia="宋体"/>
      <w:sz w:val="44"/>
      <w:szCs w:val="24"/>
    </w:rPr>
  </w:style>
  <w:style w:type="paragraph" w:styleId="8">
    <w:name w:val="Title"/>
    <w:basedOn w:val="1"/>
    <w:next w:val="1"/>
    <w:qFormat/>
    <w:uiPriority w:val="0"/>
    <w:pPr>
      <w:spacing w:before="240" w:after="60"/>
      <w:jc w:val="center"/>
      <w:outlineLvl w:val="0"/>
    </w:pPr>
    <w:rPr>
      <w:rFonts w:ascii="Cambria" w:hAnsi="Cambria" w:eastAsia="Times New Roman"/>
      <w:b/>
      <w:bCs/>
      <w:kern w:val="0"/>
    </w:rPr>
  </w:style>
  <w:style w:type="paragraph" w:styleId="9">
    <w:name w:val="index 8"/>
    <w:basedOn w:val="1"/>
    <w:next w:val="1"/>
    <w:qFormat/>
    <w:uiPriority w:val="0"/>
    <w:pPr>
      <w:ind w:left="1400" w:leftChars="1400"/>
    </w:pPr>
    <w:rPr>
      <w:rFonts w:ascii="Times New Roman" w:hAnsi="Times New Roman" w:eastAsia="宋体" w:cs="Times New Roman"/>
    </w:rPr>
  </w:style>
  <w:style w:type="paragraph" w:styleId="10">
    <w:name w:val="annotation text"/>
    <w:basedOn w:val="1"/>
    <w:qFormat/>
    <w:uiPriority w:val="0"/>
    <w:pPr>
      <w:jc w:val="left"/>
    </w:pPr>
  </w:style>
  <w:style w:type="paragraph" w:styleId="11">
    <w:name w:val="Body Text Indent"/>
    <w:basedOn w:val="1"/>
    <w:qFormat/>
    <w:uiPriority w:val="0"/>
    <w:pPr>
      <w:spacing w:line="590" w:lineRule="exact"/>
      <w:ind w:firstLine="632" w:firstLineChars="200"/>
    </w:pPr>
    <w:rPr>
      <w:rFonts w:eastAsia="楷体_GB2312"/>
    </w:rPr>
  </w:style>
  <w:style w:type="paragraph" w:styleId="12">
    <w:name w:val="Plain Text"/>
    <w:basedOn w:val="1"/>
    <w:qFormat/>
    <w:uiPriority w:val="0"/>
    <w:rPr>
      <w:rFonts w:ascii="宋体" w:hAnsi="Courier New" w:cs="Courier New"/>
      <w:szCs w:val="21"/>
    </w:rPr>
  </w:style>
  <w:style w:type="paragraph" w:styleId="13">
    <w:name w:val="footer"/>
    <w:basedOn w:val="1"/>
    <w:qFormat/>
    <w:uiPriority w:val="0"/>
    <w:pPr>
      <w:tabs>
        <w:tab w:val="center" w:pos="4153"/>
        <w:tab w:val="right" w:pos="8306"/>
      </w:tabs>
      <w:snapToGrid w:val="0"/>
      <w:jc w:val="left"/>
    </w:pPr>
    <w:rPr>
      <w:sz w:val="18"/>
    </w:rPr>
  </w:style>
  <w:style w:type="paragraph" w:styleId="14">
    <w:name w:val="Body Text First Indent 2"/>
    <w:basedOn w:val="11"/>
    <w:next w:val="1"/>
    <w:qFormat/>
    <w:uiPriority w:val="0"/>
    <w:pPr>
      <w:spacing w:after="0" w:line="620" w:lineRule="exact"/>
      <w:ind w:left="0" w:leftChars="0" w:firstLine="420" w:firstLineChars="200"/>
    </w:pPr>
    <w:rPr>
      <w:rFonts w:ascii="仿宋_GB2312" w:eastAsia="仿宋_GB2312"/>
      <w:sz w:val="32"/>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6">
    <w:name w:val="toc 4"/>
    <w:basedOn w:val="1"/>
    <w:next w:val="1"/>
    <w:qFormat/>
    <w:uiPriority w:val="0"/>
    <w:pPr>
      <w:ind w:left="1260" w:leftChars="600"/>
    </w:pPr>
  </w:style>
  <w:style w:type="paragraph" w:styleId="17">
    <w:name w:val="Subtitle"/>
    <w:basedOn w:val="1"/>
    <w:next w:val="1"/>
    <w:qFormat/>
    <w:uiPriority w:val="11"/>
    <w:pPr>
      <w:ind w:firstLine="0" w:firstLineChars="0"/>
      <w:jc w:val="center"/>
      <w:outlineLvl w:val="1"/>
    </w:pPr>
    <w:rPr>
      <w:rFonts w:eastAsia="楷体_GB2312"/>
      <w:bCs/>
      <w:kern w:val="28"/>
      <w:sz w:val="32"/>
      <w:szCs w:val="32"/>
    </w:rPr>
  </w:style>
  <w:style w:type="paragraph" w:styleId="18">
    <w:name w:val="toc 2"/>
    <w:basedOn w:val="1"/>
    <w:next w:val="1"/>
    <w:qFormat/>
    <w:uiPriority w:val="0"/>
    <w:pPr>
      <w:ind w:left="210"/>
    </w:pPr>
    <w:rPr>
      <w:smallCaps/>
      <w:szCs w:val="20"/>
    </w:rPr>
  </w:style>
  <w:style w:type="paragraph" w:styleId="1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20">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customStyle="1" w:styleId="22">
    <w:name w:val="Char Char Char Char Char Char Char Char Char Char Char Char Char Char Char Char Char Char Char Char Char Char Char Char Char Char Char Char Char Char Char Char Char"/>
    <w:basedOn w:val="1"/>
    <w:link w:val="21"/>
    <w:qFormat/>
    <w:uiPriority w:val="0"/>
    <w:pPr>
      <w:widowControl/>
      <w:spacing w:after="160" w:line="240" w:lineRule="exact"/>
      <w:jc w:val="left"/>
    </w:pPr>
    <w:rPr>
      <w:rFonts w:ascii="等线" w:hAnsi="等线"/>
      <w:sz w:val="30"/>
      <w:szCs w:val="20"/>
    </w:rPr>
  </w:style>
  <w:style w:type="character" w:styleId="23">
    <w:name w:val="Strong"/>
    <w:basedOn w:val="21"/>
    <w:qFormat/>
    <w:uiPriority w:val="22"/>
    <w:rPr>
      <w:b/>
      <w:bCs/>
    </w:rPr>
  </w:style>
  <w:style w:type="character" w:styleId="24">
    <w:name w:val="page number"/>
    <w:basedOn w:val="21"/>
    <w:qFormat/>
    <w:uiPriority w:val="0"/>
  </w:style>
  <w:style w:type="character" w:styleId="25">
    <w:name w:val="Hyperlink"/>
    <w:basedOn w:val="21"/>
    <w:qFormat/>
    <w:uiPriority w:val="0"/>
    <w:rPr>
      <w:color w:val="0000FF"/>
      <w:u w:val="single"/>
    </w:rPr>
  </w:style>
  <w:style w:type="paragraph" w:customStyle="1" w:styleId="27">
    <w:name w:val="样式1"/>
    <w:basedOn w:val="1"/>
    <w:next w:val="9"/>
    <w:qFormat/>
    <w:uiPriority w:val="0"/>
    <w:rPr>
      <w:rFonts w:ascii="Calibri" w:hAnsi="Calibri" w:eastAsia="黑体"/>
      <w:sz w:val="36"/>
      <w:szCs w:val="22"/>
    </w:rPr>
  </w:style>
  <w:style w:type="paragraph" w:customStyle="1" w:styleId="28">
    <w:name w:val="正文缩进 New"/>
    <w:basedOn w:val="29"/>
    <w:qFormat/>
    <w:uiPriority w:val="0"/>
    <w:pPr>
      <w:ind w:firstLine="420" w:firstLineChars="200"/>
    </w:pPr>
    <w:rPr>
      <w:sz w:val="32"/>
      <w:szCs w:val="32"/>
    </w:rPr>
  </w:style>
  <w:style w:type="paragraph" w:customStyle="1" w:styleId="29">
    <w:name w:val="正文 New New New"/>
    <w:basedOn w:val="1"/>
    <w:next w:val="28"/>
    <w:qFormat/>
    <w:uiPriority w:val="0"/>
    <w:pPr>
      <w:widowControl w:val="0"/>
      <w:jc w:val="both"/>
    </w:pPr>
    <w:rPr>
      <w:rFonts w:eastAsia="仿宋_GB2312"/>
      <w:kern w:val="2"/>
      <w:sz w:val="32"/>
      <w:szCs w:val="32"/>
      <w:lang w:val="en-US" w:eastAsia="zh-CN" w:bidi="ar-SA"/>
    </w:rPr>
  </w:style>
  <w:style w:type="paragraph" w:customStyle="1" w:styleId="30">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1">
    <w:name w:val="正文 New New New New New New New New New New New New New New"/>
    <w:basedOn w:val="1"/>
    <w:qFormat/>
    <w:uiPriority w:val="0"/>
  </w:style>
  <w:style w:type="paragraph" w:customStyle="1" w:styleId="32">
    <w:name w:val="正文：三号仿宋"/>
    <w:basedOn w:val="1"/>
    <w:link w:val="80"/>
    <w:qFormat/>
    <w:uiPriority w:val="0"/>
    <w:pPr>
      <w:ind w:firstLine="200" w:firstLineChars="200"/>
    </w:pPr>
    <w:rPr>
      <w:rFonts w:eastAsia="仿宋_GB2312"/>
      <w:sz w:val="32"/>
    </w:rPr>
  </w:style>
  <w:style w:type="paragraph" w:customStyle="1" w:styleId="33">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4">
    <w:name w:val="第二层标题：三号楷体"/>
    <w:basedOn w:val="32"/>
    <w:link w:val="79"/>
    <w:qFormat/>
    <w:uiPriority w:val="0"/>
    <w:pPr>
      <w:ind w:firstLine="200" w:firstLineChars="200"/>
    </w:pPr>
    <w:rPr>
      <w:rFonts w:hint="eastAsia" w:ascii="楷体_GB2312" w:hAnsi="仿宋_GB2312" w:eastAsia="楷体_GB2312"/>
      <w:sz w:val="32"/>
    </w:rPr>
  </w:style>
  <w:style w:type="paragraph" w:customStyle="1" w:styleId="35">
    <w:name w:val="法规审议结果报告：：题注"/>
    <w:basedOn w:val="1"/>
    <w:qFormat/>
    <w:uiPriority w:val="0"/>
    <w:pPr>
      <w:jc w:val="center"/>
    </w:pPr>
    <w:rPr>
      <w:rFonts w:ascii="楷体_GB2312" w:hAnsi="宋体" w:eastAsia="楷体_GB2312"/>
    </w:rPr>
  </w:style>
  <w:style w:type="paragraph" w:customStyle="1" w:styleId="36">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7">
    <w:name w:val="第一层标题：三号黑体"/>
    <w:basedOn w:val="32"/>
    <w:link w:val="81"/>
    <w:qFormat/>
    <w:uiPriority w:val="0"/>
    <w:pPr>
      <w:widowControl w:val="0"/>
      <w:ind w:firstLine="200" w:firstLineChars="200"/>
    </w:pPr>
    <w:rPr>
      <w:rFonts w:ascii="黑体" w:eastAsia="黑体"/>
    </w:rPr>
  </w:style>
  <w:style w:type="paragraph" w:customStyle="1" w:styleId="38">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9">
    <w:name w:val="正文 New New New New New New New New New New New New New New New"/>
    <w:basedOn w:val="1"/>
    <w:qFormat/>
    <w:uiPriority w:val="0"/>
  </w:style>
  <w:style w:type="paragraph" w:customStyle="1" w:styleId="40">
    <w:name w:val="正文 New New New New New New New New New New New New New New New New New New"/>
    <w:basedOn w:val="1"/>
    <w:qFormat/>
    <w:uiPriority w:val="0"/>
  </w:style>
  <w:style w:type="paragraph" w:customStyle="1" w:styleId="41">
    <w:name w:val="主送单位"/>
    <w:basedOn w:val="1"/>
    <w:qFormat/>
    <w:uiPriority w:val="0"/>
    <w:rPr>
      <w:rFonts w:ascii="仿宋_GB2312"/>
      <w:szCs w:val="32"/>
    </w:rPr>
  </w:style>
  <w:style w:type="paragraph" w:customStyle="1" w:styleId="42">
    <w:name w:val="样式 宋体 四号 首行缩进:  2 字符"/>
    <w:basedOn w:val="1"/>
    <w:qFormat/>
    <w:uiPriority w:val="0"/>
    <w:pPr>
      <w:widowControl/>
    </w:pPr>
    <w:rPr>
      <w:rFonts w:cs="宋体"/>
      <w:color w:val="000000"/>
      <w:kern w:val="0"/>
      <w:szCs w:val="20"/>
    </w:rPr>
  </w:style>
  <w:style w:type="paragraph" w:customStyle="1" w:styleId="43">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4">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5">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6">
    <w:name w:val="法规公告：发布机关"/>
    <w:basedOn w:val="1"/>
    <w:qFormat/>
    <w:uiPriority w:val="0"/>
    <w:pPr>
      <w:ind w:right="632" w:rightChars="200"/>
      <w:jc w:val="right"/>
    </w:pPr>
    <w:rPr>
      <w:rFonts w:ascii="仿宋_GB2312" w:hAnsi="宋体" w:eastAsia="仿宋_GB2312"/>
    </w:rPr>
  </w:style>
  <w:style w:type="paragraph" w:customStyle="1" w:styleId="47">
    <w:name w:val="p0"/>
    <w:basedOn w:val="33"/>
    <w:qFormat/>
    <w:uiPriority w:val="0"/>
    <w:pPr>
      <w:widowControl/>
    </w:pPr>
    <w:rPr>
      <w:rFonts w:hint="eastAsia" w:ascii="宋体" w:hAnsi="宋体"/>
      <w:sz w:val="32"/>
    </w:rPr>
  </w:style>
  <w:style w:type="paragraph" w:customStyle="1" w:styleId="48">
    <w:name w:val="p16"/>
    <w:basedOn w:val="1"/>
    <w:qFormat/>
    <w:uiPriority w:val="0"/>
    <w:pPr>
      <w:widowControl/>
    </w:pPr>
    <w:rPr>
      <w:rFonts w:ascii="宋体" w:hAnsi="宋体" w:cs="宋体"/>
      <w:kern w:val="0"/>
      <w:szCs w:val="21"/>
    </w:rPr>
  </w:style>
  <w:style w:type="paragraph" w:customStyle="1" w:styleId="49">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0">
    <w:name w:val="法规修改情况汇报：题注"/>
    <w:basedOn w:val="1"/>
    <w:qFormat/>
    <w:uiPriority w:val="0"/>
    <w:pPr>
      <w:jc w:val="center"/>
    </w:pPr>
    <w:rPr>
      <w:rFonts w:ascii="楷体_GB2312" w:hAnsi="宋体" w:eastAsia="楷体_GB2312"/>
    </w:rPr>
  </w:style>
  <w:style w:type="paragraph" w:customStyle="1" w:styleId="51">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2">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3">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列出段落1"/>
    <w:basedOn w:val="1"/>
    <w:qFormat/>
    <w:uiPriority w:val="34"/>
    <w:pPr>
      <w:ind w:firstLine="420" w:firstLineChars="200"/>
    </w:pPr>
  </w:style>
  <w:style w:type="paragraph" w:customStyle="1" w:styleId="55">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6">
    <w:name w:val="法规公告：发布日期"/>
    <w:basedOn w:val="46"/>
    <w:qFormat/>
    <w:uiPriority w:val="0"/>
    <w:pPr>
      <w:ind w:right="1579" w:rightChars="500"/>
    </w:pPr>
    <w:rPr>
      <w:rFonts w:cs="宋体"/>
      <w:szCs w:val="20"/>
    </w:rPr>
  </w:style>
  <w:style w:type="paragraph" w:customStyle="1" w:styleId="57">
    <w:name w:val="正文 New New New New New New New New New New New New New New New New New New New New New New New New New New New New New"/>
    <w:basedOn w:val="1"/>
    <w:qFormat/>
    <w:uiPriority w:val="0"/>
  </w:style>
  <w:style w:type="paragraph" w:customStyle="1" w:styleId="58">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9">
    <w:name w:val="样式 标题 1 +"/>
    <w:basedOn w:val="3"/>
    <w:qFormat/>
    <w:uiPriority w:val="0"/>
    <w:pPr>
      <w:adjustRightInd w:val="0"/>
      <w:spacing w:before="0" w:beforeAutospacing="0" w:after="0" w:afterAutospacing="0" w:line="560" w:lineRule="exact"/>
    </w:pPr>
    <w:rPr>
      <w:kern w:val="0"/>
    </w:rPr>
  </w:style>
  <w:style w:type="paragraph" w:customStyle="1" w:styleId="60">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1">
    <w:name w:val=" Char Char Char"/>
    <w:basedOn w:val="29"/>
    <w:qFormat/>
    <w:uiPriority w:val="0"/>
  </w:style>
  <w:style w:type="paragraph" w:customStyle="1" w:styleId="62">
    <w:name w:val="法规说明：正文前称呼"/>
    <w:basedOn w:val="1"/>
    <w:qFormat/>
    <w:uiPriority w:val="0"/>
    <w:rPr>
      <w:rFonts w:ascii="黑体" w:hAnsi="黑体" w:eastAsia="黑体"/>
    </w:rPr>
  </w:style>
  <w:style w:type="paragraph" w:customStyle="1" w:styleId="63">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4">
    <w:name w:val="正文 New New New New New New New New New New New"/>
    <w:basedOn w:val="1"/>
    <w:qFormat/>
    <w:uiPriority w:val="0"/>
  </w:style>
  <w:style w:type="paragraph" w:customStyle="1" w:styleId="65">
    <w:name w:val="列表段落1"/>
    <w:basedOn w:val="1"/>
    <w:qFormat/>
    <w:uiPriority w:val="0"/>
    <w:pPr>
      <w:ind w:firstLine="420" w:firstLineChars="200"/>
    </w:pPr>
  </w:style>
  <w:style w:type="paragraph" w:customStyle="1" w:styleId="66">
    <w:name w:val="p17"/>
    <w:basedOn w:val="1"/>
    <w:qFormat/>
    <w:uiPriority w:val="0"/>
    <w:pPr>
      <w:widowControl/>
    </w:pPr>
    <w:rPr>
      <w:rFonts w:ascii="仿宋_GB2312" w:hAnsi="宋体" w:eastAsia="仿宋_GB2312" w:cs="宋体"/>
      <w:kern w:val="0"/>
      <w:sz w:val="32"/>
      <w:szCs w:val="32"/>
    </w:rPr>
  </w:style>
  <w:style w:type="paragraph" w:customStyle="1" w:styleId="6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8">
    <w:name w:val="正文 New New New New New New New New New"/>
    <w:basedOn w:val="1"/>
    <w:qFormat/>
    <w:uiPriority w:val="0"/>
  </w:style>
  <w:style w:type="paragraph" w:customStyle="1" w:styleId="69">
    <w:name w:val="正文 New New New New New New New New New New New New New New New New New New New New New"/>
    <w:basedOn w:val="1"/>
    <w:qFormat/>
    <w:uiPriority w:val="0"/>
  </w:style>
  <w:style w:type="paragraph" w:customStyle="1" w:styleId="70">
    <w:name w:val="正文 New New New New New New New New New New New New New New New New New New New New New New New"/>
    <w:basedOn w:val="1"/>
    <w:qFormat/>
    <w:uiPriority w:val="0"/>
  </w:style>
  <w:style w:type="paragraph" w:customStyle="1" w:styleId="71">
    <w:name w:val="Normal"/>
    <w:qFormat/>
    <w:uiPriority w:val="0"/>
    <w:pPr>
      <w:jc w:val="both"/>
    </w:pPr>
    <w:rPr>
      <w:rFonts w:ascii="Calibri" w:hAnsi="Calibri" w:eastAsia="宋体" w:cs="Times New Roman"/>
      <w:kern w:val="2"/>
      <w:sz w:val="21"/>
    </w:rPr>
  </w:style>
  <w:style w:type="paragraph" w:customStyle="1" w:styleId="72">
    <w:name w:val="Normal New"/>
    <w:qFormat/>
    <w:uiPriority w:val="0"/>
    <w:pPr>
      <w:jc w:val="both"/>
    </w:pPr>
    <w:rPr>
      <w:rFonts w:ascii="Calibri" w:hAnsi="Calibri" w:eastAsia="宋体" w:cs="Times New Roman"/>
      <w:kern w:val="2"/>
      <w:sz w:val="21"/>
    </w:rPr>
  </w:style>
  <w:style w:type="paragraph" w:customStyle="1" w:styleId="73">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4">
    <w:name w:val="Char Char Char Char Char Char Char"/>
    <w:basedOn w:val="52"/>
    <w:qFormat/>
    <w:uiPriority w:val="0"/>
    <w:pPr>
      <w:widowControl/>
      <w:spacing w:after="160" w:afterLines="0" w:line="240" w:lineRule="exact"/>
      <w:jc w:val="left"/>
    </w:pPr>
  </w:style>
  <w:style w:type="paragraph" w:customStyle="1" w:styleId="75">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6">
    <w:name w:val=" Char"/>
    <w:basedOn w:val="1"/>
    <w:qFormat/>
    <w:uiPriority w:val="0"/>
    <w:pPr>
      <w:widowControl/>
      <w:spacing w:after="160" w:afterLines="0" w:line="240" w:lineRule="exact"/>
      <w:jc w:val="left"/>
    </w:pPr>
  </w:style>
  <w:style w:type="paragraph" w:customStyle="1" w:styleId="77">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8">
    <w:name w:val="标题 1 字符"/>
    <w:link w:val="3"/>
    <w:qFormat/>
    <w:uiPriority w:val="0"/>
    <w:rPr>
      <w:rFonts w:eastAsia="仿宋" w:cs="Times New Roman"/>
      <w:i/>
      <w:kern w:val="44"/>
      <w:sz w:val="32"/>
      <w:u w:val="single"/>
    </w:rPr>
  </w:style>
  <w:style w:type="character" w:customStyle="1" w:styleId="79">
    <w:name w:val="第二层标题：三号楷体 Char"/>
    <w:link w:val="34"/>
    <w:qFormat/>
    <w:uiPriority w:val="0"/>
    <w:rPr>
      <w:rFonts w:hint="eastAsia" w:ascii="楷体_GB2312" w:hAnsi="仿宋_GB2312" w:eastAsia="楷体_GB2312"/>
      <w:sz w:val="32"/>
    </w:rPr>
  </w:style>
  <w:style w:type="character" w:customStyle="1" w:styleId="80">
    <w:name w:val="正文：三号仿宋 Char"/>
    <w:basedOn w:val="21"/>
    <w:link w:val="32"/>
    <w:qFormat/>
    <w:uiPriority w:val="0"/>
    <w:rPr>
      <w:rFonts w:eastAsia="仿宋_GB2312"/>
      <w:sz w:val="32"/>
    </w:rPr>
  </w:style>
  <w:style w:type="character" w:customStyle="1" w:styleId="81">
    <w:name w:val="第一层标题：三号黑体 Char"/>
    <w:link w:val="37"/>
    <w:qFormat/>
    <w:uiPriority w:val="0"/>
    <w:rPr>
      <w:rFonts w:ascii="黑体" w:eastAsia="黑体"/>
    </w:rPr>
  </w:style>
  <w:style w:type="character" w:customStyle="1" w:styleId="82">
    <w:name w:val="条序号"/>
    <w:basedOn w:val="21"/>
    <w:qFormat/>
    <w:uiPriority w:val="0"/>
    <w:rPr>
      <w:rFonts w:ascii="黑体" w:hAnsi="黑体" w:eastAsia="黑体" w:cs="黑体"/>
    </w:rPr>
  </w:style>
  <w:style w:type="character" w:customStyle="1" w:styleId="83">
    <w:name w:val="15"/>
    <w:basedOn w:val="21"/>
    <w:qFormat/>
    <w:uiPriority w:val="0"/>
    <w:rPr>
      <w:rFonts w:hint="default" w:ascii="Arial" w:hAnsi="Arial" w:eastAsia="黑体" w:cs="Arial"/>
      <w:sz w:val="32"/>
      <w:szCs w:val="32"/>
    </w:rPr>
  </w:style>
  <w:style w:type="character" w:customStyle="1" w:styleId="84">
    <w:name w:val="条要点"/>
    <w:basedOn w:val="21"/>
    <w:qFormat/>
    <w:uiPriority w:val="0"/>
    <w:rPr>
      <w:rFonts w:ascii="黑体" w:hAnsi="黑体" w:eastAsia="黑体" w:cs="黑体"/>
    </w:rPr>
  </w:style>
  <w:style w:type="character" w:customStyle="1" w:styleId="85">
    <w:name w:val="NormalCharacter"/>
    <w:semiHidden/>
    <w:qFormat/>
    <w:uiPriority w:val="0"/>
  </w:style>
  <w:style w:type="character" w:customStyle="1" w:styleId="86">
    <w:name w:val="fontstyle01"/>
    <w:basedOn w:val="21"/>
    <w:qFormat/>
    <w:uiPriority w:val="0"/>
    <w:rPr>
      <w:rFonts w:ascii="仿宋_GB2312" w:hAnsi="仿宋_GB2312" w:eastAsia="仿宋_GB2312" w:cs="仿宋_GB2312"/>
      <w:color w:val="000000"/>
      <w:sz w:val="32"/>
      <w:szCs w:val="32"/>
    </w:rPr>
  </w:style>
  <w:style w:type="paragraph" w:customStyle="1" w:styleId="87">
    <w:name w:val="方正仿宋简体正文"/>
    <w:basedOn w:val="1"/>
    <w:qFormat/>
    <w:uiPriority w:val="0"/>
    <w:rPr>
      <w:rFonts w:cs="Times New Roman"/>
      <w:sz w:val="32"/>
      <w:szCs w:val="32"/>
    </w:rPr>
  </w:style>
  <w:style w:type="paragraph" w:customStyle="1" w:styleId="88">
    <w:name w:val="Normal Indent1"/>
    <w:basedOn w:val="1"/>
    <w:qFormat/>
    <w:uiPriority w:val="0"/>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2020-06-16T16:37:00Z</dcterms:created>
  <dc:creator>谢浩然</dc:creator>
  <cp:lastModifiedBy>PC</cp:lastModifiedBy>
  <cp:lastPrinted>2022-12-16T17:22:00Z</cp:lastPrinted>
  <dcterms:modified xsi:type="dcterms:W3CDTF">2022-12-28T01:59:30Z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