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Style w:val="7"/>
          <w:rFonts w:hint="eastAsia" w:asciiTheme="majorEastAsia" w:hAnsiTheme="majorEastAsia" w:eastAsiaTheme="majorEastAsia" w:cstheme="majorEastAsia"/>
          <w:b w:val="0"/>
          <w:bCs/>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Style w:val="7"/>
          <w:rFonts w:hint="eastAsia" w:asciiTheme="majorEastAsia" w:hAnsiTheme="majorEastAsia" w:eastAsiaTheme="majorEastAsia" w:cstheme="majorEastAsia"/>
          <w:b w:val="0"/>
          <w:bCs/>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700" w:lineRule="exact"/>
        <w:ind w:left="0" w:leftChars="0" w:right="0" w:rightChars="0" w:firstLine="0" w:firstLineChars="0"/>
        <w:jc w:val="center"/>
        <w:textAlignment w:val="auto"/>
        <w:outlineLvl w:val="9"/>
        <w:rPr>
          <w:rStyle w:val="7"/>
          <w:rFonts w:hint="eastAsia" w:asciiTheme="majorEastAsia" w:hAnsiTheme="majorEastAsia" w:eastAsiaTheme="majorEastAsia" w:cstheme="majorEastAsia"/>
          <w:b w:val="0"/>
          <w:bCs/>
          <w:color w:val="auto"/>
          <w:spacing w:val="0"/>
          <w:sz w:val="44"/>
          <w:szCs w:val="44"/>
          <w:shd w:val="clear" w:color="auto" w:fill="auto"/>
        </w:rPr>
      </w:pPr>
      <w:r>
        <w:rPr>
          <w:rStyle w:val="7"/>
          <w:rFonts w:hint="eastAsia" w:asciiTheme="majorEastAsia" w:hAnsiTheme="majorEastAsia" w:eastAsiaTheme="majorEastAsia" w:cstheme="majorEastAsia"/>
          <w:b w:val="0"/>
          <w:bCs/>
          <w:color w:val="auto"/>
          <w:spacing w:val="0"/>
          <w:sz w:val="44"/>
          <w:szCs w:val="44"/>
          <w:shd w:val="clear" w:color="auto" w:fill="auto"/>
        </w:rPr>
        <w:t>黄南藏族自治州城乡社区治理促进条例</w:t>
      </w:r>
    </w:p>
    <w:p>
      <w:pPr>
        <w:pStyle w:val="5"/>
        <w:shd w:val="clear" w:color="auto" w:fill="auto"/>
        <w:adjustRightInd w:val="0"/>
        <w:snapToGrid w:val="0"/>
        <w:spacing w:before="0" w:beforeAutospacing="0" w:after="0" w:afterAutospacing="0" w:line="576" w:lineRule="exact"/>
        <w:ind w:firstLine="632" w:firstLineChars="200"/>
        <w:jc w:val="both"/>
        <w:rPr>
          <w:rFonts w:hint="eastAsia" w:asciiTheme="majorEastAsia" w:hAnsiTheme="majorEastAsia" w:eastAsiaTheme="majorEastAsia" w:cstheme="majorEastAsia"/>
          <w:b/>
          <w:bCs/>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pacing w:val="0"/>
          <w:sz w:val="32"/>
          <w:szCs w:val="32"/>
          <w:shd w:val="clear" w:color="auto" w:fill="auto"/>
          <w:lang w:val="en-US" w:eastAsia="zh-CN"/>
        </w:rPr>
      </w:pPr>
      <w:r>
        <w:rPr>
          <w:rFonts w:hint="eastAsia" w:ascii="楷体_GB2312" w:hAnsi="楷体_GB2312" w:eastAsia="楷体_GB2312" w:cs="楷体_GB2312"/>
          <w:b w:val="0"/>
          <w:bCs w:val="0"/>
          <w:color w:val="auto"/>
          <w:spacing w:val="0"/>
          <w:sz w:val="32"/>
          <w:szCs w:val="32"/>
          <w:shd w:val="clear" w:color="auto" w:fill="auto"/>
          <w:lang w:val="en-US" w:eastAsia="zh-CN"/>
        </w:rPr>
        <w:t>(</w:t>
      </w:r>
      <w:r>
        <w:rPr>
          <w:rFonts w:hint="eastAsia" w:ascii="楷体_GB2312" w:hAnsi="楷体_GB2312" w:eastAsia="楷体_GB2312" w:cs="楷体_GB2312"/>
          <w:b w:val="0"/>
          <w:bCs w:val="0"/>
          <w:color w:val="auto"/>
          <w:spacing w:val="0"/>
          <w:sz w:val="32"/>
          <w:szCs w:val="32"/>
          <w:shd w:val="clear" w:color="auto" w:fill="auto"/>
        </w:rPr>
        <w:t>2022年2月22日黄南藏族自治州第十六届人民代表大会第二次会议审议通过</w:t>
      </w:r>
      <w:r>
        <w:rPr>
          <w:rFonts w:hint="eastAsia" w:ascii="楷体_GB2312" w:hAnsi="楷体_GB2312" w:eastAsia="楷体_GB2312" w:cs="楷体_GB2312"/>
          <w:b w:val="0"/>
          <w:bCs w:val="0"/>
          <w:spacing w:val="0"/>
          <w:sz w:val="32"/>
          <w:szCs w:val="32"/>
          <w:shd w:val="clear" w:color="auto" w:fill="auto"/>
        </w:rPr>
        <w:t xml:space="preserve"> </w:t>
      </w:r>
      <w:r>
        <w:rPr>
          <w:rFonts w:hint="eastAsia" w:ascii="楷体_GB2312" w:hAnsi="楷体_GB2312" w:eastAsia="楷体_GB2312" w:cs="楷体_GB2312"/>
          <w:b w:val="0"/>
          <w:bCs w:val="0"/>
          <w:spacing w:val="0"/>
          <w:sz w:val="32"/>
          <w:szCs w:val="32"/>
          <w:shd w:val="clear" w:color="auto" w:fill="auto"/>
          <w:lang w:val="en-US" w:eastAsia="zh-CN"/>
        </w:rPr>
        <w:t xml:space="preserve"> </w:t>
      </w:r>
      <w:r>
        <w:rPr>
          <w:rFonts w:hint="eastAsia" w:ascii="楷体_GB2312" w:hAnsi="楷体_GB2312" w:eastAsia="楷体_GB2312" w:cs="楷体_GB2312"/>
          <w:b w:val="0"/>
          <w:bCs w:val="0"/>
          <w:spacing w:val="0"/>
          <w:sz w:val="32"/>
          <w:szCs w:val="32"/>
          <w:shd w:val="clear" w:color="auto" w:fill="auto"/>
        </w:rPr>
        <w:t>202</w:t>
      </w:r>
      <w:r>
        <w:rPr>
          <w:rFonts w:hint="eastAsia" w:ascii="楷体_GB2312" w:hAnsi="楷体_GB2312" w:eastAsia="楷体_GB2312" w:cs="楷体_GB2312"/>
          <w:b w:val="0"/>
          <w:bCs w:val="0"/>
          <w:spacing w:val="0"/>
          <w:sz w:val="32"/>
          <w:szCs w:val="32"/>
          <w:shd w:val="clear" w:color="auto" w:fill="auto"/>
          <w:lang w:val="en-US" w:eastAsia="zh-CN"/>
        </w:rPr>
        <w:t>2</w:t>
      </w:r>
      <w:r>
        <w:rPr>
          <w:rFonts w:hint="eastAsia" w:ascii="楷体_GB2312" w:hAnsi="楷体_GB2312" w:eastAsia="楷体_GB2312" w:cs="楷体_GB2312"/>
          <w:b w:val="0"/>
          <w:bCs w:val="0"/>
          <w:spacing w:val="0"/>
          <w:sz w:val="32"/>
          <w:szCs w:val="32"/>
          <w:shd w:val="clear" w:color="auto" w:fill="auto"/>
        </w:rPr>
        <w:t>年</w:t>
      </w:r>
      <w:r>
        <w:rPr>
          <w:rFonts w:hint="eastAsia" w:ascii="楷体_GB2312" w:hAnsi="楷体_GB2312" w:eastAsia="楷体_GB2312" w:cs="楷体_GB2312"/>
          <w:b w:val="0"/>
          <w:bCs w:val="0"/>
          <w:spacing w:val="0"/>
          <w:sz w:val="32"/>
          <w:szCs w:val="32"/>
          <w:shd w:val="clear" w:color="auto" w:fill="auto"/>
          <w:lang w:val="en-US" w:eastAsia="zh-CN"/>
        </w:rPr>
        <w:t>6</w:t>
      </w:r>
      <w:r>
        <w:rPr>
          <w:rFonts w:hint="eastAsia" w:ascii="楷体_GB2312" w:hAnsi="楷体_GB2312" w:eastAsia="楷体_GB2312" w:cs="楷体_GB2312"/>
          <w:b w:val="0"/>
          <w:bCs w:val="0"/>
          <w:spacing w:val="0"/>
          <w:sz w:val="32"/>
          <w:szCs w:val="32"/>
          <w:shd w:val="clear" w:color="auto" w:fill="auto"/>
        </w:rPr>
        <w:t>月</w:t>
      </w:r>
      <w:r>
        <w:rPr>
          <w:rFonts w:hint="eastAsia" w:ascii="楷体_GB2312" w:hAnsi="楷体_GB2312" w:eastAsia="楷体_GB2312" w:cs="楷体_GB2312"/>
          <w:b w:val="0"/>
          <w:bCs w:val="0"/>
          <w:spacing w:val="0"/>
          <w:sz w:val="32"/>
          <w:szCs w:val="32"/>
          <w:shd w:val="clear" w:color="auto" w:fill="auto"/>
          <w:lang w:val="en-US" w:eastAsia="zh-CN"/>
        </w:rPr>
        <w:t>1</w:t>
      </w:r>
      <w:r>
        <w:rPr>
          <w:rFonts w:hint="eastAsia" w:ascii="楷体_GB2312" w:hAnsi="楷体_GB2312" w:eastAsia="楷体_GB2312" w:cs="楷体_GB2312"/>
          <w:b w:val="0"/>
          <w:bCs w:val="0"/>
          <w:spacing w:val="0"/>
          <w:sz w:val="32"/>
          <w:szCs w:val="32"/>
          <w:shd w:val="clear" w:color="auto" w:fill="auto"/>
        </w:rPr>
        <w:t>日青海省第十三届人民代表大会常务委员会第</w:t>
      </w:r>
      <w:r>
        <w:rPr>
          <w:rFonts w:hint="eastAsia" w:ascii="楷体_GB2312" w:hAnsi="楷体_GB2312" w:eastAsia="楷体_GB2312" w:cs="楷体_GB2312"/>
          <w:b w:val="0"/>
          <w:bCs w:val="0"/>
          <w:spacing w:val="0"/>
          <w:sz w:val="32"/>
          <w:szCs w:val="32"/>
          <w:shd w:val="clear" w:color="auto" w:fill="auto"/>
          <w:lang w:eastAsia="zh-CN"/>
        </w:rPr>
        <w:t>三十三</w:t>
      </w:r>
      <w:r>
        <w:rPr>
          <w:rFonts w:hint="eastAsia" w:ascii="楷体_GB2312" w:hAnsi="楷体_GB2312" w:eastAsia="楷体_GB2312" w:cs="楷体_GB2312"/>
          <w:b w:val="0"/>
          <w:bCs w:val="0"/>
          <w:spacing w:val="0"/>
          <w:sz w:val="32"/>
          <w:szCs w:val="32"/>
          <w:shd w:val="clear" w:color="auto" w:fill="auto"/>
        </w:rPr>
        <w:t>次会议批准</w:t>
      </w:r>
      <w:r>
        <w:rPr>
          <w:rFonts w:hint="eastAsia" w:ascii="楷体_GB2312" w:hAnsi="楷体_GB2312" w:eastAsia="楷体_GB2312" w:cs="楷体_GB2312"/>
          <w:b w:val="0"/>
          <w:bCs w:val="0"/>
          <w:spacing w:val="0"/>
          <w:sz w:val="32"/>
          <w:szCs w:val="32"/>
          <w:shd w:val="clear" w:color="auto" w:fill="auto"/>
          <w:lang w:val="en-US" w:eastAsia="zh-CN"/>
        </w:rPr>
        <w:t>)</w:t>
      </w:r>
    </w:p>
    <w:p>
      <w:pPr>
        <w:pStyle w:val="5"/>
        <w:shd w:val="clear" w:color="auto" w:fill="auto"/>
        <w:adjustRightInd w:val="0"/>
        <w:snapToGrid w:val="0"/>
        <w:spacing w:before="0" w:beforeAutospacing="0" w:after="0" w:afterAutospacing="0" w:line="576" w:lineRule="exact"/>
        <w:jc w:val="center"/>
        <w:rPr>
          <w:rFonts w:hint="eastAsia" w:ascii="黑体" w:eastAsia="黑体" w:cs="黑体"/>
          <w:color w:val="auto"/>
          <w:spacing w:val="0"/>
          <w:sz w:val="36"/>
          <w:szCs w:val="36"/>
          <w:shd w:val="clear" w:color="auto" w:fill="auto"/>
          <w:lang w:eastAsia="zh-CN"/>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目</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rPr>
        <w:t>录</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第一章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rPr>
        <w:t>总则</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第二章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lang w:eastAsia="zh-CN"/>
        </w:rPr>
        <w:t>城乡</w:t>
      </w:r>
      <w:r>
        <w:rPr>
          <w:rFonts w:hint="eastAsia" w:ascii="楷体_GB2312" w:hAnsi="楷体_GB2312" w:eastAsia="楷体_GB2312" w:cs="楷体_GB2312"/>
          <w:color w:val="auto"/>
          <w:spacing w:val="0"/>
          <w:sz w:val="32"/>
          <w:szCs w:val="32"/>
          <w:shd w:val="clear" w:color="auto" w:fill="auto"/>
        </w:rPr>
        <w:t>社区治理</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第三章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lang w:eastAsia="zh-CN"/>
        </w:rPr>
        <w:t>城乡</w:t>
      </w:r>
      <w:r>
        <w:rPr>
          <w:rFonts w:hint="eastAsia" w:ascii="楷体_GB2312" w:hAnsi="楷体_GB2312" w:eastAsia="楷体_GB2312" w:cs="楷体_GB2312"/>
          <w:color w:val="auto"/>
          <w:spacing w:val="0"/>
          <w:sz w:val="32"/>
          <w:szCs w:val="32"/>
          <w:shd w:val="clear" w:color="auto" w:fill="auto"/>
        </w:rPr>
        <w:t>社区服务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第四章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lang w:eastAsia="zh-CN"/>
        </w:rPr>
        <w:t>城乡</w:t>
      </w:r>
      <w:r>
        <w:rPr>
          <w:rFonts w:hint="eastAsia" w:ascii="楷体_GB2312" w:hAnsi="楷体_GB2312" w:eastAsia="楷体_GB2312" w:cs="楷体_GB2312"/>
          <w:color w:val="auto"/>
          <w:spacing w:val="0"/>
          <w:sz w:val="32"/>
          <w:szCs w:val="32"/>
          <w:shd w:val="clear" w:color="auto" w:fill="auto"/>
        </w:rPr>
        <w:t>社区建设</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第五章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rPr>
        <w:t>保障措施</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 xml:space="preserve">第六章 </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rPr>
        <w:t>法律责任</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楷体_GB2312" w:hAnsi="楷体_GB2312" w:eastAsia="楷体_GB2312" w:cs="楷体_GB2312"/>
          <w:color w:val="auto"/>
          <w:spacing w:val="0"/>
          <w:sz w:val="32"/>
          <w:szCs w:val="32"/>
          <w:shd w:val="clear" w:color="auto" w:fill="auto"/>
        </w:rPr>
      </w:pPr>
      <w:r>
        <w:rPr>
          <w:rFonts w:hint="eastAsia" w:ascii="楷体_GB2312" w:hAnsi="楷体_GB2312" w:eastAsia="楷体_GB2312" w:cs="楷体_GB2312"/>
          <w:color w:val="auto"/>
          <w:spacing w:val="0"/>
          <w:sz w:val="32"/>
          <w:szCs w:val="32"/>
          <w:shd w:val="clear" w:color="auto" w:fill="auto"/>
        </w:rPr>
        <w:t>第七章</w:t>
      </w:r>
      <w:r>
        <w:rPr>
          <w:rFonts w:hint="eastAsia" w:ascii="楷体_GB2312" w:hAnsi="楷体_GB2312" w:eastAsia="楷体_GB2312" w:cs="楷体_GB2312"/>
          <w:color w:val="auto"/>
          <w:spacing w:val="0"/>
          <w:sz w:val="32"/>
          <w:szCs w:val="32"/>
          <w:shd w:val="clear" w:color="auto" w:fill="auto"/>
          <w:lang w:val="en-US" w:eastAsia="zh-CN"/>
        </w:rPr>
        <w:t xml:space="preserve">  </w:t>
      </w:r>
      <w:r>
        <w:rPr>
          <w:rFonts w:hint="eastAsia" w:ascii="楷体_GB2312" w:hAnsi="楷体_GB2312" w:eastAsia="楷体_GB2312" w:cs="楷体_GB2312"/>
          <w:color w:val="auto"/>
          <w:spacing w:val="0"/>
          <w:sz w:val="32"/>
          <w:szCs w:val="32"/>
          <w:shd w:val="clear" w:color="auto" w:fill="auto"/>
        </w:rPr>
        <w:t>附则</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41"/>
        <w:jc w:val="both"/>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微软雅黑" w:hAnsi="微软雅黑" w:eastAsia="微软雅黑" w:cs="微软雅黑"/>
          <w:bCs/>
          <w:color w:val="auto"/>
          <w:spacing w:val="0"/>
          <w:sz w:val="32"/>
          <w:szCs w:val="32"/>
          <w:shd w:val="clear" w:color="auto" w:fill="auto"/>
        </w:rPr>
      </w:pPr>
      <w:r>
        <w:rPr>
          <w:rStyle w:val="7"/>
          <w:rFonts w:hint="eastAsia" w:ascii="黑体" w:eastAsia="黑体" w:cs="黑体"/>
          <w:b w:val="0"/>
          <w:bCs/>
          <w:color w:val="auto"/>
          <w:spacing w:val="0"/>
          <w:sz w:val="32"/>
          <w:szCs w:val="32"/>
          <w:shd w:val="clear" w:color="auto" w:fill="auto"/>
        </w:rPr>
        <w:t xml:space="preserve">第一章 </w:t>
      </w:r>
      <w:r>
        <w:rPr>
          <w:rStyle w:val="7"/>
          <w:rFonts w:hint="eastAsia" w:ascii="黑体" w:eastAsia="黑体" w:cs="黑体"/>
          <w:b w:val="0"/>
          <w:bCs/>
          <w:color w:val="auto"/>
          <w:spacing w:val="0"/>
          <w:sz w:val="32"/>
          <w:szCs w:val="32"/>
          <w:shd w:val="clear" w:color="auto" w:fill="auto"/>
          <w:lang w:val="en-US" w:eastAsia="zh-CN"/>
        </w:rPr>
        <w:t xml:space="preserve"> </w:t>
      </w:r>
      <w:r>
        <w:rPr>
          <w:rStyle w:val="7"/>
          <w:rFonts w:hint="eastAsia" w:ascii="黑体" w:eastAsia="黑体" w:cs="黑体"/>
          <w:b w:val="0"/>
          <w:bCs/>
          <w:color w:val="auto"/>
          <w:spacing w:val="0"/>
          <w:sz w:val="32"/>
          <w:szCs w:val="32"/>
          <w:shd w:val="clear" w:color="auto" w:fill="auto"/>
        </w:rPr>
        <w:t>总</w:t>
      </w:r>
      <w:r>
        <w:rPr>
          <w:rStyle w:val="7"/>
          <w:rFonts w:hint="eastAsia" w:ascii="黑体" w:eastAsia="黑体" w:cs="黑体"/>
          <w:b w:val="0"/>
          <w:bCs/>
          <w:color w:val="auto"/>
          <w:spacing w:val="0"/>
          <w:sz w:val="32"/>
          <w:szCs w:val="32"/>
          <w:shd w:val="clear" w:color="auto" w:fill="auto"/>
          <w:lang w:val="en-US" w:eastAsia="zh-CN"/>
        </w:rPr>
        <w:t xml:space="preserve"> </w:t>
      </w:r>
      <w:r>
        <w:rPr>
          <w:rStyle w:val="7"/>
          <w:rFonts w:hint="eastAsia" w:ascii="黑体" w:eastAsia="黑体" w:cs="黑体"/>
          <w:b w:val="0"/>
          <w:bCs/>
          <w:color w:val="auto"/>
          <w:spacing w:val="0"/>
          <w:sz w:val="32"/>
          <w:szCs w:val="32"/>
          <w:shd w:val="clear" w:color="auto" w:fill="auto"/>
        </w:rPr>
        <w:t xml:space="preserve"> 则</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黑体" w:eastAsia="黑体" w:cs="黑体"/>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第一条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为了</w:t>
      </w:r>
      <w:r>
        <w:rPr>
          <w:rFonts w:hint="eastAsia" w:ascii="仿宋_GB2312" w:hAnsi="仿宋_GB2312" w:eastAsia="仿宋_GB2312" w:cs="仿宋_GB2312"/>
          <w:color w:val="auto"/>
          <w:spacing w:val="0"/>
          <w:sz w:val="32"/>
          <w:szCs w:val="32"/>
          <w:shd w:val="clear" w:color="auto" w:fill="auto"/>
          <w:lang w:eastAsia="zh-CN"/>
        </w:rPr>
        <w:t>提升城乡社区治理水平，</w:t>
      </w:r>
      <w:r>
        <w:rPr>
          <w:rFonts w:hint="eastAsia" w:ascii="仿宋_GB2312" w:hAnsi="仿宋_GB2312" w:eastAsia="仿宋_GB2312" w:cs="仿宋_GB2312"/>
          <w:color w:val="auto"/>
          <w:spacing w:val="0"/>
          <w:sz w:val="32"/>
          <w:szCs w:val="32"/>
          <w:shd w:val="clear" w:color="auto" w:fill="auto"/>
        </w:rPr>
        <w:t>健全完善城乡社区治理体系，促进城乡社区治理能力现代化，根据《中华人民共和国城市居民委员会组织法》《中华人民共和国村民委员会组织法》等</w:t>
      </w:r>
      <w:r>
        <w:rPr>
          <w:rFonts w:hint="eastAsia" w:ascii="仿宋_GB2312" w:hAnsi="仿宋_GB2312" w:eastAsia="仿宋_GB2312" w:cs="仿宋_GB2312"/>
          <w:color w:val="auto"/>
          <w:spacing w:val="0"/>
          <w:sz w:val="32"/>
          <w:szCs w:val="32"/>
          <w:shd w:val="clear" w:color="auto" w:fill="auto"/>
          <w:lang w:eastAsia="zh-CN"/>
        </w:rPr>
        <w:t>有关</w:t>
      </w:r>
      <w:r>
        <w:rPr>
          <w:rFonts w:hint="eastAsia" w:ascii="仿宋_GB2312" w:hAnsi="仿宋_GB2312" w:eastAsia="仿宋_GB2312" w:cs="仿宋_GB2312"/>
          <w:color w:val="auto"/>
          <w:spacing w:val="0"/>
          <w:sz w:val="32"/>
          <w:szCs w:val="32"/>
          <w:shd w:val="clear" w:color="auto" w:fill="auto"/>
        </w:rPr>
        <w:t>法律</w:t>
      </w:r>
      <w:r>
        <w:rPr>
          <w:rFonts w:hint="eastAsia" w:ascii="仿宋_GB2312" w:hAnsi="仿宋_GB2312" w:eastAsia="仿宋_GB2312" w:cs="仿宋_GB2312"/>
          <w:color w:val="auto"/>
          <w:spacing w:val="0"/>
          <w:sz w:val="32"/>
          <w:szCs w:val="32"/>
          <w:shd w:val="clear" w:color="auto" w:fill="auto"/>
          <w:lang w:eastAsia="zh-CN"/>
        </w:rPr>
        <w:t>法规</w:t>
      </w:r>
      <w:r>
        <w:rPr>
          <w:rFonts w:hint="eastAsia" w:ascii="仿宋_GB2312" w:hAnsi="仿宋_GB2312" w:eastAsia="仿宋_GB2312" w:cs="仿宋_GB2312"/>
          <w:color w:val="auto"/>
          <w:spacing w:val="0"/>
          <w:sz w:val="32"/>
          <w:szCs w:val="32"/>
          <w:shd w:val="clear" w:color="auto" w:fill="auto"/>
        </w:rPr>
        <w:t>，结合本州实际，制定本条例。</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第二条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本州行政区域内</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社区的治理、服务</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rPr>
        <w:t>保障和建设</w:t>
      </w:r>
      <w:r>
        <w:rPr>
          <w:rFonts w:hint="eastAsia" w:ascii="仿宋_GB2312" w:hAnsi="仿宋_GB2312" w:eastAsia="仿宋_GB2312" w:cs="仿宋_GB2312"/>
          <w:color w:val="auto"/>
          <w:spacing w:val="0"/>
          <w:sz w:val="32"/>
          <w:szCs w:val="32"/>
          <w:shd w:val="clear" w:color="auto" w:fill="auto"/>
          <w:lang w:eastAsia="zh-CN"/>
        </w:rPr>
        <w:t>等</w:t>
      </w:r>
      <w:r>
        <w:rPr>
          <w:rFonts w:hint="eastAsia" w:ascii="仿宋_GB2312" w:hAnsi="仿宋_GB2312" w:eastAsia="仿宋_GB2312" w:cs="仿宋_GB2312"/>
          <w:color w:val="auto"/>
          <w:spacing w:val="0"/>
          <w:sz w:val="32"/>
          <w:szCs w:val="32"/>
          <w:shd w:val="clear" w:color="auto" w:fill="auto"/>
        </w:rPr>
        <w:t>活动，适用本条例。</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val="en-US" w:eastAsia="zh-CN"/>
        </w:rPr>
      </w:pPr>
      <w:r>
        <w:rPr>
          <w:rFonts w:hint="eastAsia" w:ascii="仿宋_GB2312" w:hAnsi="仿宋_GB2312" w:eastAsia="仿宋_GB2312" w:cs="仿宋_GB2312"/>
          <w:color w:val="auto"/>
          <w:spacing w:val="0"/>
          <w:sz w:val="32"/>
          <w:szCs w:val="32"/>
          <w:shd w:val="clear" w:color="auto" w:fill="auto"/>
        </w:rPr>
        <w:t>本条例所称</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社区是指本州行政区域内城镇设立的社区</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rPr>
        <w:t>农牧区的</w:t>
      </w:r>
      <w:r>
        <w:rPr>
          <w:rFonts w:hint="eastAsia" w:ascii="仿宋_GB2312" w:hAnsi="仿宋_GB2312" w:eastAsia="仿宋_GB2312" w:cs="仿宋_GB2312"/>
          <w:color w:val="auto"/>
          <w:spacing w:val="0"/>
          <w:sz w:val="32"/>
          <w:szCs w:val="32"/>
          <w:shd w:val="clear" w:color="auto" w:fill="auto"/>
          <w:lang w:eastAsia="zh-CN"/>
        </w:rPr>
        <w:t>自然</w:t>
      </w:r>
      <w:r>
        <w:rPr>
          <w:rFonts w:hint="eastAsia" w:ascii="仿宋_GB2312" w:hAnsi="仿宋_GB2312" w:eastAsia="仿宋_GB2312" w:cs="仿宋_GB2312"/>
          <w:color w:val="auto"/>
          <w:spacing w:val="0"/>
          <w:sz w:val="32"/>
          <w:szCs w:val="32"/>
          <w:shd w:val="clear" w:color="auto" w:fill="auto"/>
        </w:rPr>
        <w:t>村</w:t>
      </w:r>
      <w:r>
        <w:rPr>
          <w:rFonts w:hint="eastAsia" w:ascii="仿宋_GB2312" w:hAnsi="仿宋_GB2312" w:eastAsia="仿宋_GB2312" w:cs="仿宋_GB2312"/>
          <w:color w:val="auto"/>
          <w:spacing w:val="0"/>
          <w:sz w:val="32"/>
          <w:szCs w:val="32"/>
          <w:shd w:val="clear" w:color="auto" w:fill="auto"/>
          <w:lang w:eastAsia="zh-CN"/>
        </w:rPr>
        <w:t>和</w:t>
      </w:r>
      <w:r>
        <w:rPr>
          <w:rFonts w:hint="eastAsia" w:ascii="仿宋_GB2312" w:hAnsi="仿宋_GB2312" w:eastAsia="仿宋_GB2312" w:cs="仿宋_GB2312"/>
          <w:color w:val="auto"/>
          <w:spacing w:val="0"/>
          <w:sz w:val="32"/>
          <w:szCs w:val="32"/>
          <w:shd w:val="clear" w:color="auto" w:fill="auto"/>
        </w:rPr>
        <w:t>易地搬迁集中居住</w:t>
      </w:r>
      <w:r>
        <w:rPr>
          <w:rFonts w:hint="eastAsia" w:ascii="仿宋_GB2312" w:hAnsi="仿宋_GB2312" w:eastAsia="仿宋_GB2312" w:cs="仿宋_GB2312"/>
          <w:color w:val="auto"/>
          <w:spacing w:val="0"/>
          <w:sz w:val="32"/>
          <w:szCs w:val="32"/>
          <w:shd w:val="clear" w:color="auto" w:fill="auto"/>
          <w:lang w:val="en-US" w:eastAsia="zh-CN"/>
        </w:rPr>
        <w:t>点</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 xml:space="preserve">    本条例所称</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社区治理，是指以</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社区为基本单元，坚持以</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社区党组织为核心和自治、法治、德治相结合，坚持以人民为中心的发展思想，组织发动村（居）</w:t>
      </w:r>
      <w:r>
        <w:rPr>
          <w:rFonts w:hint="eastAsia" w:ascii="仿宋_GB2312" w:hAnsi="仿宋_GB2312" w:eastAsia="仿宋_GB2312" w:cs="仿宋_GB2312"/>
          <w:color w:val="auto"/>
          <w:spacing w:val="0"/>
          <w:sz w:val="32"/>
          <w:szCs w:val="32"/>
          <w:shd w:val="clear" w:color="auto" w:fill="auto"/>
        </w:rPr>
        <w:fldChar w:fldCharType="begin"/>
      </w:r>
      <w:r>
        <w:rPr>
          <w:rFonts w:hint="eastAsia" w:ascii="仿宋_GB2312" w:hAnsi="仿宋_GB2312" w:eastAsia="仿宋_GB2312" w:cs="仿宋_GB2312"/>
          <w:color w:val="auto"/>
          <w:spacing w:val="0"/>
          <w:sz w:val="32"/>
          <w:szCs w:val="32"/>
          <w:shd w:val="clear" w:color="auto" w:fill="auto"/>
        </w:rPr>
        <w:instrText xml:space="preserve"> HYPERLINK "http://www.maxlaw.cn/minhe" \t "http://www.maxlaw.cn/n/20201019/_blank" </w:instrText>
      </w:r>
      <w:r>
        <w:rPr>
          <w:rFonts w:hint="eastAsia" w:ascii="仿宋_GB2312" w:hAnsi="仿宋_GB2312" w:eastAsia="仿宋_GB2312" w:cs="仿宋_GB2312"/>
          <w:color w:val="auto"/>
          <w:spacing w:val="0"/>
          <w:sz w:val="32"/>
          <w:szCs w:val="32"/>
          <w:shd w:val="clear" w:color="auto" w:fill="auto"/>
        </w:rPr>
        <w:fldChar w:fldCharType="separate"/>
      </w:r>
      <w:r>
        <w:rPr>
          <w:rFonts w:hint="eastAsia" w:ascii="仿宋_GB2312" w:hAnsi="仿宋_GB2312" w:eastAsia="仿宋_GB2312" w:cs="仿宋_GB2312"/>
          <w:color w:val="auto"/>
          <w:spacing w:val="0"/>
          <w:sz w:val="32"/>
          <w:szCs w:val="32"/>
          <w:shd w:val="clear" w:color="auto" w:fill="auto"/>
        </w:rPr>
        <w:t>民和</w:t>
      </w:r>
      <w:r>
        <w:rPr>
          <w:rFonts w:hint="eastAsia" w:ascii="仿宋_GB2312" w:hAnsi="仿宋_GB2312" w:eastAsia="仿宋_GB2312" w:cs="仿宋_GB2312"/>
          <w:color w:val="auto"/>
          <w:spacing w:val="0"/>
          <w:sz w:val="32"/>
          <w:szCs w:val="32"/>
          <w:shd w:val="clear" w:color="auto" w:fill="auto"/>
        </w:rPr>
        <w:fldChar w:fldCharType="end"/>
      </w:r>
      <w:r>
        <w:rPr>
          <w:rFonts w:hint="eastAsia" w:ascii="仿宋_GB2312" w:hAnsi="仿宋_GB2312" w:eastAsia="仿宋_GB2312" w:cs="仿宋_GB2312"/>
          <w:color w:val="auto"/>
          <w:spacing w:val="0"/>
          <w:sz w:val="32"/>
          <w:szCs w:val="32"/>
          <w:shd w:val="clear" w:color="auto" w:fill="auto"/>
        </w:rPr>
        <w:t>其他各类主体广泛参与，建设人人有责、人人尽责、人人享有的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社区治理共同体，协调推进高效能治理、高质量发展、高品质生活的活动。</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第三条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666666"/>
          <w:spacing w:val="0"/>
          <w:sz w:val="32"/>
          <w:szCs w:val="32"/>
          <w:shd w:val="clear" w:color="auto" w:fill="auto"/>
        </w:rPr>
        <w:t xml:space="preserve"> </w:t>
      </w:r>
      <w:r>
        <w:rPr>
          <w:rFonts w:hint="eastAsia" w:ascii="仿宋_GB2312" w:hAnsi="仿宋_GB2312" w:eastAsia="仿宋_GB2312" w:cs="仿宋_GB2312"/>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社区治理应当坚持党建引领、</w:t>
      </w:r>
      <w:r>
        <w:rPr>
          <w:rFonts w:hint="eastAsia" w:ascii="仿宋_GB2312" w:hAnsi="仿宋_GB2312" w:eastAsia="仿宋_GB2312" w:cs="仿宋_GB2312"/>
          <w:color w:val="auto"/>
          <w:spacing w:val="0"/>
          <w:sz w:val="32"/>
          <w:szCs w:val="32"/>
          <w:shd w:val="clear" w:color="auto" w:fill="auto"/>
          <w:lang w:eastAsia="zh-CN"/>
        </w:rPr>
        <w:t>以人为本、改革创新、</w:t>
      </w:r>
      <w:r>
        <w:rPr>
          <w:rFonts w:hint="eastAsia" w:ascii="仿宋_GB2312" w:hAnsi="仿宋_GB2312" w:eastAsia="仿宋_GB2312" w:cs="仿宋_GB2312"/>
          <w:color w:val="auto"/>
          <w:spacing w:val="0"/>
          <w:sz w:val="32"/>
          <w:szCs w:val="32"/>
          <w:shd w:val="clear" w:color="auto" w:fill="auto"/>
        </w:rPr>
        <w:t>城乡统筹、因地制宜、突出特色和共建共治共享的原则。</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spacing w:val="0"/>
          <w:sz w:val="32"/>
          <w:szCs w:val="32"/>
          <w:shd w:val="clear" w:color="auto" w:fill="auto"/>
        </w:rPr>
      </w:pPr>
      <w:r>
        <w:rPr>
          <w:rFonts w:hint="eastAsia" w:ascii="黑体" w:hAnsi="黑体" w:eastAsia="黑体" w:cs="黑体"/>
          <w:color w:val="auto"/>
          <w:spacing w:val="0"/>
          <w:sz w:val="32"/>
          <w:szCs w:val="32"/>
          <w:shd w:val="clear" w:color="auto" w:fill="auto"/>
          <w:lang w:bidi="ar"/>
        </w:rPr>
        <w:t>第四条</w:t>
      </w:r>
      <w:r>
        <w:rPr>
          <w:rFonts w:hint="eastAsia" w:ascii="仿宋_GB2312" w:hAnsi="仿宋_GB2312" w:eastAsia="仿宋_GB2312" w:cs="仿宋_GB2312"/>
          <w:color w:val="auto"/>
          <w:spacing w:val="0"/>
          <w:sz w:val="32"/>
          <w:szCs w:val="32"/>
          <w:shd w:val="clear" w:color="auto" w:fill="auto"/>
          <w:lang w:bidi="ar"/>
        </w:rPr>
        <w:t xml:space="preserve"> </w:t>
      </w:r>
      <w:r>
        <w:rPr>
          <w:rFonts w:hint="eastAsia" w:ascii="仿宋_GB2312" w:hAnsi="仿宋_GB2312" w:eastAsia="仿宋_GB2312" w:cs="仿宋_GB2312"/>
          <w:color w:val="auto"/>
          <w:spacing w:val="0"/>
          <w:sz w:val="32"/>
          <w:szCs w:val="32"/>
          <w:shd w:val="clear" w:color="auto" w:fill="auto"/>
          <w:lang w:val="en-US" w:eastAsia="zh-CN" w:bidi="ar"/>
        </w:rPr>
        <w:t xml:space="preserve"> </w:t>
      </w:r>
      <w:r>
        <w:rPr>
          <w:rFonts w:hint="eastAsia" w:ascii="仿宋_GB2312" w:hAnsi="仿宋_GB2312" w:eastAsia="仿宋_GB2312" w:cs="仿宋_GB2312"/>
          <w:color w:val="auto"/>
          <w:spacing w:val="0"/>
          <w:sz w:val="32"/>
          <w:szCs w:val="32"/>
          <w:shd w:val="clear" w:color="auto" w:fill="auto"/>
          <w:lang w:bidi="ar"/>
        </w:rPr>
        <w:t>州、县（市）人民政府应当将</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rPr>
        <w:t>社区治理纳入国民经济和社会发展规划、乡村振兴规划和高原美丽城镇建设规划。所需经费纳入本级财政预算并及时拨付，</w:t>
      </w:r>
      <w:r>
        <w:rPr>
          <w:rFonts w:hint="eastAsia" w:ascii="仿宋_GB2312" w:hAnsi="仿宋_GB2312" w:eastAsia="仿宋_GB2312" w:cs="仿宋_GB2312"/>
          <w:color w:val="auto"/>
          <w:spacing w:val="0"/>
          <w:sz w:val="32"/>
          <w:szCs w:val="32"/>
          <w:shd w:val="clear" w:color="auto" w:fill="auto"/>
          <w:lang w:bidi="ar"/>
        </w:rPr>
        <w:t>保</w:t>
      </w:r>
      <w:r>
        <w:rPr>
          <w:rFonts w:hint="eastAsia" w:ascii="仿宋_GB2312" w:hAnsi="仿宋_GB2312" w:eastAsia="仿宋_GB2312" w:cs="仿宋_GB2312"/>
          <w:color w:val="auto"/>
          <w:spacing w:val="0"/>
          <w:sz w:val="32"/>
          <w:szCs w:val="32"/>
          <w:shd w:val="clear" w:color="auto" w:fill="auto"/>
        </w:rPr>
        <w:t>障社区治理工作正常开展。</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五</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州、县（市）人民政府负责本行政区域内</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社区治理工作的组织实施和监督检查，协调解决</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社区治理中的重大问题。</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乡（镇）人民政府、街道办事处</w:t>
      </w:r>
      <w:r>
        <w:rPr>
          <w:rFonts w:hint="eastAsia" w:ascii="仿宋_GB2312" w:hAnsi="仿宋_GB2312" w:eastAsia="仿宋_GB2312" w:cs="仿宋_GB2312"/>
          <w:color w:val="auto"/>
          <w:spacing w:val="0"/>
          <w:sz w:val="32"/>
          <w:szCs w:val="32"/>
          <w:shd w:val="clear" w:color="auto" w:fill="auto"/>
          <w:lang w:val="en-US" w:eastAsia="zh-CN"/>
        </w:rPr>
        <w:t>应当坚持党组织对</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r>
        <w:rPr>
          <w:rFonts w:hint="eastAsia" w:ascii="仿宋_GB2312" w:hAnsi="仿宋_GB2312" w:eastAsia="仿宋_GB2312" w:cs="仿宋_GB2312"/>
          <w:color w:val="auto"/>
          <w:spacing w:val="0"/>
          <w:sz w:val="32"/>
          <w:szCs w:val="32"/>
          <w:shd w:val="clear" w:color="auto" w:fill="auto"/>
          <w:lang w:val="en-US" w:eastAsia="zh-CN"/>
        </w:rPr>
        <w:t>各类组织和各项工作的领导，整合城乡社区治理资源，</w:t>
      </w:r>
      <w:r>
        <w:rPr>
          <w:rFonts w:hint="eastAsia" w:ascii="仿宋_GB2312" w:hAnsi="仿宋_GB2312" w:eastAsia="仿宋_GB2312" w:cs="仿宋_GB2312"/>
          <w:color w:val="auto"/>
          <w:spacing w:val="0"/>
          <w:sz w:val="32"/>
          <w:szCs w:val="32"/>
          <w:shd w:val="clear" w:color="auto" w:fill="auto"/>
        </w:rPr>
        <w:t>组织</w:t>
      </w:r>
      <w:r>
        <w:rPr>
          <w:rFonts w:hint="eastAsia" w:ascii="仿宋_GB2312" w:hAnsi="仿宋_GB2312" w:eastAsia="仿宋_GB2312" w:cs="仿宋_GB2312"/>
          <w:color w:val="auto"/>
          <w:spacing w:val="0"/>
          <w:sz w:val="32"/>
          <w:szCs w:val="32"/>
          <w:shd w:val="clear" w:color="auto" w:fill="auto"/>
          <w:lang w:eastAsia="zh-CN"/>
        </w:rPr>
        <w:t>实施城乡</w:t>
      </w:r>
      <w:r>
        <w:rPr>
          <w:rFonts w:hint="eastAsia" w:ascii="仿宋_GB2312" w:hAnsi="仿宋_GB2312" w:eastAsia="仿宋_GB2312" w:cs="仿宋_GB2312"/>
          <w:color w:val="auto"/>
          <w:spacing w:val="0"/>
          <w:sz w:val="32"/>
          <w:szCs w:val="32"/>
          <w:shd w:val="clear" w:color="auto" w:fill="auto"/>
        </w:rPr>
        <w:t>社区综合治理、公共服务、平安建设及其检查考核等具体</w:t>
      </w:r>
      <w:r>
        <w:rPr>
          <w:rFonts w:hint="eastAsia" w:ascii="仿宋_GB2312" w:hAnsi="仿宋_GB2312" w:eastAsia="仿宋_GB2312" w:cs="仿宋_GB2312"/>
          <w:color w:val="auto"/>
          <w:spacing w:val="0"/>
          <w:sz w:val="32"/>
          <w:szCs w:val="32"/>
          <w:shd w:val="clear" w:color="auto" w:fill="auto"/>
          <w:lang w:eastAsia="zh-CN"/>
        </w:rPr>
        <w:t>工作</w:t>
      </w:r>
      <w:r>
        <w:rPr>
          <w:rFonts w:hint="eastAsia" w:ascii="仿宋_GB2312" w:hAnsi="仿宋_GB2312" w:eastAsia="仿宋_GB2312" w:cs="仿宋_GB2312"/>
          <w:color w:val="auto"/>
          <w:spacing w:val="0"/>
          <w:sz w:val="32"/>
          <w:szCs w:val="32"/>
          <w:shd w:val="clear" w:color="auto" w:fill="auto"/>
        </w:rPr>
        <w:t>，指导和帮助</w:t>
      </w:r>
      <w:r>
        <w:rPr>
          <w:rFonts w:hint="eastAsia" w:ascii="仿宋_GB2312" w:hAnsi="仿宋_GB2312" w:eastAsia="仿宋_GB2312" w:cs="仿宋_GB2312"/>
          <w:color w:val="auto"/>
          <w:spacing w:val="0"/>
          <w:sz w:val="32"/>
          <w:szCs w:val="32"/>
          <w:shd w:val="clear" w:color="auto" w:fill="auto"/>
          <w:lang w:val="en-US" w:eastAsia="zh-CN"/>
        </w:rPr>
        <w:t>村（居）民委员会</w:t>
      </w:r>
      <w:r>
        <w:rPr>
          <w:rFonts w:hint="eastAsia" w:ascii="仿宋_GB2312" w:hAnsi="仿宋_GB2312" w:eastAsia="仿宋_GB2312" w:cs="仿宋_GB2312"/>
          <w:color w:val="auto"/>
          <w:spacing w:val="0"/>
          <w:sz w:val="32"/>
          <w:szCs w:val="32"/>
          <w:shd w:val="clear" w:color="auto" w:fill="auto"/>
        </w:rPr>
        <w:t>开展工作</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lang w:val="en-US" w:eastAsia="zh-CN"/>
        </w:rPr>
        <w:t>确保党的路线方针政策得到全面贯彻落实</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六</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州、县（市）人民政府发展改革、财政、民政、卫生健康、教育、民族宗教、公安、</w:t>
      </w:r>
      <w:r>
        <w:rPr>
          <w:rFonts w:hint="eastAsia" w:ascii="仿宋_GB2312" w:hAnsi="仿宋_GB2312" w:eastAsia="仿宋_GB2312" w:cs="仿宋_GB2312"/>
          <w:color w:val="auto"/>
          <w:spacing w:val="0"/>
          <w:sz w:val="32"/>
          <w:szCs w:val="32"/>
          <w:shd w:val="clear" w:color="auto" w:fill="auto"/>
          <w:lang w:eastAsia="zh-CN"/>
        </w:rPr>
        <w:t>应急、</w:t>
      </w:r>
      <w:r>
        <w:rPr>
          <w:rFonts w:hint="eastAsia" w:ascii="仿宋_GB2312" w:hAnsi="仿宋_GB2312" w:eastAsia="仿宋_GB2312" w:cs="仿宋_GB2312"/>
          <w:color w:val="auto"/>
          <w:spacing w:val="0"/>
          <w:sz w:val="32"/>
          <w:szCs w:val="32"/>
          <w:shd w:val="clear" w:color="auto" w:fill="auto"/>
        </w:rPr>
        <w:t>司法行政、自然资源、生态环境、住房和城乡建设、文体旅游广电、市场监督管理、农业农村、乡村振兴、林业和草原、信访等部门，应当按照各自职责</w:t>
      </w:r>
      <w:r>
        <w:rPr>
          <w:rFonts w:hint="eastAsia" w:ascii="仿宋_GB2312" w:hAnsi="仿宋_GB2312" w:eastAsia="仿宋_GB2312" w:cs="仿宋_GB2312"/>
          <w:color w:val="auto"/>
          <w:spacing w:val="0"/>
          <w:sz w:val="32"/>
          <w:szCs w:val="32"/>
          <w:shd w:val="clear" w:color="auto" w:fill="auto"/>
          <w:lang w:eastAsia="zh-CN"/>
        </w:rPr>
        <w:t>和本条例规定</w:t>
      </w:r>
      <w:r>
        <w:rPr>
          <w:rFonts w:hint="eastAsia" w:ascii="仿宋_GB2312" w:hAnsi="仿宋_GB2312" w:eastAsia="仿宋_GB2312" w:cs="仿宋_GB2312"/>
          <w:color w:val="auto"/>
          <w:spacing w:val="0"/>
          <w:sz w:val="32"/>
          <w:szCs w:val="32"/>
          <w:shd w:val="clear" w:color="auto" w:fill="auto"/>
        </w:rPr>
        <w:t>做好</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社区治理相关工作。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七</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666666"/>
          <w:spacing w:val="0"/>
          <w:sz w:val="32"/>
          <w:szCs w:val="32"/>
          <w:shd w:val="clear" w:color="auto" w:fill="auto"/>
        </w:rPr>
        <w:t xml:space="preserve"> </w:t>
      </w:r>
      <w:r>
        <w:rPr>
          <w:rFonts w:hint="eastAsia" w:ascii="仿宋_GB2312" w:hAnsi="仿宋_GB2312" w:eastAsia="仿宋_GB2312" w:cs="仿宋_GB2312"/>
          <w:color w:val="666666"/>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工会、共青团、妇联、残联、红十字会等群团组织应当在各自职责范围内协同</w:t>
      </w:r>
      <w:r>
        <w:rPr>
          <w:rFonts w:hint="eastAsia" w:ascii="仿宋_GB2312" w:hAnsi="仿宋_GB2312" w:eastAsia="仿宋_GB2312" w:cs="仿宋_GB2312"/>
          <w:color w:val="auto"/>
          <w:spacing w:val="0"/>
          <w:sz w:val="32"/>
          <w:szCs w:val="32"/>
          <w:shd w:val="clear" w:color="auto" w:fill="auto"/>
          <w:lang w:eastAsia="zh-CN"/>
        </w:rPr>
        <w:t>做好城乡</w:t>
      </w:r>
      <w:r>
        <w:rPr>
          <w:rFonts w:hint="eastAsia" w:ascii="仿宋_GB2312" w:hAnsi="仿宋_GB2312" w:eastAsia="仿宋_GB2312" w:cs="仿宋_GB2312"/>
          <w:color w:val="auto"/>
          <w:spacing w:val="0"/>
          <w:sz w:val="32"/>
          <w:szCs w:val="32"/>
          <w:shd w:val="clear" w:color="auto" w:fill="auto"/>
        </w:rPr>
        <w:t>社区治理工作。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鼓励公民、法人及其分支机构和其他组织参与住所地</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社区治理活动。</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八</w:t>
      </w:r>
      <w:r>
        <w:rPr>
          <w:rFonts w:hint="eastAsia" w:ascii="黑体" w:hAnsi="黑体" w:eastAsia="黑体" w:cs="黑体"/>
          <w:spacing w:val="0"/>
          <w:sz w:val="32"/>
          <w:szCs w:val="32"/>
          <w:shd w:val="clear" w:color="auto" w:fill="auto"/>
        </w:rPr>
        <w:t>条</w:t>
      </w:r>
      <w:r>
        <w:rPr>
          <w:rFonts w:hint="eastAsia" w:ascii="仿宋_GB2312" w:hAnsi="仿宋_GB2312" w:eastAsia="仿宋_GB2312" w:cs="仿宋_GB2312"/>
          <w:spacing w:val="0"/>
          <w:sz w:val="32"/>
          <w:szCs w:val="32"/>
          <w:shd w:val="clear" w:color="auto" w:fill="auto"/>
        </w:rPr>
        <w:t xml:space="preserve"> </w:t>
      </w:r>
      <w:r>
        <w:rPr>
          <w:rFonts w:hint="eastAsia" w:ascii="仿宋_GB2312" w:hAnsi="仿宋_GB2312" w:eastAsia="仿宋_GB2312" w:cs="仿宋_GB2312"/>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社区应当以服务村（居）民为宗旨，发挥基层群众性自治组织作用，履行法定职责，协助县（市）、乡（镇）人民政府、街道办事处做好与村（居）民利益相关的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社区公共服务、公共管理、公共安全等工作。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九</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报刊、广播、电视、网络等媒体应当加强</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社区治理宣传工作，营造全社会关心、支持、参与</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社区治理的良好氛围。</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十</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州、县（市）人民政府应当对在</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社区治理中做出突出贡献的单位和个人给予表彰和奖励。</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黑体" w:hAnsi="黑体" w:eastAsia="黑体" w:cs="黑体"/>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w:t>
      </w:r>
      <w:r>
        <w:rPr>
          <w:rFonts w:hint="eastAsia" w:ascii="黑体" w:hAnsi="黑体" w:eastAsia="黑体" w:cs="黑体"/>
          <w:color w:val="auto"/>
          <w:spacing w:val="0"/>
          <w:sz w:val="32"/>
          <w:szCs w:val="32"/>
          <w:shd w:val="clear" w:color="auto" w:fill="auto"/>
        </w:rPr>
        <w:t>章</w:t>
      </w:r>
      <w:r>
        <w:rPr>
          <w:rFonts w:hint="eastAsia" w:ascii="黑体" w:hAnsi="黑体" w:eastAsia="黑体" w:cs="黑体"/>
          <w:color w:val="auto"/>
          <w:spacing w:val="0"/>
          <w:sz w:val="32"/>
          <w:szCs w:val="32"/>
          <w:shd w:val="clear" w:color="auto" w:fill="auto"/>
          <w:lang w:val="en-US" w:eastAsia="zh-CN"/>
        </w:rPr>
        <w:t xml:space="preserve">  </w:t>
      </w:r>
      <w:r>
        <w:rPr>
          <w:rFonts w:hint="eastAsia" w:ascii="黑体" w:hAnsi="黑体" w:eastAsia="黑体" w:cs="黑体"/>
          <w:color w:val="auto"/>
          <w:spacing w:val="0"/>
          <w:sz w:val="32"/>
          <w:szCs w:val="32"/>
          <w:shd w:val="clear" w:color="auto" w:fill="auto"/>
          <w:lang w:eastAsia="zh-CN"/>
        </w:rPr>
        <w:t>城乡</w:t>
      </w:r>
      <w:r>
        <w:rPr>
          <w:rFonts w:hint="eastAsia" w:ascii="黑体" w:hAnsi="黑体" w:eastAsia="黑体" w:cs="黑体"/>
          <w:color w:val="auto"/>
          <w:spacing w:val="0"/>
          <w:sz w:val="32"/>
          <w:szCs w:val="32"/>
          <w:shd w:val="clear" w:color="auto" w:fill="auto"/>
        </w:rPr>
        <w:t>社区治理</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第十</w:t>
      </w:r>
      <w:r>
        <w:rPr>
          <w:rFonts w:hint="eastAsia" w:ascii="黑体" w:hAnsi="黑体" w:eastAsia="黑体" w:cs="黑体"/>
          <w:color w:val="auto"/>
          <w:spacing w:val="0"/>
          <w:sz w:val="32"/>
          <w:szCs w:val="32"/>
          <w:shd w:val="clear" w:color="auto" w:fill="auto"/>
          <w:lang w:val="en-US" w:eastAsia="zh-CN"/>
        </w:rPr>
        <w:t>一</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州、县（市）人民政府应当建立健全</w:t>
      </w:r>
      <w:r>
        <w:rPr>
          <w:rFonts w:hint="eastAsia" w:ascii="仿宋_GB2312" w:hAnsi="仿宋_GB2312" w:eastAsia="仿宋_GB2312" w:cs="仿宋_GB2312"/>
          <w:color w:val="auto"/>
          <w:spacing w:val="0"/>
          <w:sz w:val="32"/>
          <w:szCs w:val="32"/>
          <w:shd w:val="clear" w:color="auto" w:fill="auto"/>
          <w:lang w:eastAsia="zh-CN"/>
        </w:rPr>
        <w:t>城乡社区</w:t>
      </w:r>
      <w:r>
        <w:rPr>
          <w:rFonts w:hint="eastAsia" w:ascii="仿宋_GB2312" w:hAnsi="仿宋_GB2312" w:eastAsia="仿宋_GB2312" w:cs="仿宋_GB2312"/>
          <w:color w:val="auto"/>
          <w:spacing w:val="0"/>
          <w:sz w:val="32"/>
          <w:szCs w:val="32"/>
          <w:shd w:val="clear" w:color="auto" w:fill="auto"/>
        </w:rPr>
        <w:t>治理体制机制，推动政府治理同社会调节、居民自治良性互动，提高</w:t>
      </w:r>
      <w:r>
        <w:rPr>
          <w:rFonts w:hint="eastAsia" w:ascii="仿宋_GB2312" w:hAnsi="仿宋_GB2312" w:eastAsia="仿宋_GB2312" w:cs="仿宋_GB2312"/>
          <w:color w:val="auto"/>
          <w:spacing w:val="0"/>
          <w:sz w:val="32"/>
          <w:szCs w:val="32"/>
          <w:shd w:val="clear" w:color="auto" w:fill="auto"/>
          <w:lang w:eastAsia="zh-CN"/>
        </w:rPr>
        <w:t>城乡社区</w:t>
      </w:r>
      <w:r>
        <w:rPr>
          <w:rFonts w:hint="eastAsia" w:ascii="仿宋_GB2312" w:hAnsi="仿宋_GB2312" w:eastAsia="仿宋_GB2312" w:cs="仿宋_GB2312"/>
          <w:color w:val="auto"/>
          <w:spacing w:val="0"/>
          <w:sz w:val="32"/>
          <w:szCs w:val="32"/>
          <w:shd w:val="clear" w:color="auto" w:fill="auto"/>
        </w:rPr>
        <w:t>治理规范化、社会化、法治化、智能化、专业化水平。</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第十</w:t>
      </w:r>
      <w:r>
        <w:rPr>
          <w:rFonts w:hint="eastAsia" w:ascii="黑体" w:hAnsi="黑体" w:eastAsia="黑体" w:cs="黑体"/>
          <w:color w:val="auto"/>
          <w:spacing w:val="0"/>
          <w:sz w:val="32"/>
          <w:szCs w:val="32"/>
          <w:shd w:val="clear" w:color="auto" w:fill="auto"/>
          <w:lang w:val="en-US" w:eastAsia="zh-CN"/>
        </w:rPr>
        <w:t>二</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州人民政府应当制定县（市）人民政府工作部门、乡（镇）人民政府、街道办事处在</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社区治理方面的权责清单，政府及其工作部门依据</w:t>
      </w:r>
      <w:r>
        <w:rPr>
          <w:rFonts w:hint="eastAsia" w:ascii="仿宋_GB2312" w:hAnsi="仿宋_GB2312" w:eastAsia="仿宋_GB2312" w:cs="仿宋_GB2312"/>
          <w:color w:val="auto"/>
          <w:spacing w:val="0"/>
          <w:sz w:val="32"/>
          <w:szCs w:val="32"/>
          <w:shd w:val="clear" w:color="auto" w:fill="auto"/>
          <w:lang w:eastAsia="zh-CN"/>
        </w:rPr>
        <w:t>权责</w:t>
      </w:r>
      <w:r>
        <w:rPr>
          <w:rFonts w:hint="eastAsia" w:ascii="仿宋_GB2312" w:hAnsi="仿宋_GB2312" w:eastAsia="仿宋_GB2312" w:cs="仿宋_GB2312"/>
          <w:color w:val="auto"/>
          <w:spacing w:val="0"/>
          <w:sz w:val="32"/>
          <w:szCs w:val="32"/>
          <w:shd w:val="clear" w:color="auto" w:fill="auto"/>
        </w:rPr>
        <w:t>清单指导和安排</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州人民政府应当规范</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社区公共服务和代办政务服务事项，制定基层群众性自治组织承担</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社区工作事项清单、协助政府的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社区工作事项清单，明确</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社区治理工作范围和职责任务，并建立动态调整机制。</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十三</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县（市）人民政府清单规定的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社区协助事项，应当由所在地乡（镇）人民政府、街道办事处以书面形式安排。</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县（市）人民政府及其工作部门不得将</w:t>
      </w:r>
      <w:r>
        <w:rPr>
          <w:rFonts w:hint="eastAsia" w:ascii="仿宋_GB2312" w:hAnsi="仿宋_GB2312" w:eastAsia="仿宋_GB2312" w:cs="仿宋_GB2312"/>
          <w:color w:val="auto"/>
          <w:spacing w:val="0"/>
          <w:sz w:val="32"/>
          <w:szCs w:val="32"/>
          <w:shd w:val="clear" w:color="auto" w:fill="auto"/>
          <w:lang w:eastAsia="zh-CN"/>
        </w:rPr>
        <w:t>各自职责范围内的职责事项</w:t>
      </w:r>
      <w:r>
        <w:rPr>
          <w:rFonts w:hint="eastAsia" w:ascii="仿宋_GB2312" w:hAnsi="仿宋_GB2312" w:eastAsia="仿宋_GB2312" w:cs="仿宋_GB2312"/>
          <w:color w:val="auto"/>
          <w:spacing w:val="0"/>
          <w:sz w:val="32"/>
          <w:szCs w:val="32"/>
          <w:shd w:val="clear" w:color="auto" w:fill="auto"/>
        </w:rPr>
        <w:t>派交村(居)民委员会承担，不得直接向村（居）民委员会派交工作任务。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在</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社区工作事项清单之外的其他事项，乡（镇）人民政府、街道办事处可</w:t>
      </w:r>
      <w:r>
        <w:rPr>
          <w:rFonts w:hint="eastAsia" w:ascii="仿宋_GB2312" w:hAnsi="仿宋_GB2312" w:eastAsia="仿宋_GB2312" w:cs="仿宋_GB2312"/>
          <w:color w:val="auto"/>
          <w:spacing w:val="0"/>
          <w:sz w:val="32"/>
          <w:szCs w:val="32"/>
          <w:shd w:val="clear" w:color="auto" w:fill="auto"/>
          <w:lang w:eastAsia="zh-CN"/>
        </w:rPr>
        <w:t>以</w:t>
      </w:r>
      <w:r>
        <w:rPr>
          <w:rFonts w:hint="eastAsia" w:ascii="仿宋_GB2312" w:hAnsi="仿宋_GB2312" w:eastAsia="仿宋_GB2312" w:cs="仿宋_GB2312"/>
          <w:color w:val="auto"/>
          <w:spacing w:val="0"/>
          <w:sz w:val="32"/>
          <w:szCs w:val="32"/>
          <w:shd w:val="clear" w:color="auto" w:fill="auto"/>
        </w:rPr>
        <w:t>通过向村（居）民委员会或者第三方机构购买服务方式提供。</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eastAsia="zh-CN"/>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十四</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村（居）民</w:t>
      </w:r>
      <w:r>
        <w:rPr>
          <w:rFonts w:hint="eastAsia" w:ascii="仿宋_GB2312" w:hAnsi="仿宋_GB2312" w:eastAsia="仿宋_GB2312" w:cs="仿宋_GB2312"/>
          <w:color w:val="auto"/>
          <w:spacing w:val="0"/>
          <w:sz w:val="32"/>
          <w:szCs w:val="32"/>
          <w:shd w:val="clear" w:color="auto" w:fill="auto"/>
          <w:lang w:eastAsia="zh-CN"/>
        </w:rPr>
        <w:t>委员会</w:t>
      </w:r>
      <w:r>
        <w:rPr>
          <w:rFonts w:hint="eastAsia" w:ascii="仿宋_GB2312" w:hAnsi="仿宋_GB2312" w:eastAsia="仿宋_GB2312" w:cs="仿宋_GB2312"/>
          <w:color w:val="auto"/>
          <w:spacing w:val="0"/>
          <w:sz w:val="32"/>
          <w:szCs w:val="32"/>
          <w:shd w:val="clear" w:color="auto" w:fill="auto"/>
        </w:rPr>
        <w:t>应当</w:t>
      </w:r>
      <w:r>
        <w:rPr>
          <w:rFonts w:hint="eastAsia" w:ascii="仿宋_GB2312" w:hAnsi="仿宋_GB2312" w:eastAsia="仿宋_GB2312" w:cs="仿宋_GB2312"/>
          <w:color w:val="auto"/>
          <w:spacing w:val="0"/>
          <w:sz w:val="32"/>
          <w:szCs w:val="32"/>
          <w:shd w:val="clear" w:color="auto" w:fill="auto"/>
          <w:lang w:eastAsia="zh-CN"/>
        </w:rPr>
        <w:t>在党组织领导下</w:t>
      </w:r>
      <w:r>
        <w:rPr>
          <w:rFonts w:hint="eastAsia" w:ascii="仿宋_GB2312" w:hAnsi="仿宋_GB2312" w:eastAsia="仿宋_GB2312" w:cs="仿宋_GB2312"/>
          <w:color w:val="auto"/>
          <w:spacing w:val="0"/>
          <w:sz w:val="32"/>
          <w:szCs w:val="32"/>
          <w:shd w:val="clear" w:color="auto" w:fill="auto"/>
        </w:rPr>
        <w:t>推进</w:t>
      </w:r>
      <w:r>
        <w:rPr>
          <w:rFonts w:hint="eastAsia" w:ascii="仿宋_GB2312" w:hAnsi="仿宋_GB2312" w:eastAsia="仿宋_GB2312" w:cs="仿宋_GB2312"/>
          <w:color w:val="auto"/>
          <w:spacing w:val="0"/>
          <w:sz w:val="32"/>
          <w:szCs w:val="32"/>
          <w:shd w:val="clear" w:color="auto" w:fill="auto"/>
          <w:lang w:eastAsia="zh-CN"/>
        </w:rPr>
        <w:t>城乡社区</w:t>
      </w:r>
      <w:r>
        <w:rPr>
          <w:rFonts w:hint="eastAsia" w:ascii="仿宋_GB2312" w:hAnsi="仿宋_GB2312" w:eastAsia="仿宋_GB2312" w:cs="仿宋_GB2312"/>
          <w:color w:val="auto"/>
          <w:spacing w:val="0"/>
          <w:sz w:val="32"/>
          <w:szCs w:val="32"/>
          <w:shd w:val="clear" w:color="auto" w:fill="auto"/>
        </w:rPr>
        <w:t>工作制度化、规范化</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rPr>
        <w:t>组织村（居）民依法制定和完善村规民约、居民公约，并报县（市）、乡（镇）人民政府或者街道办事处备案</w:t>
      </w:r>
      <w:r>
        <w:rPr>
          <w:rFonts w:hint="eastAsia" w:ascii="仿宋_GB2312" w:hAnsi="仿宋_GB2312" w:eastAsia="仿宋_GB2312" w:cs="仿宋_GB2312"/>
          <w:color w:val="auto"/>
          <w:spacing w:val="0"/>
          <w:sz w:val="32"/>
          <w:szCs w:val="32"/>
          <w:shd w:val="clear" w:color="auto" w:fill="auto"/>
          <w:lang w:eastAsia="zh-CN"/>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kern w:val="0"/>
          <w:sz w:val="32"/>
          <w:szCs w:val="32"/>
          <w:shd w:val="clear" w:color="auto" w:fill="auto"/>
          <w:lang w:bidi="ar"/>
        </w:rPr>
        <w:t>第</w:t>
      </w:r>
      <w:r>
        <w:rPr>
          <w:rFonts w:hint="eastAsia" w:ascii="黑体" w:hAnsi="黑体" w:eastAsia="黑体" w:cs="黑体"/>
          <w:color w:val="auto"/>
          <w:spacing w:val="0"/>
          <w:kern w:val="0"/>
          <w:sz w:val="32"/>
          <w:szCs w:val="32"/>
          <w:shd w:val="clear" w:color="auto" w:fill="auto"/>
          <w:lang w:eastAsia="zh-CN" w:bidi="ar"/>
        </w:rPr>
        <w:t>十五</w:t>
      </w:r>
      <w:r>
        <w:rPr>
          <w:rFonts w:hint="eastAsia" w:ascii="黑体" w:hAnsi="黑体" w:eastAsia="黑体" w:cs="黑体"/>
          <w:color w:val="auto"/>
          <w:spacing w:val="0"/>
          <w:kern w:val="0"/>
          <w:sz w:val="32"/>
          <w:szCs w:val="32"/>
          <w:shd w:val="clear" w:color="auto" w:fill="auto"/>
          <w:lang w:bidi="ar"/>
        </w:rPr>
        <w:t>条</w:t>
      </w:r>
      <w:r>
        <w:rPr>
          <w:rFonts w:hint="eastAsia" w:ascii="仿宋_GB2312" w:hAnsi="仿宋_GB2312" w:eastAsia="仿宋_GB2312" w:cs="仿宋_GB2312"/>
          <w:color w:val="auto"/>
          <w:spacing w:val="0"/>
          <w:kern w:val="0"/>
          <w:sz w:val="32"/>
          <w:szCs w:val="32"/>
          <w:shd w:val="clear" w:color="auto" w:fill="auto"/>
          <w:lang w:val="en-US" w:eastAsia="zh-CN" w:bidi="ar"/>
        </w:rPr>
        <w:t xml:space="preserve"> </w:t>
      </w:r>
      <w:r>
        <w:rPr>
          <w:rFonts w:hint="eastAsia" w:ascii="仿宋_GB2312" w:hAnsi="仿宋_GB2312" w:eastAsia="仿宋_GB2312" w:cs="仿宋_GB2312"/>
          <w:color w:val="auto"/>
          <w:spacing w:val="0"/>
          <w:kern w:val="0"/>
          <w:sz w:val="32"/>
          <w:szCs w:val="32"/>
          <w:shd w:val="clear" w:color="auto" w:fill="auto"/>
          <w:lang w:bidi="ar"/>
        </w:rPr>
        <w:t xml:space="preserve"> </w:t>
      </w:r>
      <w:r>
        <w:rPr>
          <w:rFonts w:hint="eastAsia" w:ascii="仿宋_GB2312" w:hAnsi="仿宋_GB2312" w:eastAsia="仿宋_GB2312" w:cs="仿宋_GB2312"/>
          <w:color w:val="auto"/>
          <w:spacing w:val="0"/>
          <w:kern w:val="0"/>
          <w:sz w:val="32"/>
          <w:szCs w:val="32"/>
          <w:shd w:val="clear" w:color="auto" w:fill="auto"/>
          <w:lang w:eastAsia="zh-CN" w:bidi="ar"/>
        </w:rPr>
        <w:t>城乡</w:t>
      </w:r>
      <w:r>
        <w:rPr>
          <w:rFonts w:hint="eastAsia" w:ascii="仿宋_GB2312" w:hAnsi="仿宋_GB2312" w:eastAsia="仿宋_GB2312" w:cs="仿宋_GB2312"/>
          <w:color w:val="auto"/>
          <w:spacing w:val="0"/>
          <w:kern w:val="0"/>
          <w:sz w:val="32"/>
          <w:szCs w:val="32"/>
          <w:shd w:val="clear" w:color="auto" w:fill="auto"/>
          <w:lang w:bidi="ar"/>
        </w:rPr>
        <w:t>社区应当建立健全议事决策、</w:t>
      </w:r>
      <w:r>
        <w:rPr>
          <w:rFonts w:hint="eastAsia" w:ascii="仿宋_GB2312" w:hAnsi="仿宋_GB2312" w:eastAsia="仿宋_GB2312" w:cs="仿宋_GB2312"/>
          <w:color w:val="auto"/>
          <w:spacing w:val="0"/>
          <w:sz w:val="32"/>
          <w:szCs w:val="32"/>
          <w:shd w:val="clear" w:color="auto" w:fill="auto"/>
        </w:rPr>
        <w:t>村（居）务公开和民主监督制度</w:t>
      </w:r>
      <w:r>
        <w:rPr>
          <w:rFonts w:hint="eastAsia" w:ascii="仿宋_GB2312" w:hAnsi="仿宋_GB2312" w:eastAsia="仿宋_GB2312" w:cs="仿宋_GB2312"/>
          <w:color w:val="auto"/>
          <w:spacing w:val="0"/>
          <w:kern w:val="0"/>
          <w:sz w:val="32"/>
          <w:szCs w:val="32"/>
          <w:shd w:val="clear" w:color="auto" w:fill="auto"/>
          <w:lang w:bidi="ar"/>
        </w:rPr>
        <w:t>，规范议事决策流程，</w:t>
      </w:r>
      <w:r>
        <w:rPr>
          <w:rFonts w:hint="eastAsia" w:ascii="仿宋_GB2312" w:hAnsi="仿宋_GB2312" w:eastAsia="仿宋_GB2312" w:cs="仿宋_GB2312"/>
          <w:color w:val="auto"/>
          <w:spacing w:val="0"/>
          <w:sz w:val="32"/>
          <w:szCs w:val="32"/>
          <w:shd w:val="clear" w:color="auto" w:fill="auto"/>
        </w:rPr>
        <w:t>公开办事程序，</w:t>
      </w:r>
      <w:r>
        <w:rPr>
          <w:rFonts w:hint="eastAsia" w:ascii="仿宋_GB2312" w:hAnsi="仿宋_GB2312" w:eastAsia="仿宋_GB2312" w:cs="仿宋_GB2312"/>
          <w:color w:val="auto"/>
          <w:spacing w:val="0"/>
          <w:kern w:val="0"/>
          <w:sz w:val="32"/>
          <w:szCs w:val="32"/>
          <w:shd w:val="clear" w:color="auto" w:fill="auto"/>
          <w:lang w:bidi="ar"/>
        </w:rPr>
        <w:t>公布村（居）务公开清单，</w:t>
      </w:r>
      <w:r>
        <w:rPr>
          <w:rFonts w:hint="eastAsia" w:ascii="仿宋_GB2312" w:hAnsi="仿宋_GB2312" w:eastAsia="仿宋_GB2312" w:cs="仿宋_GB2312"/>
          <w:color w:val="auto"/>
          <w:spacing w:val="0"/>
          <w:sz w:val="32"/>
          <w:szCs w:val="32"/>
          <w:shd w:val="clear" w:color="auto" w:fill="auto"/>
        </w:rPr>
        <w:t>定期公开事关村（居）民切身利益的重要事项和收支情况，保障村（居）民的知情权、参与权、选择权，接受村（居）民监督。</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val="en-US" w:eastAsia="zh-CN"/>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十六</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kern w:val="2"/>
          <w:sz w:val="32"/>
          <w:szCs w:val="32"/>
          <w:shd w:val="clear" w:color="auto" w:fill="auto"/>
          <w:lang w:bidi="ar-SA"/>
        </w:rPr>
        <w:t>县（</w:t>
      </w:r>
      <w:r>
        <w:rPr>
          <w:rFonts w:hint="eastAsia" w:ascii="仿宋_GB2312" w:hAnsi="仿宋_GB2312" w:eastAsia="仿宋_GB2312" w:cs="仿宋_GB2312"/>
          <w:color w:val="auto"/>
          <w:spacing w:val="0"/>
          <w:sz w:val="32"/>
          <w:szCs w:val="32"/>
          <w:shd w:val="clear" w:color="auto" w:fill="auto"/>
        </w:rPr>
        <w:t>市）人民政府</w:t>
      </w:r>
      <w:r>
        <w:rPr>
          <w:rFonts w:hint="eastAsia" w:ascii="仿宋_GB2312" w:hAnsi="仿宋_GB2312" w:eastAsia="仿宋_GB2312" w:cs="仿宋_GB2312"/>
          <w:color w:val="auto"/>
          <w:spacing w:val="0"/>
          <w:sz w:val="32"/>
          <w:szCs w:val="32"/>
          <w:shd w:val="clear" w:color="auto" w:fill="auto"/>
          <w:lang w:eastAsia="zh-CN"/>
        </w:rPr>
        <w:t>应当健全</w:t>
      </w:r>
      <w:r>
        <w:rPr>
          <w:rFonts w:hint="eastAsia" w:ascii="仿宋_GB2312" w:hAnsi="仿宋_GB2312" w:eastAsia="仿宋_GB2312" w:cs="仿宋_GB2312"/>
          <w:color w:val="auto"/>
          <w:spacing w:val="0"/>
          <w:sz w:val="32"/>
          <w:szCs w:val="32"/>
          <w:shd w:val="clear" w:color="auto" w:fill="auto"/>
        </w:rPr>
        <w:t>完善</w:t>
      </w:r>
      <w:r>
        <w:rPr>
          <w:rFonts w:hint="eastAsia" w:ascii="仿宋_GB2312" w:hAnsi="仿宋_GB2312" w:eastAsia="仿宋_GB2312" w:cs="仿宋_GB2312"/>
          <w:color w:val="auto"/>
          <w:spacing w:val="0"/>
          <w:sz w:val="32"/>
          <w:szCs w:val="32"/>
          <w:shd w:val="clear" w:color="auto" w:fill="auto"/>
          <w:lang w:val="en-US" w:eastAsia="zh-CN"/>
        </w:rPr>
        <w:t>信访、调解、仲裁、行政裁决、行政复议、诉讼等有机衔接、相互协调的</w:t>
      </w:r>
      <w:r>
        <w:rPr>
          <w:rFonts w:hint="eastAsia" w:ascii="仿宋_GB2312" w:hAnsi="仿宋_GB2312" w:eastAsia="仿宋_GB2312" w:cs="仿宋_GB2312"/>
          <w:color w:val="auto"/>
          <w:spacing w:val="0"/>
          <w:sz w:val="32"/>
          <w:szCs w:val="32"/>
          <w:shd w:val="clear" w:color="auto" w:fill="auto"/>
        </w:rPr>
        <w:t>矛盾纠纷多元化预防调处化解机制，</w:t>
      </w:r>
      <w:r>
        <w:rPr>
          <w:rFonts w:hint="eastAsia" w:ascii="仿宋_GB2312" w:hAnsi="仿宋_GB2312" w:eastAsia="仿宋_GB2312" w:cs="仿宋_GB2312"/>
          <w:color w:val="auto"/>
          <w:spacing w:val="0"/>
          <w:sz w:val="32"/>
          <w:szCs w:val="32"/>
          <w:shd w:val="clear" w:color="auto" w:fill="auto"/>
          <w:lang w:val="en-US" w:eastAsia="zh-CN"/>
        </w:rPr>
        <w:t>指导支持乡（镇）人民政府、街道办事处整合各类调解资源，建立乡镇（街道）一站式矛盾纠纷调解中心，实现乡镇（</w:t>
      </w:r>
      <w:r>
        <w:rPr>
          <w:rFonts w:hint="eastAsia" w:ascii="仿宋_GB2312" w:hAnsi="仿宋_GB2312" w:eastAsia="仿宋_GB2312" w:cs="仿宋_GB2312"/>
          <w:color w:val="auto"/>
          <w:spacing w:val="0"/>
          <w:sz w:val="32"/>
          <w:szCs w:val="32"/>
          <w:shd w:val="clear" w:color="auto" w:fill="auto"/>
        </w:rPr>
        <w:t>街道</w:t>
      </w:r>
      <w:r>
        <w:rPr>
          <w:rFonts w:hint="eastAsia" w:ascii="仿宋_GB2312" w:hAnsi="仿宋_GB2312" w:eastAsia="仿宋_GB2312" w:cs="仿宋_GB2312"/>
          <w:color w:val="auto"/>
          <w:spacing w:val="0"/>
          <w:sz w:val="32"/>
          <w:szCs w:val="32"/>
          <w:shd w:val="clear" w:color="auto" w:fill="auto"/>
          <w:lang w:val="en-US" w:eastAsia="zh-CN"/>
        </w:rPr>
        <w:t>）一站式接收、一揽子调处、全链条解决。</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val="en-US" w:eastAsia="zh-CN"/>
        </w:rPr>
        <w:t>县级司法行政部门应当指导城乡社区健全调解组织网络，及时开展</w:t>
      </w:r>
      <w:r>
        <w:rPr>
          <w:rFonts w:hint="eastAsia" w:ascii="仿宋_GB2312" w:hAnsi="仿宋_GB2312" w:eastAsia="仿宋_GB2312" w:cs="仿宋_GB2312"/>
          <w:color w:val="auto"/>
          <w:spacing w:val="0"/>
          <w:sz w:val="32"/>
          <w:szCs w:val="32"/>
          <w:shd w:val="clear" w:color="auto" w:fill="auto"/>
        </w:rPr>
        <w:t>矛盾纠纷</w:t>
      </w:r>
      <w:r>
        <w:rPr>
          <w:rFonts w:hint="eastAsia" w:ascii="仿宋_GB2312" w:hAnsi="仿宋_GB2312" w:eastAsia="仿宋_GB2312" w:cs="仿宋_GB2312"/>
          <w:color w:val="auto"/>
          <w:spacing w:val="0"/>
          <w:sz w:val="32"/>
          <w:szCs w:val="32"/>
          <w:shd w:val="clear" w:color="auto" w:fill="auto"/>
          <w:lang w:val="en-US" w:eastAsia="zh-CN"/>
        </w:rPr>
        <w:t>排查，并协同基层人民法院对城乡社区调解组织</w:t>
      </w:r>
      <w:r>
        <w:rPr>
          <w:rFonts w:hint="eastAsia" w:ascii="仿宋_GB2312" w:hAnsi="仿宋_GB2312" w:eastAsia="仿宋_GB2312" w:cs="仿宋_GB2312"/>
          <w:color w:val="auto"/>
          <w:spacing w:val="0"/>
          <w:sz w:val="32"/>
          <w:szCs w:val="32"/>
          <w:shd w:val="clear" w:color="auto" w:fill="auto"/>
        </w:rPr>
        <w:t>调解家事、邻里、物业、土地承包经营、草场、信访投诉等</w:t>
      </w:r>
      <w:r>
        <w:rPr>
          <w:rFonts w:hint="eastAsia" w:ascii="仿宋_GB2312" w:hAnsi="仿宋_GB2312" w:eastAsia="仿宋_GB2312" w:cs="仿宋_GB2312"/>
          <w:color w:val="auto"/>
          <w:spacing w:val="0"/>
          <w:sz w:val="32"/>
          <w:szCs w:val="32"/>
          <w:shd w:val="clear" w:color="auto" w:fill="auto"/>
          <w:lang w:val="en-US" w:eastAsia="zh-CN"/>
        </w:rPr>
        <w:t>纠纷进行业务指导</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十七</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县（市）、乡(镇)人民政府、街道办事处应当指导</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社区建立村(居)民议事协商机制，引导村（居）民养成协商意识、掌握协商方法、提高协商能力。</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涉及</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r>
        <w:rPr>
          <w:rFonts w:hint="eastAsia" w:ascii="仿宋_GB2312" w:hAnsi="仿宋_GB2312" w:eastAsia="仿宋_GB2312" w:cs="仿宋_GB2312"/>
          <w:color w:val="auto"/>
          <w:spacing w:val="0"/>
          <w:sz w:val="32"/>
          <w:szCs w:val="32"/>
          <w:shd w:val="clear" w:color="auto" w:fill="auto"/>
          <w:lang w:eastAsia="zh-CN"/>
        </w:rPr>
        <w:t>居民</w:t>
      </w:r>
      <w:r>
        <w:rPr>
          <w:rFonts w:hint="eastAsia" w:ascii="仿宋_GB2312" w:hAnsi="仿宋_GB2312" w:eastAsia="仿宋_GB2312" w:cs="仿宋_GB2312"/>
          <w:color w:val="auto"/>
          <w:spacing w:val="0"/>
          <w:sz w:val="32"/>
          <w:szCs w:val="32"/>
          <w:shd w:val="clear" w:color="auto" w:fill="auto"/>
        </w:rPr>
        <w:t>公共利益的矛盾纠纷，</w:t>
      </w:r>
      <w:r>
        <w:rPr>
          <w:rFonts w:hint="eastAsia" w:ascii="仿宋_GB2312" w:hAnsi="仿宋_GB2312" w:eastAsia="仿宋_GB2312" w:cs="仿宋_GB2312"/>
          <w:color w:val="auto"/>
          <w:spacing w:val="0"/>
          <w:sz w:val="32"/>
          <w:szCs w:val="32"/>
          <w:shd w:val="clear" w:color="auto" w:fill="auto"/>
          <w:lang w:eastAsia="zh-CN"/>
        </w:rPr>
        <w:t>可以</w:t>
      </w:r>
      <w:r>
        <w:rPr>
          <w:rFonts w:hint="eastAsia" w:ascii="仿宋_GB2312" w:hAnsi="仿宋_GB2312" w:eastAsia="仿宋_GB2312" w:cs="仿宋_GB2312"/>
          <w:color w:val="auto"/>
          <w:spacing w:val="0"/>
          <w:sz w:val="32"/>
          <w:szCs w:val="32"/>
          <w:shd w:val="clear" w:color="auto" w:fill="auto"/>
        </w:rPr>
        <w:t>由村（居）民</w:t>
      </w:r>
      <w:r>
        <w:rPr>
          <w:rFonts w:hint="eastAsia" w:ascii="仿宋_GB2312" w:hAnsi="仿宋_GB2312" w:eastAsia="仿宋_GB2312" w:cs="仿宋_GB2312"/>
          <w:color w:val="auto"/>
          <w:spacing w:val="0"/>
          <w:sz w:val="32"/>
          <w:szCs w:val="32"/>
          <w:shd w:val="clear" w:color="auto" w:fill="auto"/>
          <w:lang w:eastAsia="zh-CN"/>
        </w:rPr>
        <w:t>委员会组织先行</w:t>
      </w:r>
      <w:r>
        <w:rPr>
          <w:rFonts w:hint="eastAsia" w:ascii="仿宋_GB2312" w:hAnsi="仿宋_GB2312" w:eastAsia="仿宋_GB2312" w:cs="仿宋_GB2312"/>
          <w:color w:val="auto"/>
          <w:spacing w:val="0"/>
          <w:sz w:val="32"/>
          <w:szCs w:val="32"/>
          <w:shd w:val="clear" w:color="auto" w:fill="auto"/>
        </w:rPr>
        <w:t>协商。</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十八</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县（市）、乡(镇)人民政府、街道办事处应当</w:t>
      </w:r>
      <w:r>
        <w:rPr>
          <w:rFonts w:hint="eastAsia" w:ascii="仿宋_GB2312" w:hAnsi="仿宋_GB2312" w:eastAsia="仿宋_GB2312" w:cs="仿宋_GB2312"/>
          <w:color w:val="auto"/>
          <w:spacing w:val="0"/>
          <w:sz w:val="32"/>
          <w:szCs w:val="32"/>
          <w:shd w:val="clear" w:color="auto" w:fill="auto"/>
          <w:lang w:bidi="ar"/>
        </w:rPr>
        <w:t>引导村（居）民理性表达诉求、</w:t>
      </w:r>
      <w:r>
        <w:rPr>
          <w:rFonts w:hint="eastAsia" w:ascii="仿宋_GB2312" w:hAnsi="仿宋_GB2312" w:eastAsia="仿宋_GB2312" w:cs="仿宋_GB2312"/>
          <w:color w:val="auto"/>
          <w:spacing w:val="0"/>
          <w:sz w:val="32"/>
          <w:szCs w:val="32"/>
          <w:shd w:val="clear" w:color="auto" w:fill="auto"/>
          <w:lang w:eastAsia="zh-CN" w:bidi="ar"/>
        </w:rPr>
        <w:t>依法</w:t>
      </w:r>
      <w:r>
        <w:rPr>
          <w:rFonts w:hint="eastAsia" w:ascii="仿宋_GB2312" w:hAnsi="仿宋_GB2312" w:eastAsia="仿宋_GB2312" w:cs="仿宋_GB2312"/>
          <w:color w:val="auto"/>
          <w:spacing w:val="0"/>
          <w:sz w:val="32"/>
          <w:szCs w:val="32"/>
          <w:shd w:val="clear" w:color="auto" w:fill="auto"/>
          <w:lang w:bidi="ar"/>
        </w:rPr>
        <w:t>开展活动和维护权益。</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w:t>
      </w:r>
      <w:r>
        <w:rPr>
          <w:rFonts w:hint="eastAsia" w:ascii="仿宋_GB2312" w:hAnsi="仿宋_GB2312" w:eastAsia="仿宋_GB2312" w:cs="仿宋_GB2312"/>
          <w:color w:val="auto"/>
          <w:spacing w:val="0"/>
          <w:sz w:val="32"/>
          <w:szCs w:val="32"/>
          <w:shd w:val="clear" w:color="auto" w:fill="auto"/>
          <w:lang w:bidi="ar"/>
        </w:rPr>
        <w:t>了解社情民意，开展人文关怀、心理疏导和跟踪帮扶，形成化解矛盾、解决问题、防范风险工作机制。</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十九</w:t>
      </w:r>
      <w:r>
        <w:rPr>
          <w:rFonts w:hint="eastAsia" w:ascii="黑体" w:hAnsi="黑体" w:eastAsia="黑体" w:cs="黑体"/>
          <w:color w:val="auto"/>
          <w:spacing w:val="0"/>
          <w:kern w:val="0"/>
          <w:sz w:val="32"/>
          <w:szCs w:val="32"/>
          <w:shd w:val="clear" w:color="auto" w:fill="auto"/>
          <w:lang w:val="en-US" w:eastAsia="zh-CN" w:bidi="ar"/>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w:t>
      </w:r>
      <w:r>
        <w:rPr>
          <w:rFonts w:hint="eastAsia" w:ascii="仿宋_GB2312" w:hAnsi="仿宋_GB2312" w:eastAsia="仿宋_GB2312" w:cs="仿宋_GB2312"/>
          <w:color w:val="auto"/>
          <w:spacing w:val="0"/>
          <w:kern w:val="0"/>
          <w:sz w:val="32"/>
          <w:szCs w:val="32"/>
          <w:shd w:val="clear" w:color="auto" w:fill="auto"/>
          <w:lang w:bidi="ar"/>
        </w:rPr>
        <w:t>组织开展平安村庄、平安社区创建活动，</w:t>
      </w:r>
      <w:r>
        <w:rPr>
          <w:rFonts w:hint="eastAsia" w:ascii="仿宋_GB2312" w:hAnsi="仿宋_GB2312" w:eastAsia="仿宋_GB2312" w:cs="仿宋_GB2312"/>
          <w:color w:val="auto"/>
          <w:spacing w:val="0"/>
          <w:sz w:val="32"/>
          <w:szCs w:val="32"/>
          <w:shd w:val="clear" w:color="auto" w:fill="auto"/>
        </w:rPr>
        <w:t>加强治安防控网建设，</w:t>
      </w:r>
      <w:r>
        <w:rPr>
          <w:rFonts w:hint="eastAsia" w:ascii="仿宋_GB2312" w:hAnsi="仿宋_GB2312" w:eastAsia="仿宋_GB2312" w:cs="仿宋_GB2312"/>
          <w:color w:val="auto"/>
          <w:spacing w:val="0"/>
          <w:kern w:val="0"/>
          <w:sz w:val="32"/>
          <w:szCs w:val="32"/>
          <w:shd w:val="clear" w:color="auto" w:fill="auto"/>
          <w:lang w:bidi="ar"/>
        </w:rPr>
        <w:t>建立治安联防队伍，推行</w:t>
      </w:r>
      <w:r>
        <w:rPr>
          <w:rFonts w:hint="eastAsia" w:ascii="仿宋_GB2312" w:hAnsi="仿宋_GB2312" w:eastAsia="仿宋_GB2312" w:cs="仿宋_GB2312"/>
          <w:color w:val="auto"/>
          <w:spacing w:val="0"/>
          <w:sz w:val="32"/>
          <w:szCs w:val="32"/>
          <w:shd w:val="clear" w:color="auto" w:fill="auto"/>
        </w:rPr>
        <w:t>治安联防、平安联创工作机制，</w:t>
      </w:r>
      <w:r>
        <w:rPr>
          <w:rFonts w:hint="eastAsia" w:ascii="仿宋_GB2312" w:hAnsi="仿宋_GB2312" w:eastAsia="仿宋_GB2312" w:cs="仿宋_GB2312"/>
          <w:color w:val="auto"/>
          <w:spacing w:val="0"/>
          <w:kern w:val="0"/>
          <w:sz w:val="32"/>
          <w:szCs w:val="32"/>
          <w:shd w:val="clear" w:color="auto" w:fill="auto"/>
          <w:lang w:bidi="ar"/>
        </w:rPr>
        <w:t>建</w:t>
      </w:r>
      <w:r>
        <w:rPr>
          <w:rFonts w:hint="eastAsia" w:ascii="仿宋_GB2312" w:hAnsi="仿宋_GB2312" w:eastAsia="仿宋_GB2312" w:cs="仿宋_GB2312"/>
          <w:color w:val="auto"/>
          <w:spacing w:val="0"/>
          <w:sz w:val="32"/>
          <w:szCs w:val="32"/>
          <w:shd w:val="clear" w:color="auto" w:fill="auto"/>
        </w:rPr>
        <w:t>设平安和谐幸福</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第二十条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社区应当协助公安、司法行政、民政、卫生健康等</w:t>
      </w:r>
      <w:r>
        <w:rPr>
          <w:rFonts w:hint="eastAsia" w:ascii="仿宋_GB2312" w:hAnsi="仿宋_GB2312" w:eastAsia="仿宋_GB2312" w:cs="仿宋_GB2312"/>
          <w:color w:val="auto"/>
          <w:spacing w:val="0"/>
          <w:sz w:val="32"/>
          <w:szCs w:val="32"/>
          <w:shd w:val="clear" w:color="auto" w:fill="auto"/>
          <w:lang w:eastAsia="zh-CN"/>
        </w:rPr>
        <w:t>部门</w:t>
      </w:r>
      <w:r>
        <w:rPr>
          <w:rFonts w:hint="eastAsia" w:ascii="仿宋_GB2312" w:hAnsi="仿宋_GB2312" w:eastAsia="仿宋_GB2312" w:cs="仿宋_GB2312"/>
          <w:color w:val="auto"/>
          <w:spacing w:val="0"/>
          <w:sz w:val="32"/>
          <w:szCs w:val="32"/>
          <w:shd w:val="clear" w:color="auto" w:fill="auto"/>
        </w:rPr>
        <w:t>开展禁毒戒毒、社区矫正、安置帮教和易肇事肇祸精神障碍患者、流动人口、出租房屋管理等工作。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第二十</w:t>
      </w:r>
      <w:r>
        <w:rPr>
          <w:rFonts w:hint="eastAsia" w:ascii="黑体" w:hAnsi="黑体" w:eastAsia="黑体" w:cs="黑体"/>
          <w:color w:val="auto"/>
          <w:spacing w:val="0"/>
          <w:sz w:val="32"/>
          <w:szCs w:val="32"/>
          <w:shd w:val="clear" w:color="auto" w:fill="auto"/>
          <w:lang w:val="en-US" w:eastAsia="zh-CN"/>
        </w:rPr>
        <w:t>一</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县（市）人民政府及其工作部门应当加强</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社区依法治理工作，推进覆盖</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社区的公共法律服务体系建设，组织开展法治宣传教育和法律服务进社区活动，规范</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社区法律顾问工作。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bidi="ar"/>
        </w:rPr>
        <w:t>鼓励</w:t>
      </w:r>
      <w:r>
        <w:rPr>
          <w:rFonts w:hint="eastAsia" w:ascii="仿宋_GB2312" w:hAnsi="仿宋_GB2312" w:eastAsia="仿宋_GB2312" w:cs="仿宋_GB2312"/>
          <w:color w:val="auto"/>
          <w:spacing w:val="0"/>
          <w:sz w:val="32"/>
          <w:szCs w:val="32"/>
          <w:shd w:val="clear" w:color="auto" w:fill="auto"/>
        </w:rPr>
        <w:t>法官、检察官、人民警察、</w:t>
      </w:r>
      <w:r>
        <w:rPr>
          <w:rFonts w:hint="eastAsia" w:ascii="仿宋_GB2312" w:hAnsi="仿宋_GB2312" w:eastAsia="仿宋_GB2312" w:cs="仿宋_GB2312"/>
          <w:color w:val="auto"/>
          <w:spacing w:val="0"/>
          <w:sz w:val="32"/>
          <w:szCs w:val="32"/>
          <w:shd w:val="clear" w:color="auto" w:fill="auto"/>
          <w:lang w:bidi="ar"/>
        </w:rPr>
        <w:t>律师、公证员、基层法律服务工作者在</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社区开展法制宣传，</w:t>
      </w:r>
      <w:r>
        <w:rPr>
          <w:rFonts w:hint="eastAsia" w:ascii="仿宋_GB2312" w:hAnsi="仿宋_GB2312" w:eastAsia="仿宋_GB2312" w:cs="仿宋_GB2312"/>
          <w:color w:val="auto"/>
          <w:spacing w:val="0"/>
          <w:sz w:val="32"/>
          <w:szCs w:val="32"/>
          <w:shd w:val="clear" w:color="auto" w:fill="auto"/>
        </w:rPr>
        <w:t>提升依法治理水平。</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kern w:val="0"/>
          <w:sz w:val="32"/>
          <w:szCs w:val="32"/>
          <w:shd w:val="clear" w:color="auto" w:fill="auto"/>
          <w:lang w:val="en-US" w:eastAsia="zh-CN" w:bidi="ar"/>
        </w:rPr>
      </w:pPr>
      <w:r>
        <w:rPr>
          <w:rFonts w:hint="eastAsia" w:ascii="黑体" w:hAnsi="黑体" w:eastAsia="黑体" w:cs="黑体"/>
          <w:color w:val="auto"/>
          <w:spacing w:val="0"/>
          <w:kern w:val="0"/>
          <w:sz w:val="32"/>
          <w:szCs w:val="32"/>
          <w:shd w:val="clear" w:color="auto" w:fill="auto"/>
          <w:lang w:bidi="ar"/>
        </w:rPr>
        <w:t>第</w:t>
      </w:r>
      <w:r>
        <w:rPr>
          <w:rFonts w:hint="eastAsia" w:ascii="黑体" w:hAnsi="黑体" w:eastAsia="黑体" w:cs="黑体"/>
          <w:color w:val="auto"/>
          <w:spacing w:val="0"/>
          <w:kern w:val="0"/>
          <w:sz w:val="32"/>
          <w:szCs w:val="32"/>
          <w:shd w:val="clear" w:color="auto" w:fill="auto"/>
          <w:lang w:eastAsia="zh-CN" w:bidi="ar"/>
        </w:rPr>
        <w:t>二十</w:t>
      </w:r>
      <w:r>
        <w:rPr>
          <w:rFonts w:hint="eastAsia" w:ascii="黑体" w:hAnsi="黑体" w:eastAsia="黑体" w:cs="黑体"/>
          <w:color w:val="auto"/>
          <w:spacing w:val="0"/>
          <w:kern w:val="0"/>
          <w:sz w:val="32"/>
          <w:szCs w:val="32"/>
          <w:shd w:val="clear" w:color="auto" w:fill="auto"/>
          <w:lang w:val="en-US" w:eastAsia="zh-CN" w:bidi="ar"/>
        </w:rPr>
        <w:t>二</w:t>
      </w:r>
      <w:r>
        <w:rPr>
          <w:rFonts w:hint="eastAsia" w:ascii="黑体" w:hAnsi="黑体" w:eastAsia="黑体" w:cs="黑体"/>
          <w:color w:val="auto"/>
          <w:spacing w:val="0"/>
          <w:kern w:val="0"/>
          <w:sz w:val="32"/>
          <w:szCs w:val="32"/>
          <w:shd w:val="clear" w:color="auto" w:fill="auto"/>
          <w:lang w:bidi="ar"/>
        </w:rPr>
        <w:t>条</w:t>
      </w:r>
      <w:r>
        <w:rPr>
          <w:rFonts w:hint="eastAsia" w:ascii="仿宋_GB2312" w:hAnsi="仿宋_GB2312" w:eastAsia="仿宋_GB2312" w:cs="仿宋_GB2312"/>
          <w:color w:val="auto"/>
          <w:spacing w:val="0"/>
          <w:kern w:val="0"/>
          <w:sz w:val="32"/>
          <w:szCs w:val="32"/>
          <w:shd w:val="clear" w:color="auto" w:fill="auto"/>
          <w:lang w:bidi="ar"/>
        </w:rPr>
        <w:t xml:space="preserve"> </w:t>
      </w:r>
      <w:r>
        <w:rPr>
          <w:rFonts w:hint="eastAsia" w:ascii="仿宋_GB2312" w:hAnsi="仿宋_GB2312" w:eastAsia="仿宋_GB2312" w:cs="仿宋_GB2312"/>
          <w:color w:val="auto"/>
          <w:spacing w:val="0"/>
          <w:kern w:val="0"/>
          <w:sz w:val="32"/>
          <w:szCs w:val="32"/>
          <w:shd w:val="clear" w:color="auto" w:fill="auto"/>
          <w:lang w:val="en-US" w:eastAsia="zh-CN" w:bidi="ar"/>
        </w:rPr>
        <w:t xml:space="preserve"> 城乡社区应当教育引导村(居)民不得以“赔命价、赔血价”等方式自行化解矛盾纠纷，阻碍司法机关执行公务。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二十三</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00B0F0"/>
          <w:spacing w:val="0"/>
          <w:sz w:val="32"/>
          <w:szCs w:val="32"/>
          <w:shd w:val="clear" w:color="auto" w:fill="auto"/>
        </w:rPr>
        <w:t xml:space="preserve"> </w:t>
      </w:r>
      <w:r>
        <w:rPr>
          <w:rFonts w:hint="eastAsia" w:ascii="仿宋_GB2312" w:hAnsi="仿宋_GB2312" w:eastAsia="仿宋_GB2312" w:cs="仿宋_GB2312"/>
          <w:color w:val="00B0F0"/>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州、县（市）、乡（镇）人民政府</w:t>
      </w:r>
      <w:r>
        <w:rPr>
          <w:rFonts w:hint="eastAsia" w:ascii="仿宋_GB2312" w:hAnsi="仿宋_GB2312" w:eastAsia="仿宋_GB2312" w:cs="仿宋_GB2312"/>
          <w:color w:val="auto"/>
          <w:spacing w:val="0"/>
          <w:sz w:val="32"/>
          <w:szCs w:val="32"/>
          <w:shd w:val="clear" w:color="auto" w:fill="auto"/>
          <w:lang w:eastAsia="zh-CN"/>
        </w:rPr>
        <w:t>和街道办事处</w:t>
      </w:r>
      <w:r>
        <w:rPr>
          <w:rFonts w:hint="eastAsia" w:ascii="仿宋_GB2312" w:hAnsi="仿宋_GB2312" w:eastAsia="仿宋_GB2312" w:cs="仿宋_GB2312"/>
          <w:color w:val="auto"/>
          <w:spacing w:val="0"/>
          <w:sz w:val="32"/>
          <w:szCs w:val="32"/>
          <w:shd w:val="clear" w:color="auto" w:fill="auto"/>
        </w:rPr>
        <w:t>应当将践行社会主义核心价值观、弘扬优秀中华传统文化、筑牢中华民族共同体意识融入</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社区建设和村（居）民生活，</w:t>
      </w:r>
      <w:r>
        <w:rPr>
          <w:rFonts w:hint="eastAsia" w:ascii="仿宋_GB2312" w:hAnsi="仿宋_GB2312" w:eastAsia="仿宋_GB2312" w:cs="仿宋_GB2312"/>
          <w:color w:val="auto"/>
          <w:spacing w:val="0"/>
          <w:sz w:val="32"/>
          <w:szCs w:val="32"/>
          <w:shd w:val="clear" w:color="auto" w:fill="auto"/>
          <w:lang w:bidi="ar"/>
        </w:rPr>
        <w:t>推进民族团结进步示范社区</w:t>
      </w:r>
      <w:r>
        <w:rPr>
          <w:rFonts w:hint="eastAsia" w:ascii="仿宋_GB2312" w:hAnsi="仿宋_GB2312" w:eastAsia="仿宋_GB2312" w:cs="仿宋_GB2312"/>
          <w:color w:val="auto"/>
          <w:spacing w:val="0"/>
          <w:sz w:val="32"/>
          <w:szCs w:val="32"/>
          <w:shd w:val="clear" w:color="auto" w:fill="auto"/>
        </w:rPr>
        <w:t>建设</w:t>
      </w:r>
      <w:r>
        <w:rPr>
          <w:rFonts w:hint="eastAsia" w:ascii="仿宋_GB2312" w:hAnsi="仿宋_GB2312" w:eastAsia="仿宋_GB2312" w:cs="仿宋_GB2312"/>
          <w:color w:val="auto"/>
          <w:spacing w:val="0"/>
          <w:sz w:val="32"/>
          <w:szCs w:val="32"/>
          <w:shd w:val="clear" w:color="auto" w:fill="auto"/>
          <w:lang w:bidi="ar"/>
        </w:rPr>
        <w:t>，</w:t>
      </w:r>
      <w:r>
        <w:rPr>
          <w:rFonts w:hint="eastAsia" w:ascii="仿宋_GB2312" w:hAnsi="仿宋_GB2312" w:eastAsia="仿宋_GB2312" w:cs="仿宋_GB2312"/>
          <w:color w:val="auto"/>
          <w:spacing w:val="0"/>
          <w:sz w:val="32"/>
          <w:szCs w:val="32"/>
          <w:shd w:val="clear" w:color="auto" w:fill="auto"/>
        </w:rPr>
        <w:t>促进各民族互信互敬，广泛交往交流交融，</w:t>
      </w:r>
      <w:r>
        <w:rPr>
          <w:rFonts w:hint="eastAsia" w:ascii="仿宋_GB2312" w:hAnsi="仿宋_GB2312" w:eastAsia="仿宋_GB2312" w:cs="仿宋_GB2312"/>
          <w:color w:val="auto"/>
          <w:spacing w:val="0"/>
          <w:sz w:val="32"/>
          <w:szCs w:val="32"/>
          <w:shd w:val="clear" w:color="auto" w:fill="auto"/>
          <w:lang w:bidi="ar"/>
        </w:rPr>
        <w:t>营造各民族</w:t>
      </w:r>
      <w:r>
        <w:rPr>
          <w:rFonts w:hint="eastAsia" w:ascii="仿宋_GB2312" w:hAnsi="仿宋_GB2312" w:eastAsia="仿宋_GB2312" w:cs="仿宋_GB2312"/>
          <w:color w:val="auto"/>
          <w:spacing w:val="0"/>
          <w:sz w:val="32"/>
          <w:szCs w:val="32"/>
          <w:shd w:val="clear" w:color="auto" w:fill="auto"/>
        </w:rPr>
        <w:t>共居共学共事共乐的社会氛围。</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二十四条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社区应当建立道德评议和诚信激励机制，倡导家庭家教家风建设，引导村（居）民崇德向善、助人为乐、诚实守信、孝老爱亲，</w:t>
      </w:r>
      <w:r>
        <w:rPr>
          <w:rFonts w:hint="eastAsia" w:ascii="仿宋_GB2312" w:hAnsi="仿宋_GB2312" w:eastAsia="仿宋_GB2312" w:cs="仿宋_GB2312"/>
          <w:color w:val="auto"/>
          <w:spacing w:val="0"/>
          <w:sz w:val="32"/>
          <w:szCs w:val="32"/>
          <w:shd w:val="clear" w:color="auto" w:fill="auto"/>
          <w:lang w:bidi="ar"/>
        </w:rPr>
        <w:t>形成与邻为善、以邻为伴、守望相助的社会新风尚。</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lang w:bidi="ar"/>
        </w:rPr>
        <w:t>社区应当开展星级文明户和好婆婆、好媳妇、好邻居等评选活动，树立移风易俗、勤俭节约、文明健康的社会风尚，摒弃大操大办、高价彩礼、奢侈浪费等陈规陋习。</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kern w:val="0"/>
          <w:sz w:val="32"/>
          <w:szCs w:val="32"/>
          <w:shd w:val="clear" w:color="auto" w:fill="auto"/>
          <w:lang w:bidi="ar"/>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二十五</w:t>
      </w:r>
      <w:r>
        <w:rPr>
          <w:rFonts w:hint="eastAsia" w:ascii="黑体" w:hAnsi="黑体" w:eastAsia="黑体" w:cs="黑体"/>
          <w:color w:val="auto"/>
          <w:spacing w:val="0"/>
          <w:kern w:val="0"/>
          <w:sz w:val="32"/>
          <w:szCs w:val="32"/>
          <w:shd w:val="clear" w:color="auto" w:fill="auto"/>
          <w:lang w:val="en-US" w:eastAsia="zh-CN" w:bidi="ar"/>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kern w:val="0"/>
          <w:sz w:val="32"/>
          <w:szCs w:val="32"/>
          <w:shd w:val="clear" w:color="auto" w:fill="auto"/>
          <w:lang w:bidi="ar"/>
        </w:rPr>
        <w:t>县（市）、乡（镇）人民政府应当指导</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kern w:val="0"/>
          <w:sz w:val="32"/>
          <w:szCs w:val="32"/>
          <w:shd w:val="clear" w:color="auto" w:fill="auto"/>
          <w:lang w:bidi="ar"/>
        </w:rPr>
        <w:t>社区依法处理与所在地宗教活动场所的关系，确保宗教活动场所依法开展宗教活动，促进</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kern w:val="0"/>
          <w:sz w:val="32"/>
          <w:szCs w:val="32"/>
          <w:shd w:val="clear" w:color="auto" w:fill="auto"/>
          <w:lang w:bidi="ar"/>
        </w:rPr>
        <w:t>社区和谐稳定。</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二十六条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应当协助乡（镇）人民政府、街道办事处依法管理宗教事务，教育引导村（居）民依法参与宗教活动，自觉抵制利用宗教进行危害国家安全、破坏民族团结、扰乱社会秩序、宣扬宗教极端思想以及损害国家利益、公共利益和公民合法权益等违法犯罪活动。</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jc w:val="center"/>
        <w:textAlignment w:val="auto"/>
        <w:outlineLvl w:val="9"/>
        <w:rPr>
          <w:rFonts w:hint="eastAsia" w:ascii="黑体" w:hAnsi="黑体" w:eastAsia="黑体" w:cs="黑体"/>
          <w:color w:val="auto"/>
          <w:spacing w:val="0"/>
          <w:kern w:val="0"/>
          <w:sz w:val="32"/>
          <w:szCs w:val="32"/>
          <w:shd w:val="clear" w:color="auto" w:fill="auto"/>
          <w:lang w:bidi="ar"/>
        </w:rPr>
      </w:pPr>
      <w:r>
        <w:rPr>
          <w:rFonts w:hint="eastAsia" w:ascii="黑体" w:hAnsi="黑体" w:eastAsia="黑体" w:cs="黑体"/>
          <w:color w:val="auto"/>
          <w:spacing w:val="0"/>
          <w:kern w:val="0"/>
          <w:sz w:val="32"/>
          <w:szCs w:val="32"/>
          <w:shd w:val="clear" w:color="auto" w:fill="auto"/>
          <w:lang w:bidi="ar"/>
        </w:rPr>
        <w:t>第</w:t>
      </w:r>
      <w:r>
        <w:rPr>
          <w:rFonts w:hint="eastAsia" w:ascii="黑体" w:hAnsi="黑体" w:eastAsia="黑体" w:cs="黑体"/>
          <w:color w:val="auto"/>
          <w:spacing w:val="0"/>
          <w:kern w:val="0"/>
          <w:sz w:val="32"/>
          <w:szCs w:val="32"/>
          <w:shd w:val="clear" w:color="auto" w:fill="auto"/>
          <w:lang w:eastAsia="zh-CN" w:bidi="ar"/>
        </w:rPr>
        <w:t>三</w:t>
      </w:r>
      <w:r>
        <w:rPr>
          <w:rFonts w:hint="eastAsia" w:ascii="黑体" w:hAnsi="黑体" w:eastAsia="黑体" w:cs="黑体"/>
          <w:color w:val="auto"/>
          <w:spacing w:val="0"/>
          <w:kern w:val="0"/>
          <w:sz w:val="32"/>
          <w:szCs w:val="32"/>
          <w:shd w:val="clear" w:color="auto" w:fill="auto"/>
          <w:lang w:bidi="ar"/>
        </w:rPr>
        <w:t>章</w:t>
      </w:r>
      <w:r>
        <w:rPr>
          <w:rFonts w:hint="eastAsia" w:ascii="黑体" w:hAnsi="黑体" w:eastAsia="黑体" w:cs="黑体"/>
          <w:color w:val="auto"/>
          <w:spacing w:val="0"/>
          <w:kern w:val="0"/>
          <w:sz w:val="32"/>
          <w:szCs w:val="32"/>
          <w:shd w:val="clear" w:color="auto" w:fill="auto"/>
          <w:lang w:val="en-US" w:eastAsia="zh-CN" w:bidi="ar"/>
        </w:rPr>
        <w:t xml:space="preserve">  </w:t>
      </w:r>
      <w:r>
        <w:rPr>
          <w:rFonts w:hint="eastAsia" w:ascii="黑体" w:hAnsi="黑体" w:eastAsia="黑体" w:cs="黑体"/>
          <w:color w:val="auto"/>
          <w:spacing w:val="0"/>
          <w:kern w:val="0"/>
          <w:sz w:val="32"/>
          <w:szCs w:val="32"/>
          <w:shd w:val="clear" w:color="auto" w:fill="auto"/>
          <w:lang w:eastAsia="zh-CN" w:bidi="ar"/>
        </w:rPr>
        <w:t>城乡</w:t>
      </w:r>
      <w:r>
        <w:rPr>
          <w:rFonts w:hint="eastAsia" w:ascii="黑体" w:hAnsi="黑体" w:eastAsia="黑体" w:cs="黑体"/>
          <w:color w:val="auto"/>
          <w:spacing w:val="0"/>
          <w:kern w:val="0"/>
          <w:sz w:val="32"/>
          <w:szCs w:val="32"/>
          <w:shd w:val="clear" w:color="auto" w:fill="auto"/>
          <w:lang w:bidi="ar"/>
        </w:rPr>
        <w:t>社区服务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二十七</w:t>
      </w:r>
      <w:r>
        <w:rPr>
          <w:rFonts w:hint="eastAsia" w:ascii="黑体" w:hAnsi="黑体" w:eastAsia="黑体" w:cs="黑体"/>
          <w:color w:val="auto"/>
          <w:spacing w:val="0"/>
          <w:kern w:val="0"/>
          <w:sz w:val="32"/>
          <w:szCs w:val="32"/>
          <w:shd w:val="clear" w:color="auto" w:fill="auto"/>
          <w:lang w:val="en-US" w:eastAsia="zh-CN" w:bidi="ar"/>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社区服务应当坚持政府主导、鼓励社会参与、加强市场运作，采取公建民营、民办公助、政府购买服务、政府和社会资本合作、志愿服务等多种方式开展村（居）民服务活动。</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bidi="ar"/>
        </w:rPr>
        <w:t>鼓励和支持各类公益组织为村（居）民提供服务。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二十八条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州、县（市）人民政府应当编制城乡社区公共服务指导目录，做好劳动就业、社会保障、卫生健康、教育事业、社会服务、住房保障、文化体育、公共安全、公共法律服务、调解仲裁等公共服务事项。</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州、县（市）人民政府应当</w:t>
      </w:r>
      <w:r>
        <w:rPr>
          <w:rFonts w:hint="eastAsia" w:ascii="仿宋_GB2312" w:hAnsi="仿宋_GB2312" w:eastAsia="仿宋_GB2312" w:cs="仿宋_GB2312"/>
          <w:color w:val="auto"/>
          <w:spacing w:val="0"/>
          <w:sz w:val="32"/>
          <w:szCs w:val="32"/>
          <w:shd w:val="clear" w:color="auto" w:fill="auto"/>
          <w:lang w:eastAsia="zh-CN"/>
        </w:rPr>
        <w:t>设</w:t>
      </w:r>
      <w:r>
        <w:rPr>
          <w:rFonts w:hint="eastAsia" w:ascii="仿宋_GB2312" w:hAnsi="仿宋_GB2312" w:eastAsia="仿宋_GB2312" w:cs="仿宋_GB2312"/>
          <w:color w:val="auto"/>
          <w:spacing w:val="0"/>
          <w:sz w:val="32"/>
          <w:szCs w:val="32"/>
          <w:shd w:val="clear" w:color="auto" w:fill="auto"/>
        </w:rPr>
        <w:t>立不同层次的公共服务综合办事</w:t>
      </w:r>
      <w:r>
        <w:rPr>
          <w:rFonts w:hint="eastAsia" w:ascii="仿宋_GB2312" w:hAnsi="仿宋_GB2312" w:eastAsia="仿宋_GB2312" w:cs="仿宋_GB2312"/>
          <w:color w:val="auto"/>
          <w:spacing w:val="0"/>
          <w:sz w:val="32"/>
          <w:szCs w:val="32"/>
          <w:shd w:val="clear" w:color="auto" w:fill="auto"/>
          <w:lang w:bidi="ar"/>
        </w:rPr>
        <w:t>机构</w:t>
      </w:r>
      <w:r>
        <w:rPr>
          <w:rFonts w:hint="eastAsia" w:ascii="仿宋_GB2312" w:hAnsi="仿宋_GB2312" w:eastAsia="仿宋_GB2312" w:cs="仿宋_GB2312"/>
          <w:color w:val="auto"/>
          <w:spacing w:val="0"/>
          <w:sz w:val="32"/>
          <w:szCs w:val="32"/>
          <w:shd w:val="clear" w:color="auto" w:fill="auto"/>
        </w:rPr>
        <w:t>，推行首问负责、一窗受理、全程代办、服务承诺的联动便捷式服务，促进</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社区服务项目、标准相衔接和公共服务均等化</w:t>
      </w:r>
      <w:r>
        <w:rPr>
          <w:rFonts w:hint="eastAsia" w:ascii="仿宋_GB2312" w:hAnsi="仿宋_GB2312" w:eastAsia="仿宋_GB2312" w:cs="仿宋_GB2312"/>
          <w:color w:val="auto"/>
          <w:spacing w:val="0"/>
          <w:sz w:val="32"/>
          <w:szCs w:val="32"/>
          <w:shd w:val="clear" w:color="auto" w:fill="auto"/>
          <w:lang w:eastAsia="zh-CN"/>
        </w:rPr>
        <w:t>，推进城乡社区基本公共服务体系建设</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二十九条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州、县（市）人民政府应当建立公共服务提升机制，促进治理与服务融合，落实党和国家各项惠民富民安民政策。</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乡（镇）人民政府、街道办事处应当按照有关规定，科学划分</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社区服务管理网格，</w:t>
      </w:r>
      <w:r>
        <w:rPr>
          <w:rFonts w:hint="eastAsia" w:ascii="仿宋_GB2312" w:hAnsi="仿宋_GB2312" w:eastAsia="仿宋_GB2312" w:cs="仿宋_GB2312"/>
          <w:spacing w:val="0"/>
          <w:sz w:val="32"/>
          <w:szCs w:val="32"/>
          <w:shd w:val="clear" w:color="auto" w:fill="auto"/>
        </w:rPr>
        <w:t>构建网格化管理、精细化服务、信息化支撑、开放共享的基层管理服务平台</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eastAsia="zh-CN"/>
        </w:rPr>
      </w:pPr>
      <w:r>
        <w:rPr>
          <w:rFonts w:hint="eastAsia" w:ascii="仿宋_GB2312" w:hAnsi="仿宋_GB2312" w:eastAsia="仿宋_GB2312" w:cs="仿宋_GB2312"/>
          <w:color w:val="auto"/>
          <w:spacing w:val="0"/>
          <w:sz w:val="32"/>
          <w:szCs w:val="32"/>
          <w:shd w:val="clear" w:color="auto" w:fill="auto"/>
        </w:rPr>
        <w:t>支持</w:t>
      </w:r>
      <w:r>
        <w:rPr>
          <w:rFonts w:hint="eastAsia" w:ascii="仿宋_GB2312" w:hAnsi="仿宋_GB2312" w:eastAsia="仿宋_GB2312" w:cs="仿宋_GB2312"/>
          <w:color w:val="auto"/>
          <w:spacing w:val="0"/>
          <w:sz w:val="32"/>
          <w:szCs w:val="32"/>
          <w:shd w:val="clear" w:color="auto" w:fill="auto"/>
          <w:lang w:eastAsia="zh-CN"/>
        </w:rPr>
        <w:t>鼓励</w:t>
      </w:r>
      <w:r>
        <w:rPr>
          <w:rFonts w:hint="eastAsia" w:ascii="仿宋_GB2312" w:hAnsi="仿宋_GB2312" w:eastAsia="仿宋_GB2312" w:cs="仿宋_GB2312"/>
          <w:color w:val="auto"/>
          <w:spacing w:val="0"/>
          <w:sz w:val="32"/>
          <w:szCs w:val="32"/>
          <w:shd w:val="clear" w:color="auto" w:fill="auto"/>
        </w:rPr>
        <w:t>村（居）民委员会、物业服务</w:t>
      </w:r>
      <w:r>
        <w:rPr>
          <w:rFonts w:hint="eastAsia" w:ascii="仿宋_GB2312" w:hAnsi="仿宋_GB2312" w:eastAsia="仿宋_GB2312" w:cs="仿宋_GB2312"/>
          <w:color w:val="auto"/>
          <w:spacing w:val="0"/>
          <w:sz w:val="32"/>
          <w:szCs w:val="32"/>
          <w:shd w:val="clear" w:color="auto" w:fill="auto"/>
          <w:lang w:eastAsia="zh-CN"/>
        </w:rPr>
        <w:t>人</w:t>
      </w:r>
      <w:r>
        <w:rPr>
          <w:rFonts w:hint="eastAsia" w:ascii="仿宋_GB2312" w:hAnsi="仿宋_GB2312" w:eastAsia="仿宋_GB2312" w:cs="仿宋_GB2312"/>
          <w:color w:val="auto"/>
          <w:spacing w:val="0"/>
          <w:sz w:val="32"/>
          <w:szCs w:val="32"/>
          <w:shd w:val="clear" w:color="auto" w:fill="auto"/>
        </w:rPr>
        <w:t>、</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社区社会组织开展集生活家政、医疗健康、养老托幼、文化健身、生态环境、自助服务等于一体的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社区网格便民服务</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lang w:bidi="ar"/>
        </w:rPr>
        <w:t>鼓励和引导各类市场主体参与</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社区服务，支持供销合作社经营服务网点向社区延伸。</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lang w:eastAsia="zh-CN"/>
        </w:rPr>
        <w:t>第三十</w:t>
      </w:r>
      <w:r>
        <w:rPr>
          <w:rFonts w:hint="eastAsia" w:ascii="黑体" w:hAnsi="黑体" w:eastAsia="黑体" w:cs="黑体"/>
          <w:color w:val="auto"/>
          <w:spacing w:val="0"/>
          <w:sz w:val="32"/>
          <w:szCs w:val="32"/>
          <w:shd w:val="clear" w:color="auto" w:fill="auto"/>
          <w:lang w:val="en-US" w:eastAsia="zh-CN"/>
        </w:rPr>
        <w:t>一</w:t>
      </w:r>
      <w:r>
        <w:rPr>
          <w:rFonts w:hint="eastAsia" w:ascii="黑体" w:hAnsi="黑体" w:eastAsia="黑体" w:cs="黑体"/>
          <w:color w:val="auto"/>
          <w:spacing w:val="0"/>
          <w:sz w:val="32"/>
          <w:szCs w:val="32"/>
          <w:shd w:val="clear" w:color="auto" w:fill="auto"/>
          <w:lang w:eastAsia="zh-CN"/>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县（市）、乡（镇）人民政府、街道办事处应当指导村（居）民委员会开展以生产互助、养老互助、救济互助等为主要形式的互助活动，帮助季节性空巢老人、留守儿童、残疾人</w:t>
      </w:r>
      <w:r>
        <w:rPr>
          <w:rFonts w:hint="eastAsia" w:ascii="仿宋_GB2312" w:hAnsi="仿宋_GB2312" w:eastAsia="仿宋_GB2312" w:cs="仿宋_GB2312"/>
          <w:color w:val="auto"/>
          <w:spacing w:val="0"/>
          <w:sz w:val="32"/>
          <w:szCs w:val="32"/>
          <w:shd w:val="clear" w:color="auto" w:fill="auto"/>
          <w:lang w:eastAsia="zh-CN"/>
        </w:rPr>
        <w:t>和</w:t>
      </w:r>
      <w:r>
        <w:rPr>
          <w:rFonts w:hint="eastAsia" w:ascii="仿宋_GB2312" w:hAnsi="仿宋_GB2312" w:eastAsia="仿宋_GB2312" w:cs="仿宋_GB2312"/>
          <w:color w:val="auto"/>
          <w:spacing w:val="0"/>
          <w:sz w:val="32"/>
          <w:szCs w:val="32"/>
          <w:shd w:val="clear" w:color="auto" w:fill="auto"/>
        </w:rPr>
        <w:t>高龄僧尼等群体解决生产生活方面存在的困难和问题。</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lang w:eastAsia="zh-CN"/>
        </w:rPr>
        <w:t>第三十</w:t>
      </w:r>
      <w:r>
        <w:rPr>
          <w:rFonts w:hint="eastAsia" w:ascii="黑体" w:hAnsi="黑体" w:eastAsia="黑体" w:cs="黑体"/>
          <w:color w:val="auto"/>
          <w:spacing w:val="0"/>
          <w:sz w:val="32"/>
          <w:szCs w:val="32"/>
          <w:shd w:val="clear" w:color="auto" w:fill="auto"/>
          <w:lang w:val="en-US" w:eastAsia="zh-CN"/>
        </w:rPr>
        <w:t>二</w:t>
      </w:r>
      <w:r>
        <w:rPr>
          <w:rFonts w:hint="eastAsia" w:ascii="黑体" w:hAnsi="黑体" w:eastAsia="黑体" w:cs="黑体"/>
          <w:color w:val="auto"/>
          <w:spacing w:val="0"/>
          <w:sz w:val="32"/>
          <w:szCs w:val="32"/>
          <w:shd w:val="clear" w:color="auto" w:fill="auto"/>
          <w:lang w:eastAsia="zh-CN"/>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社区应当加强社会救助对象、贫困家庭、重度残疾人和留守儿童、妇女、老年人等群体的</w:t>
      </w:r>
      <w:r>
        <w:rPr>
          <w:rFonts w:hint="eastAsia" w:ascii="仿宋_GB2312" w:hAnsi="仿宋_GB2312" w:eastAsia="仿宋_GB2312" w:cs="仿宋_GB2312"/>
          <w:color w:val="auto"/>
          <w:spacing w:val="0"/>
          <w:sz w:val="32"/>
          <w:szCs w:val="32"/>
          <w:shd w:val="clear" w:color="auto" w:fill="auto"/>
        </w:rPr>
        <w:t>精神慰藉</w:t>
      </w:r>
      <w:r>
        <w:rPr>
          <w:rFonts w:hint="eastAsia" w:ascii="仿宋_GB2312" w:hAnsi="仿宋_GB2312" w:eastAsia="仿宋_GB2312" w:cs="仿宋_GB2312"/>
          <w:color w:val="auto"/>
          <w:spacing w:val="0"/>
          <w:sz w:val="32"/>
          <w:szCs w:val="32"/>
          <w:shd w:val="clear" w:color="auto" w:fill="auto"/>
          <w:lang w:bidi="ar"/>
        </w:rPr>
        <w:t>和心理疏导，做好</w:t>
      </w:r>
      <w:r>
        <w:rPr>
          <w:rFonts w:hint="eastAsia" w:ascii="仿宋_GB2312" w:hAnsi="仿宋_GB2312" w:eastAsia="仿宋_GB2312" w:cs="仿宋_GB2312"/>
          <w:color w:val="auto"/>
          <w:spacing w:val="0"/>
          <w:sz w:val="32"/>
          <w:szCs w:val="32"/>
          <w:shd w:val="clear" w:color="auto" w:fill="auto"/>
        </w:rPr>
        <w:t>人文关怀。</w:t>
      </w:r>
    </w:p>
    <w:p>
      <w:pPr>
        <w:pStyle w:val="2"/>
        <w:keepNext w:val="0"/>
        <w:keepLines w:val="0"/>
        <w:pageBreakBefore w:val="0"/>
        <w:widowControl w:val="0"/>
        <w:shd w:val="clear" w:color="auto" w:fill="auto"/>
        <w:kinsoku/>
        <w:wordWrap/>
        <w:overflowPunct/>
        <w:topLinePunct w:val="0"/>
        <w:autoSpaceDE/>
        <w:autoSpaceDN/>
        <w:bidi w:val="0"/>
        <w:spacing w:after="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kern w:val="0"/>
          <w:sz w:val="32"/>
          <w:szCs w:val="32"/>
          <w:shd w:val="clear" w:color="auto" w:fill="auto"/>
          <w:lang w:val="en-US" w:eastAsia="zh-CN" w:bidi="ar"/>
        </w:rPr>
        <w:t>第三十三条</w:t>
      </w:r>
      <w:r>
        <w:rPr>
          <w:rFonts w:hint="eastAsia" w:ascii="仿宋_GB2312" w:hAnsi="仿宋_GB2312" w:eastAsia="仿宋_GB2312" w:cs="仿宋_GB2312"/>
          <w:color w:val="auto"/>
          <w:spacing w:val="0"/>
          <w:kern w:val="0"/>
          <w:sz w:val="32"/>
          <w:szCs w:val="32"/>
          <w:shd w:val="clear" w:color="auto" w:fill="auto"/>
          <w:lang w:val="en-US" w:eastAsia="zh-CN" w:bidi="ar"/>
        </w:rPr>
        <w:t xml:space="preserve">  </w:t>
      </w:r>
      <w:r>
        <w:rPr>
          <w:rFonts w:hint="eastAsia" w:ascii="仿宋_GB2312" w:hAnsi="仿宋_GB2312" w:eastAsia="仿宋_GB2312" w:cs="仿宋_GB2312"/>
          <w:spacing w:val="0"/>
          <w:kern w:val="2"/>
          <w:sz w:val="32"/>
          <w:szCs w:val="32"/>
          <w:shd w:val="clear" w:color="auto" w:fill="auto"/>
          <w:lang w:val="en-US" w:eastAsia="zh-CN" w:bidi="ar-SA"/>
        </w:rPr>
        <w:t>村（居）民委员会应当按照人民政府的决定、命令，进行宣传动员，组织居民开展防治、救助活动，协助维护社会秩序，做好城乡社区疫情防控相关工作。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val="en-US" w:eastAsia="zh-CN"/>
        </w:rPr>
        <w:t>三十四</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乡镇人民政府、街道办事处</w:t>
      </w:r>
      <w:r>
        <w:rPr>
          <w:rFonts w:hint="eastAsia" w:ascii="仿宋_GB2312" w:hAnsi="仿宋_GB2312" w:eastAsia="仿宋_GB2312" w:cs="仿宋_GB2312"/>
          <w:color w:val="auto"/>
          <w:spacing w:val="0"/>
          <w:sz w:val="32"/>
          <w:szCs w:val="32"/>
          <w:shd w:val="clear" w:color="auto" w:fill="auto"/>
        </w:rPr>
        <w:t>应当指导业主委员会</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rPr>
        <w:t>物业管理委员会</w:t>
      </w:r>
      <w:r>
        <w:rPr>
          <w:rFonts w:hint="eastAsia" w:ascii="仿宋_GB2312" w:hAnsi="仿宋_GB2312" w:eastAsia="仿宋_GB2312" w:cs="仿宋_GB2312"/>
          <w:color w:val="auto"/>
          <w:spacing w:val="0"/>
          <w:sz w:val="32"/>
          <w:szCs w:val="32"/>
          <w:shd w:val="clear" w:color="auto" w:fill="auto"/>
          <w:lang w:eastAsia="zh-CN"/>
        </w:rPr>
        <w:t>和</w:t>
      </w:r>
      <w:r>
        <w:rPr>
          <w:rFonts w:hint="eastAsia" w:ascii="仿宋_GB2312" w:hAnsi="仿宋_GB2312" w:eastAsia="仿宋_GB2312" w:cs="仿宋_GB2312"/>
          <w:color w:val="auto"/>
          <w:spacing w:val="0"/>
          <w:sz w:val="32"/>
          <w:szCs w:val="32"/>
          <w:shd w:val="clear" w:color="auto" w:fill="auto"/>
        </w:rPr>
        <w:t>物业服务企业参与社区治理活动。业主委员会或者物业服务</w:t>
      </w:r>
      <w:r>
        <w:rPr>
          <w:rFonts w:hint="eastAsia" w:ascii="仿宋_GB2312" w:hAnsi="仿宋_GB2312" w:eastAsia="仿宋_GB2312" w:cs="仿宋_GB2312"/>
          <w:color w:val="auto"/>
          <w:spacing w:val="0"/>
          <w:sz w:val="32"/>
          <w:szCs w:val="32"/>
          <w:shd w:val="clear" w:color="auto" w:fill="auto"/>
          <w:lang w:eastAsia="zh-CN"/>
        </w:rPr>
        <w:t>人</w:t>
      </w:r>
      <w:r>
        <w:rPr>
          <w:rFonts w:hint="eastAsia" w:ascii="仿宋_GB2312" w:hAnsi="仿宋_GB2312" w:eastAsia="仿宋_GB2312" w:cs="仿宋_GB2312"/>
          <w:color w:val="auto"/>
          <w:spacing w:val="0"/>
          <w:sz w:val="32"/>
          <w:szCs w:val="32"/>
          <w:shd w:val="clear" w:color="auto" w:fill="auto"/>
        </w:rPr>
        <w:t>应当协助、配合做好</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社区治理工作。</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bidi="ar"/>
        </w:rPr>
        <w:t>物业管理、家政服务、保安机构等经营服务单位应当依照法律、法规规定及合同约定，履行</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社区服务义务和安全职责，保障村（居）民合法权益。</w:t>
      </w:r>
      <w:r>
        <w:rPr>
          <w:rFonts w:hint="eastAsia" w:ascii="仿宋_GB2312" w:hAnsi="仿宋_GB2312" w:eastAsia="仿宋_GB2312" w:cs="仿宋_GB2312"/>
          <w:color w:val="666666"/>
          <w:spacing w:val="0"/>
          <w:sz w:val="32"/>
          <w:szCs w:val="32"/>
          <w:shd w:val="clear" w:color="auto" w:fill="auto"/>
        </w:rPr>
        <w:t xml:space="preserve"> </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三十五</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lang w:eastAsia="zh-CN"/>
        </w:rPr>
        <w:t>城乡社区</w:t>
      </w:r>
      <w:r>
        <w:rPr>
          <w:rFonts w:hint="eastAsia" w:ascii="仿宋_GB2312" w:hAnsi="仿宋_GB2312" w:eastAsia="仿宋_GB2312" w:cs="仿宋_GB2312"/>
          <w:color w:val="auto"/>
          <w:spacing w:val="0"/>
          <w:sz w:val="32"/>
          <w:szCs w:val="32"/>
          <w:shd w:val="clear" w:color="auto" w:fill="auto"/>
        </w:rPr>
        <w:t>可以依托社区综合服务设施建立志愿者服务站点，搭建志愿者、服务对象和服务项目对接平台，引导社会力量开展以家政服务、文体活动、心理疏导、医疗保健、法律服务、安全宣传教育等内容的社区志愿服务。</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黑体" w:hAnsi="黑体" w:eastAsia="黑体" w:cs="黑体"/>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四</w:t>
      </w:r>
      <w:r>
        <w:rPr>
          <w:rFonts w:hint="eastAsia" w:ascii="黑体" w:hAnsi="黑体" w:eastAsia="黑体" w:cs="黑体"/>
          <w:color w:val="auto"/>
          <w:spacing w:val="0"/>
          <w:sz w:val="32"/>
          <w:szCs w:val="32"/>
          <w:shd w:val="clear" w:color="auto" w:fill="auto"/>
        </w:rPr>
        <w:t xml:space="preserve">章 </w:t>
      </w:r>
      <w:r>
        <w:rPr>
          <w:rFonts w:hint="eastAsia" w:ascii="黑体" w:hAnsi="黑体" w:eastAsia="黑体" w:cs="黑体"/>
          <w:color w:val="auto"/>
          <w:spacing w:val="0"/>
          <w:sz w:val="32"/>
          <w:szCs w:val="32"/>
          <w:shd w:val="clear" w:color="auto" w:fill="auto"/>
          <w:lang w:val="en-US" w:eastAsia="zh-CN"/>
        </w:rPr>
        <w:t xml:space="preserve"> </w:t>
      </w:r>
      <w:r>
        <w:rPr>
          <w:rFonts w:hint="eastAsia" w:ascii="黑体" w:hAnsi="黑体" w:eastAsia="黑体" w:cs="黑体"/>
          <w:color w:val="auto"/>
          <w:spacing w:val="0"/>
          <w:sz w:val="32"/>
          <w:szCs w:val="32"/>
          <w:shd w:val="clear" w:color="auto" w:fill="auto"/>
          <w:lang w:eastAsia="zh-CN"/>
        </w:rPr>
        <w:t>城乡</w:t>
      </w:r>
      <w:r>
        <w:rPr>
          <w:rFonts w:hint="eastAsia" w:ascii="黑体" w:hAnsi="黑体" w:eastAsia="黑体" w:cs="黑体"/>
          <w:color w:val="auto"/>
          <w:spacing w:val="0"/>
          <w:sz w:val="32"/>
          <w:szCs w:val="32"/>
          <w:shd w:val="clear" w:color="auto" w:fill="auto"/>
        </w:rPr>
        <w:t>社区建设</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三十六</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州人民政府应当编制全州</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社区建设规划，依法制定本州</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社区、综合服务和设施设备配置标准。</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三十七</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县（市）人民政府应当根据村（居）民居住状况、人口数量，按照便于村（居）民自治、有利于经济发展和社会管</w:t>
      </w:r>
      <w:r>
        <w:rPr>
          <w:rFonts w:hint="eastAsia" w:ascii="仿宋_GB2312" w:hAnsi="仿宋_GB2312" w:eastAsia="仿宋_GB2312" w:cs="仿宋_GB2312"/>
          <w:color w:val="auto"/>
          <w:spacing w:val="0"/>
          <w:sz w:val="32"/>
          <w:szCs w:val="32"/>
          <w:shd w:val="clear" w:color="auto" w:fill="auto"/>
          <w:lang w:bidi="ar"/>
        </w:rPr>
        <w:t>理的原则</w:t>
      </w:r>
      <w:r>
        <w:rPr>
          <w:rFonts w:hint="eastAsia" w:ascii="仿宋_GB2312" w:hAnsi="仿宋_GB2312" w:eastAsia="仿宋_GB2312" w:cs="仿宋_GB2312"/>
          <w:color w:val="auto"/>
          <w:spacing w:val="0"/>
          <w:sz w:val="32"/>
          <w:szCs w:val="32"/>
          <w:shd w:val="clear" w:color="auto" w:fill="auto"/>
        </w:rPr>
        <w:t>设立社区；按照保护生态环境、推进乡村振兴、便于集中治理、公共服务均等化等要求,规划和建设易地搬迁集中居住</w:t>
      </w:r>
      <w:r>
        <w:rPr>
          <w:rFonts w:hint="eastAsia" w:ascii="仿宋_GB2312" w:hAnsi="仿宋_GB2312" w:eastAsia="仿宋_GB2312" w:cs="仿宋_GB2312"/>
          <w:color w:val="auto"/>
          <w:spacing w:val="0"/>
          <w:sz w:val="32"/>
          <w:szCs w:val="32"/>
          <w:shd w:val="clear" w:color="auto" w:fill="auto"/>
          <w:lang w:eastAsia="zh-CN"/>
        </w:rPr>
        <w:t>点</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tabs>
          <w:tab w:val="left" w:pos="2100"/>
          <w:tab w:val="left" w:pos="2310"/>
        </w:tabs>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社区的规模应当与村（居）民委员会服务区域相</w:t>
      </w:r>
      <w:r>
        <w:rPr>
          <w:rFonts w:hint="eastAsia" w:ascii="仿宋_GB2312" w:hAnsi="仿宋_GB2312" w:eastAsia="仿宋_GB2312" w:cs="仿宋_GB2312"/>
          <w:color w:val="auto"/>
          <w:spacing w:val="0"/>
          <w:sz w:val="32"/>
          <w:szCs w:val="32"/>
          <w:shd w:val="clear" w:color="auto" w:fill="auto"/>
          <w:lang w:eastAsia="zh-CN"/>
        </w:rPr>
        <w:t>当</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tabs>
          <w:tab w:val="left" w:pos="2100"/>
        </w:tabs>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三十八</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州、县（市）人民政府应当统筹推进</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社区养老、托幼、医疗、购物、文体、警务等生活设施改造，建设功能设施完备、资源配置有效、生活便捷的生活服务圈，突出</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社区特色，提升</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社区功能，满足村（居）民生活需求。</w:t>
      </w:r>
    </w:p>
    <w:p>
      <w:pPr>
        <w:pStyle w:val="5"/>
        <w:keepNext w:val="0"/>
        <w:keepLines w:val="0"/>
        <w:pageBreakBefore w:val="0"/>
        <w:widowControl w:val="0"/>
        <w:shd w:val="clear" w:color="auto" w:fill="auto"/>
        <w:tabs>
          <w:tab w:val="left" w:pos="2100"/>
        </w:tabs>
        <w:kinsoku/>
        <w:wordWrap/>
        <w:overflowPunct/>
        <w:topLinePunct w:val="0"/>
        <w:autoSpaceDE/>
        <w:autoSpaceDN/>
        <w:bidi w:val="0"/>
        <w:adjustRightInd w:val="0"/>
        <w:snapToGrid w:val="0"/>
        <w:spacing w:before="0" w:beforeAutospacing="0" w:after="0" w:afterAutospacing="0" w:line="576" w:lineRule="exact"/>
        <w:ind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eastAsia="zh-CN"/>
        </w:rPr>
      </w:pPr>
      <w:r>
        <w:rPr>
          <w:rFonts w:hint="eastAsia" w:ascii="仿宋_GB2312" w:hAnsi="仿宋_GB2312" w:eastAsia="仿宋_GB2312" w:cs="仿宋_GB2312"/>
          <w:color w:val="auto"/>
          <w:spacing w:val="0"/>
          <w:sz w:val="32"/>
          <w:szCs w:val="32"/>
          <w:shd w:val="clear" w:color="auto" w:fill="auto"/>
          <w:lang w:eastAsia="zh-CN"/>
        </w:rPr>
        <w:t>规划建设部门应当根据国土空间规划、控制性详细规划，审查批准和验收城乡社区生活设施建设，确保城乡社区设施建设符合要求。</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三十九</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州、县（市）人民政府应当加大</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社区基础设施建设投资，推进</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社区办公用房、活动场所以及文化、教育、科技、体育、卫生、环境、交通、邮政、通信、法律、安全等公共服务设施建设</w:t>
      </w:r>
      <w:r>
        <w:rPr>
          <w:rFonts w:hint="eastAsia" w:ascii="仿宋_GB2312" w:hAnsi="仿宋_GB2312" w:eastAsia="仿宋_GB2312" w:cs="仿宋_GB2312"/>
          <w:color w:val="auto"/>
          <w:spacing w:val="0"/>
          <w:sz w:val="32"/>
          <w:szCs w:val="32"/>
          <w:shd w:val="clear" w:color="auto" w:fill="auto"/>
          <w:lang w:eastAsia="zh-CN"/>
        </w:rPr>
        <w:t>，提供运行中的维护维修费用，保障设施正常使用</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tabs>
          <w:tab w:val="left" w:pos="2100"/>
        </w:tabs>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四十</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社区综合服务设施用房按照下列标准规划建设：</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（一）城镇的社区和易地搬迁集中居住</w:t>
      </w:r>
      <w:r>
        <w:rPr>
          <w:rFonts w:hint="eastAsia" w:ascii="仿宋_GB2312" w:hAnsi="仿宋_GB2312" w:eastAsia="仿宋_GB2312" w:cs="仿宋_GB2312"/>
          <w:color w:val="auto"/>
          <w:spacing w:val="0"/>
          <w:sz w:val="32"/>
          <w:szCs w:val="32"/>
          <w:shd w:val="clear" w:color="auto" w:fill="auto"/>
          <w:lang w:val="en-US" w:eastAsia="zh-CN"/>
        </w:rPr>
        <w:t>点</w:t>
      </w:r>
      <w:r>
        <w:rPr>
          <w:rFonts w:hint="eastAsia" w:ascii="仿宋_GB2312" w:hAnsi="仿宋_GB2312" w:eastAsia="仿宋_GB2312" w:cs="仿宋_GB2312"/>
          <w:color w:val="auto"/>
          <w:spacing w:val="0"/>
          <w:sz w:val="32"/>
          <w:szCs w:val="32"/>
          <w:shd w:val="clear" w:color="auto" w:fill="auto"/>
        </w:rPr>
        <w:t>的综合服务设施用房，</w:t>
      </w:r>
      <w:r>
        <w:rPr>
          <w:rFonts w:hint="eastAsia" w:ascii="仿宋_GB2312" w:hAnsi="仿宋_GB2312" w:eastAsia="仿宋_GB2312" w:cs="仿宋_GB2312"/>
          <w:color w:val="auto"/>
          <w:spacing w:val="0"/>
          <w:sz w:val="32"/>
          <w:szCs w:val="32"/>
          <w:shd w:val="clear" w:color="auto" w:fill="auto"/>
          <w:lang w:eastAsia="zh-CN"/>
        </w:rPr>
        <w:t>按照国家标准，</w:t>
      </w:r>
      <w:r>
        <w:rPr>
          <w:rFonts w:hint="eastAsia" w:ascii="仿宋_GB2312" w:hAnsi="仿宋_GB2312" w:eastAsia="仿宋_GB2312" w:cs="仿宋_GB2312"/>
          <w:color w:val="auto"/>
          <w:spacing w:val="0"/>
          <w:sz w:val="32"/>
          <w:szCs w:val="32"/>
          <w:shd w:val="clear" w:color="auto" w:fill="auto"/>
        </w:rPr>
        <w:t>可以采取</w:t>
      </w:r>
      <w:r>
        <w:rPr>
          <w:rFonts w:hint="eastAsia" w:ascii="仿宋_GB2312" w:hAnsi="仿宋_GB2312" w:eastAsia="仿宋_GB2312" w:cs="仿宋_GB2312"/>
          <w:color w:val="auto"/>
          <w:spacing w:val="0"/>
          <w:sz w:val="32"/>
          <w:szCs w:val="32"/>
          <w:shd w:val="clear" w:color="auto" w:fill="auto"/>
          <w:lang w:eastAsia="zh-CN"/>
        </w:rPr>
        <w:t>新建、改造、</w:t>
      </w:r>
      <w:r>
        <w:rPr>
          <w:rFonts w:hint="eastAsia" w:ascii="仿宋_GB2312" w:hAnsi="仿宋_GB2312" w:eastAsia="仿宋_GB2312" w:cs="仿宋_GB2312"/>
          <w:color w:val="auto"/>
          <w:spacing w:val="0"/>
          <w:sz w:val="32"/>
          <w:szCs w:val="32"/>
          <w:shd w:val="clear" w:color="auto" w:fill="auto"/>
        </w:rPr>
        <w:t>购买、租赁</w:t>
      </w:r>
      <w:r>
        <w:rPr>
          <w:rFonts w:hint="eastAsia" w:ascii="仿宋_GB2312" w:hAnsi="仿宋_GB2312" w:eastAsia="仿宋_GB2312" w:cs="仿宋_GB2312"/>
          <w:color w:val="auto"/>
          <w:spacing w:val="0"/>
          <w:sz w:val="32"/>
          <w:szCs w:val="32"/>
          <w:shd w:val="clear" w:color="auto" w:fill="auto"/>
          <w:lang w:eastAsia="zh-CN"/>
        </w:rPr>
        <w:t>、项目配套和整合共享</w:t>
      </w:r>
      <w:r>
        <w:rPr>
          <w:rFonts w:hint="eastAsia" w:ascii="仿宋_GB2312" w:hAnsi="仿宋_GB2312" w:eastAsia="仿宋_GB2312" w:cs="仿宋_GB2312"/>
          <w:color w:val="auto"/>
          <w:spacing w:val="0"/>
          <w:sz w:val="32"/>
          <w:szCs w:val="32"/>
          <w:shd w:val="clear" w:color="auto" w:fill="auto"/>
        </w:rPr>
        <w:t>等方式解决。</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（二）新建住宅小区、旧城连片改造居民区的社区综合服务设施用房，应当按照每百户居民不低于建筑面积三十平方米的标准纳入建设工程规划，与建设项目同步设计、同步施工、同步验收、同步交付使用。</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（三）其他社区综合服务设施用房，按照</w:t>
      </w:r>
      <w:r>
        <w:rPr>
          <w:rFonts w:hint="eastAsia" w:ascii="仿宋_GB2312" w:hAnsi="仿宋_GB2312" w:eastAsia="仿宋_GB2312" w:cs="仿宋_GB2312"/>
          <w:color w:val="auto"/>
          <w:spacing w:val="0"/>
          <w:sz w:val="32"/>
          <w:szCs w:val="32"/>
          <w:shd w:val="clear" w:color="auto" w:fill="auto"/>
          <w:lang w:eastAsia="zh-CN"/>
        </w:rPr>
        <w:t>国家</w:t>
      </w:r>
      <w:r>
        <w:rPr>
          <w:rFonts w:hint="eastAsia" w:ascii="仿宋_GB2312" w:hAnsi="仿宋_GB2312" w:eastAsia="仿宋_GB2312" w:cs="仿宋_GB2312"/>
          <w:color w:val="auto"/>
          <w:spacing w:val="0"/>
          <w:sz w:val="32"/>
          <w:szCs w:val="32"/>
          <w:shd w:val="clear" w:color="auto" w:fill="auto"/>
        </w:rPr>
        <w:t>标准建设。</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四十一</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州、县（市）人民政府有关部门、乡（镇）人民政府、街道办事处、村（居）民委员会、驻社区单位</w:t>
      </w:r>
      <w:r>
        <w:rPr>
          <w:rFonts w:hint="eastAsia" w:ascii="仿宋_GB2312" w:hAnsi="仿宋_GB2312" w:eastAsia="仿宋_GB2312" w:cs="仿宋_GB2312"/>
          <w:color w:val="auto"/>
          <w:spacing w:val="0"/>
          <w:sz w:val="32"/>
          <w:szCs w:val="32"/>
          <w:shd w:val="clear" w:color="auto" w:fill="auto"/>
          <w:lang w:eastAsia="zh-CN"/>
        </w:rPr>
        <w:t>和物业服务人</w:t>
      </w:r>
      <w:r>
        <w:rPr>
          <w:rFonts w:hint="eastAsia" w:ascii="仿宋_GB2312" w:hAnsi="仿宋_GB2312" w:eastAsia="仿宋_GB2312" w:cs="仿宋_GB2312"/>
          <w:color w:val="auto"/>
          <w:spacing w:val="0"/>
          <w:sz w:val="32"/>
          <w:szCs w:val="32"/>
          <w:shd w:val="clear" w:color="auto" w:fill="auto"/>
        </w:rPr>
        <w:t>应当共建互补，加强</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社区环境综合治理，做好公共绿地、</w:t>
      </w:r>
      <w:r>
        <w:rPr>
          <w:rFonts w:hint="eastAsia" w:ascii="仿宋_GB2312" w:hAnsi="仿宋_GB2312" w:eastAsia="仿宋_GB2312" w:cs="仿宋_GB2312"/>
          <w:color w:val="auto"/>
          <w:spacing w:val="0"/>
          <w:sz w:val="32"/>
          <w:szCs w:val="32"/>
          <w:shd w:val="clear" w:color="auto" w:fill="auto"/>
          <w:lang w:eastAsia="zh-CN"/>
        </w:rPr>
        <w:t>卫生保洁、污染防止</w:t>
      </w:r>
      <w:r>
        <w:rPr>
          <w:rFonts w:hint="eastAsia" w:ascii="仿宋_GB2312" w:hAnsi="仿宋_GB2312" w:eastAsia="仿宋_GB2312" w:cs="仿宋_GB2312"/>
          <w:color w:val="auto"/>
          <w:spacing w:val="0"/>
          <w:sz w:val="32"/>
          <w:szCs w:val="32"/>
          <w:shd w:val="clear" w:color="auto" w:fill="auto"/>
        </w:rPr>
        <w:t>和垃圾分类处理等工作，美化</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社区人居环境。</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四十二</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鼓励支持社会资本投资建设</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社区综合服务设施。</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鼓励支持农村集体经济组织利用集体财产建设社区综合服务设施。</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黑体" w:hAnsi="黑体" w:eastAsia="黑体" w:cs="黑体"/>
          <w:spacing w:val="0"/>
          <w:sz w:val="32"/>
          <w:szCs w:val="32"/>
          <w:shd w:val="clear" w:color="auto" w:fill="auto"/>
        </w:rPr>
      </w:pPr>
      <w:r>
        <w:rPr>
          <w:rFonts w:hint="eastAsia" w:ascii="黑体" w:hAnsi="黑体" w:eastAsia="黑体" w:cs="黑体"/>
          <w:spacing w:val="0"/>
          <w:sz w:val="32"/>
          <w:szCs w:val="32"/>
          <w:shd w:val="clear" w:color="auto" w:fill="auto"/>
        </w:rPr>
        <w:t xml:space="preserve">第五章 </w:t>
      </w:r>
      <w:r>
        <w:rPr>
          <w:rFonts w:hint="eastAsia" w:ascii="黑体" w:hAnsi="黑体" w:eastAsia="黑体" w:cs="黑体"/>
          <w:spacing w:val="0"/>
          <w:sz w:val="32"/>
          <w:szCs w:val="32"/>
          <w:shd w:val="clear" w:color="auto" w:fill="auto"/>
          <w:lang w:val="en-US" w:eastAsia="zh-CN"/>
        </w:rPr>
        <w:t xml:space="preserve"> </w:t>
      </w:r>
      <w:r>
        <w:rPr>
          <w:rFonts w:hint="eastAsia" w:ascii="黑体" w:hAnsi="黑体" w:eastAsia="黑体" w:cs="黑体"/>
          <w:spacing w:val="0"/>
          <w:sz w:val="32"/>
          <w:szCs w:val="32"/>
          <w:shd w:val="clear" w:color="auto" w:fill="auto"/>
        </w:rPr>
        <w:t>保障措施</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黑体" w:hAnsi="黑体" w:eastAsia="黑体" w:cs="黑体"/>
          <w:color w:val="auto"/>
          <w:spacing w:val="0"/>
          <w:sz w:val="32"/>
          <w:szCs w:val="32"/>
          <w:shd w:val="clear" w:color="auto" w:fill="auto"/>
        </w:rPr>
        <w:t>第四十</w:t>
      </w:r>
      <w:r>
        <w:rPr>
          <w:rFonts w:hint="eastAsia" w:ascii="黑体" w:hAnsi="黑体" w:eastAsia="黑体" w:cs="黑体"/>
          <w:color w:val="auto"/>
          <w:spacing w:val="0"/>
          <w:sz w:val="32"/>
          <w:szCs w:val="32"/>
          <w:shd w:val="clear" w:color="auto" w:fill="auto"/>
          <w:lang w:eastAsia="zh-CN"/>
        </w:rPr>
        <w:t>三</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w:t>
      </w:r>
      <w:r>
        <w:rPr>
          <w:rFonts w:hint="eastAsia" w:ascii="仿宋_GB2312" w:hAnsi="仿宋_GB2312" w:eastAsia="仿宋_GB2312" w:cs="仿宋_GB2312"/>
          <w:color w:val="auto"/>
          <w:spacing w:val="0"/>
          <w:sz w:val="32"/>
          <w:szCs w:val="32"/>
          <w:shd w:val="clear" w:color="auto" w:fill="auto"/>
          <w:lang w:bidi="ar"/>
        </w:rPr>
        <w:t>、县（市）人民政府应当按照</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社区规模</w:t>
      </w:r>
      <w:r>
        <w:rPr>
          <w:rFonts w:hint="eastAsia" w:ascii="仿宋_GB2312" w:hAnsi="仿宋_GB2312" w:eastAsia="仿宋_GB2312" w:cs="仿宋_GB2312"/>
          <w:color w:val="auto"/>
          <w:spacing w:val="0"/>
          <w:sz w:val="32"/>
          <w:szCs w:val="32"/>
          <w:shd w:val="clear" w:color="auto" w:fill="auto"/>
          <w:lang w:eastAsia="zh-CN" w:bidi="ar"/>
        </w:rPr>
        <w:t>、人口密度、服务半径、服务结构、居民结构和辖区单位数量</w:t>
      </w:r>
      <w:r>
        <w:rPr>
          <w:rFonts w:hint="eastAsia" w:ascii="仿宋_GB2312" w:hAnsi="仿宋_GB2312" w:eastAsia="仿宋_GB2312" w:cs="仿宋_GB2312"/>
          <w:color w:val="auto"/>
          <w:spacing w:val="0"/>
          <w:sz w:val="32"/>
          <w:szCs w:val="32"/>
          <w:shd w:val="clear" w:color="auto" w:fill="auto"/>
          <w:lang w:bidi="ar"/>
        </w:rPr>
        <w:t>等因素合理配置社区工作者数量，建立健全社区工作者岗位开发、统一管理、薪酬待遇、培训培养、考核评价、晋升辞退等制度，保障</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社区工作者的合法权益，建设高素质社区工作者队伍。</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FF0000"/>
          <w:spacing w:val="0"/>
          <w:sz w:val="32"/>
          <w:szCs w:val="32"/>
          <w:shd w:val="clear" w:color="auto" w:fill="auto"/>
          <w:lang w:bidi="ar"/>
        </w:rPr>
      </w:pPr>
      <w:r>
        <w:rPr>
          <w:rFonts w:hint="eastAsia" w:ascii="黑体" w:hAnsi="黑体" w:eastAsia="黑体" w:cs="黑体"/>
          <w:color w:val="auto"/>
          <w:spacing w:val="0"/>
          <w:sz w:val="32"/>
          <w:szCs w:val="32"/>
          <w:shd w:val="clear" w:color="auto" w:fill="auto"/>
        </w:rPr>
        <w:t>第四十</w:t>
      </w:r>
      <w:r>
        <w:rPr>
          <w:rFonts w:hint="eastAsia" w:ascii="黑体" w:hAnsi="黑体" w:eastAsia="黑体" w:cs="黑体"/>
          <w:color w:val="auto"/>
          <w:spacing w:val="0"/>
          <w:sz w:val="32"/>
          <w:szCs w:val="32"/>
          <w:shd w:val="clear" w:color="auto" w:fill="auto"/>
          <w:lang w:eastAsia="zh-CN"/>
        </w:rPr>
        <w:t>四</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州、县（市）人民政府应当运用现代信息技术，整合</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社区信息资源，建立统一的</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社区公共服务信息平台，信息共享，促进基层群众自治与网格化服务管理有效衔接，提升基层治理功能。</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第四十</w:t>
      </w:r>
      <w:r>
        <w:rPr>
          <w:rFonts w:hint="eastAsia" w:ascii="黑体" w:hAnsi="黑体" w:eastAsia="黑体" w:cs="黑体"/>
          <w:color w:val="auto"/>
          <w:spacing w:val="0"/>
          <w:sz w:val="32"/>
          <w:szCs w:val="32"/>
          <w:shd w:val="clear" w:color="auto" w:fill="auto"/>
          <w:lang w:eastAsia="zh-CN"/>
        </w:rPr>
        <w:t>五</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州、县（市）人民政府应当加强对</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社区治理工作的管理和</w:t>
      </w:r>
      <w:r>
        <w:rPr>
          <w:rFonts w:hint="eastAsia" w:ascii="仿宋_GB2312" w:hAnsi="仿宋_GB2312" w:eastAsia="仿宋_GB2312" w:cs="仿宋_GB2312"/>
          <w:spacing w:val="0"/>
          <w:sz w:val="32"/>
          <w:szCs w:val="32"/>
          <w:shd w:val="clear" w:color="auto" w:fill="auto"/>
        </w:rPr>
        <w:t>工作成效评估，完善考核评价体系和激励办法。评估结果作为州、县（市）</w:t>
      </w:r>
      <w:r>
        <w:rPr>
          <w:rFonts w:hint="eastAsia" w:ascii="仿宋_GB2312" w:hAnsi="仿宋_GB2312" w:eastAsia="仿宋_GB2312" w:cs="仿宋_GB2312"/>
          <w:color w:val="auto"/>
          <w:spacing w:val="0"/>
          <w:sz w:val="32"/>
          <w:szCs w:val="32"/>
          <w:shd w:val="clear" w:color="auto" w:fill="auto"/>
        </w:rPr>
        <w:t>人民政府领</w:t>
      </w:r>
      <w:r>
        <w:rPr>
          <w:rFonts w:hint="eastAsia" w:ascii="仿宋_GB2312" w:hAnsi="仿宋_GB2312" w:eastAsia="仿宋_GB2312" w:cs="仿宋_GB2312"/>
          <w:spacing w:val="0"/>
          <w:sz w:val="32"/>
          <w:szCs w:val="32"/>
          <w:shd w:val="clear" w:color="auto" w:fill="auto"/>
        </w:rPr>
        <w:t>导班子和领导干部综合考核的内容，并纳入高质量发展综合考</w:t>
      </w:r>
      <w:r>
        <w:rPr>
          <w:rFonts w:hint="eastAsia" w:ascii="仿宋_GB2312" w:hAnsi="仿宋_GB2312" w:eastAsia="仿宋_GB2312" w:cs="仿宋_GB2312"/>
          <w:color w:val="auto"/>
          <w:spacing w:val="0"/>
          <w:sz w:val="32"/>
          <w:szCs w:val="32"/>
          <w:shd w:val="clear" w:color="auto" w:fill="auto"/>
        </w:rPr>
        <w:t>核。</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 xml:space="preserve">    </w:t>
      </w:r>
      <w:r>
        <w:rPr>
          <w:rFonts w:hint="eastAsia" w:ascii="黑体" w:hAnsi="黑体" w:eastAsia="黑体" w:cs="黑体"/>
          <w:color w:val="auto"/>
          <w:spacing w:val="0"/>
          <w:sz w:val="32"/>
          <w:szCs w:val="32"/>
          <w:shd w:val="clear" w:color="auto" w:fill="auto"/>
        </w:rPr>
        <w:t>第四十</w:t>
      </w:r>
      <w:r>
        <w:rPr>
          <w:rFonts w:hint="eastAsia" w:ascii="黑体" w:hAnsi="黑体" w:eastAsia="黑体" w:cs="黑体"/>
          <w:color w:val="auto"/>
          <w:spacing w:val="0"/>
          <w:sz w:val="32"/>
          <w:szCs w:val="32"/>
          <w:shd w:val="clear" w:color="auto" w:fill="auto"/>
          <w:lang w:eastAsia="zh-CN"/>
        </w:rPr>
        <w:t>六</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州、县（市）人民政府应当加强对</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社区治理工作的督促检查，对治理工作不力、群众反映强烈、存在重大安全风险隐患的，可以约谈所在地人民政府及其工作部门主要负责人，并实行挂牌督办。</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 xml:space="preserve">    被约谈的人员或者被挂牌督办的政府及其工作部门应当立即采取整改措施。约谈、挂牌督办、整改情况应当纳入工作评议和考核记录。</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黑体" w:hAnsi="黑体" w:eastAsia="黑体" w:cs="黑体"/>
          <w:color w:val="auto"/>
          <w:spacing w:val="0"/>
          <w:sz w:val="32"/>
          <w:szCs w:val="32"/>
          <w:shd w:val="clear" w:color="auto" w:fill="auto"/>
          <w:lang w:bidi="ar"/>
        </w:rPr>
        <w:t>第四十</w:t>
      </w:r>
      <w:r>
        <w:rPr>
          <w:rFonts w:hint="eastAsia" w:ascii="黑体" w:hAnsi="黑体" w:eastAsia="黑体" w:cs="黑体"/>
          <w:color w:val="auto"/>
          <w:spacing w:val="0"/>
          <w:sz w:val="32"/>
          <w:szCs w:val="32"/>
          <w:shd w:val="clear" w:color="auto" w:fill="auto"/>
          <w:lang w:eastAsia="zh-CN" w:bidi="ar"/>
        </w:rPr>
        <w:t>七</w:t>
      </w:r>
      <w:r>
        <w:rPr>
          <w:rFonts w:hint="eastAsia" w:ascii="黑体" w:hAnsi="黑体" w:eastAsia="黑体" w:cs="黑体"/>
          <w:color w:val="auto"/>
          <w:spacing w:val="0"/>
          <w:sz w:val="32"/>
          <w:szCs w:val="32"/>
          <w:shd w:val="clear" w:color="auto" w:fill="auto"/>
          <w:lang w:bidi="ar"/>
        </w:rPr>
        <w:t>条</w:t>
      </w:r>
      <w:r>
        <w:rPr>
          <w:rFonts w:hint="eastAsia" w:ascii="仿宋_GB2312" w:hAnsi="仿宋_GB2312" w:eastAsia="仿宋_GB2312" w:cs="仿宋_GB2312"/>
          <w:color w:val="auto"/>
          <w:spacing w:val="0"/>
          <w:sz w:val="32"/>
          <w:szCs w:val="32"/>
          <w:shd w:val="clear" w:color="auto" w:fill="auto"/>
          <w:lang w:bidi="ar"/>
        </w:rPr>
        <w:t xml:space="preserve"> </w:t>
      </w:r>
      <w:r>
        <w:rPr>
          <w:rFonts w:hint="eastAsia" w:ascii="仿宋_GB2312" w:hAnsi="仿宋_GB2312" w:eastAsia="仿宋_GB2312" w:cs="仿宋_GB2312"/>
          <w:color w:val="auto"/>
          <w:spacing w:val="0"/>
          <w:sz w:val="32"/>
          <w:szCs w:val="32"/>
          <w:shd w:val="clear" w:color="auto" w:fill="auto"/>
          <w:lang w:val="en-US" w:eastAsia="zh-CN" w:bidi="ar"/>
        </w:rPr>
        <w:t xml:space="preserve"> </w:t>
      </w:r>
      <w:r>
        <w:rPr>
          <w:rFonts w:hint="eastAsia" w:ascii="仿宋_GB2312" w:hAnsi="仿宋_GB2312" w:eastAsia="仿宋_GB2312" w:cs="仿宋_GB2312"/>
          <w:spacing w:val="0"/>
          <w:kern w:val="2"/>
          <w:sz w:val="32"/>
          <w:szCs w:val="32"/>
          <w:shd w:val="clear" w:color="auto" w:fill="auto"/>
          <w:lang w:val="en-US" w:eastAsia="zh-CN" w:bidi="ar-SA"/>
        </w:rPr>
        <w:t>驻城乡社区单位、宗教活动场所等应当利用自身条件，发挥各自特点和优势，支持配合所在城乡社区开展工作并主动接受监督，教育、引导所属人员积极参与城乡社区治理</w:t>
      </w:r>
      <w:r>
        <w:rPr>
          <w:rFonts w:hint="eastAsia" w:ascii="仿宋_GB2312" w:hAnsi="仿宋_GB2312" w:eastAsia="仿宋_GB2312" w:cs="仿宋_GB2312"/>
          <w:color w:val="auto"/>
          <w:spacing w:val="0"/>
          <w:sz w:val="32"/>
          <w:szCs w:val="32"/>
          <w:shd w:val="clear" w:color="auto" w:fill="auto"/>
        </w:rPr>
        <w:t>。</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jc w:val="both"/>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w:t>
      </w:r>
      <w:r>
        <w:rPr>
          <w:rFonts w:hint="eastAsia" w:ascii="黑体" w:hAnsi="黑体" w:eastAsia="黑体" w:cs="黑体"/>
          <w:color w:val="auto"/>
          <w:spacing w:val="0"/>
          <w:sz w:val="32"/>
          <w:szCs w:val="32"/>
          <w:shd w:val="clear" w:color="auto" w:fill="auto"/>
          <w:lang w:eastAsia="zh-CN"/>
        </w:rPr>
        <w:t>四十八</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bidi="ar"/>
        </w:rPr>
        <w:t>县（市）、乡（镇）人民政府、街道办事处</w:t>
      </w:r>
      <w:r>
        <w:rPr>
          <w:rFonts w:hint="eastAsia" w:ascii="仿宋_GB2312" w:hAnsi="仿宋_GB2312" w:eastAsia="仿宋_GB2312" w:cs="仿宋_GB2312"/>
          <w:color w:val="auto"/>
          <w:spacing w:val="0"/>
          <w:sz w:val="32"/>
          <w:szCs w:val="32"/>
          <w:shd w:val="clear" w:color="auto" w:fill="auto"/>
        </w:rPr>
        <w:t>应当加强相邻</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r>
        <w:rPr>
          <w:rFonts w:hint="eastAsia" w:ascii="仿宋_GB2312" w:hAnsi="仿宋_GB2312" w:eastAsia="仿宋_GB2312" w:cs="仿宋_GB2312"/>
          <w:color w:val="auto"/>
          <w:spacing w:val="0"/>
          <w:sz w:val="32"/>
          <w:szCs w:val="32"/>
          <w:shd w:val="clear" w:color="auto" w:fill="auto"/>
          <w:lang w:eastAsia="zh-CN"/>
        </w:rPr>
        <w:t>间</w:t>
      </w:r>
      <w:r>
        <w:rPr>
          <w:rFonts w:hint="eastAsia" w:ascii="仿宋_GB2312" w:hAnsi="仿宋_GB2312" w:eastAsia="仿宋_GB2312" w:cs="仿宋_GB2312"/>
          <w:color w:val="auto"/>
          <w:spacing w:val="0"/>
          <w:sz w:val="32"/>
          <w:szCs w:val="32"/>
          <w:shd w:val="clear" w:color="auto" w:fill="auto"/>
        </w:rPr>
        <w:t>睦邻友好创建工作，指导</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r>
        <w:rPr>
          <w:rFonts w:hint="eastAsia" w:ascii="仿宋_GB2312" w:hAnsi="仿宋_GB2312" w:eastAsia="仿宋_GB2312" w:cs="仿宋_GB2312"/>
          <w:color w:val="auto"/>
          <w:spacing w:val="0"/>
          <w:sz w:val="32"/>
          <w:szCs w:val="32"/>
          <w:shd w:val="clear" w:color="auto" w:fill="auto"/>
          <w:lang w:eastAsia="zh-CN"/>
        </w:rPr>
        <w:t>开展议事</w:t>
      </w:r>
      <w:r>
        <w:rPr>
          <w:rFonts w:hint="eastAsia" w:ascii="仿宋_GB2312" w:hAnsi="仿宋_GB2312" w:eastAsia="仿宋_GB2312" w:cs="仿宋_GB2312"/>
          <w:color w:val="auto"/>
          <w:spacing w:val="0"/>
          <w:sz w:val="32"/>
          <w:szCs w:val="32"/>
          <w:shd w:val="clear" w:color="auto" w:fill="auto"/>
        </w:rPr>
        <w:t>协商</w:t>
      </w:r>
      <w:r>
        <w:rPr>
          <w:rFonts w:hint="eastAsia" w:ascii="仿宋_GB2312" w:hAnsi="仿宋_GB2312" w:eastAsia="仿宋_GB2312" w:cs="仿宋_GB2312"/>
          <w:color w:val="auto"/>
          <w:spacing w:val="0"/>
          <w:sz w:val="32"/>
          <w:szCs w:val="32"/>
          <w:shd w:val="clear" w:color="auto" w:fill="auto"/>
          <w:lang w:eastAsia="zh-CN"/>
        </w:rPr>
        <w:t>，</w:t>
      </w:r>
      <w:r>
        <w:rPr>
          <w:rFonts w:hint="eastAsia" w:ascii="仿宋_GB2312" w:hAnsi="仿宋_GB2312" w:eastAsia="仿宋_GB2312" w:cs="仿宋_GB2312"/>
          <w:color w:val="auto"/>
          <w:spacing w:val="0"/>
          <w:sz w:val="32"/>
          <w:szCs w:val="32"/>
          <w:shd w:val="clear" w:color="auto" w:fill="auto"/>
        </w:rPr>
        <w:t>依法解决矛盾纠纷。</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jc w:val="center"/>
        <w:textAlignment w:val="auto"/>
        <w:outlineLvl w:val="9"/>
        <w:rPr>
          <w:rFonts w:hint="eastAsia" w:ascii="黑体" w:hAnsi="黑体" w:eastAsia="黑体" w:cs="黑体"/>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第六章</w:t>
      </w:r>
      <w:r>
        <w:rPr>
          <w:rFonts w:hint="eastAsia" w:ascii="黑体" w:hAnsi="黑体" w:eastAsia="黑体" w:cs="黑体"/>
          <w:color w:val="auto"/>
          <w:spacing w:val="0"/>
          <w:sz w:val="32"/>
          <w:szCs w:val="32"/>
          <w:shd w:val="clear" w:color="auto" w:fill="auto"/>
          <w:lang w:val="en-US" w:eastAsia="zh-CN"/>
        </w:rPr>
        <w:t xml:space="preserve"> </w:t>
      </w:r>
      <w:r>
        <w:rPr>
          <w:rFonts w:hint="eastAsia" w:ascii="黑体" w:hAnsi="黑体" w:eastAsia="黑体" w:cs="黑体"/>
          <w:color w:val="auto"/>
          <w:spacing w:val="0"/>
          <w:sz w:val="32"/>
          <w:szCs w:val="32"/>
          <w:shd w:val="clear" w:color="auto" w:fill="auto"/>
        </w:rPr>
        <w:t xml:space="preserve"> 法律责任</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jc w:val="left"/>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黑体" w:hAnsi="黑体" w:eastAsia="黑体" w:cs="黑体"/>
          <w:color w:val="auto"/>
          <w:spacing w:val="0"/>
          <w:sz w:val="32"/>
          <w:szCs w:val="32"/>
          <w:shd w:val="clear" w:color="auto" w:fill="auto"/>
          <w:lang w:bidi="ar"/>
        </w:rPr>
        <w:t>第</w:t>
      </w:r>
      <w:r>
        <w:rPr>
          <w:rFonts w:hint="eastAsia" w:ascii="黑体" w:hAnsi="黑体" w:eastAsia="黑体" w:cs="黑体"/>
          <w:color w:val="auto"/>
          <w:spacing w:val="0"/>
          <w:sz w:val="32"/>
          <w:szCs w:val="32"/>
          <w:shd w:val="clear" w:color="auto" w:fill="auto"/>
          <w:lang w:eastAsia="zh-CN" w:bidi="ar"/>
        </w:rPr>
        <w:t>四十九</w:t>
      </w:r>
      <w:r>
        <w:rPr>
          <w:rFonts w:hint="eastAsia" w:ascii="黑体" w:hAnsi="黑体" w:eastAsia="黑体" w:cs="黑体"/>
          <w:color w:val="auto"/>
          <w:spacing w:val="0"/>
          <w:sz w:val="32"/>
          <w:szCs w:val="32"/>
          <w:shd w:val="clear" w:color="auto" w:fill="auto"/>
          <w:lang w:bidi="ar"/>
        </w:rPr>
        <w:t>条</w:t>
      </w:r>
      <w:r>
        <w:rPr>
          <w:rFonts w:hint="eastAsia" w:ascii="仿宋_GB2312" w:hAnsi="仿宋_GB2312" w:eastAsia="仿宋_GB2312" w:cs="仿宋_GB2312"/>
          <w:color w:val="auto"/>
          <w:spacing w:val="0"/>
          <w:sz w:val="32"/>
          <w:szCs w:val="32"/>
          <w:shd w:val="clear" w:color="auto" w:fill="auto"/>
          <w:lang w:val="en-US" w:eastAsia="zh-CN" w:bidi="ar"/>
        </w:rPr>
        <w:t xml:space="preserve">  </w:t>
      </w:r>
      <w:r>
        <w:rPr>
          <w:rFonts w:hint="eastAsia" w:ascii="仿宋_GB2312" w:hAnsi="仿宋_GB2312" w:eastAsia="仿宋_GB2312" w:cs="仿宋_GB2312"/>
          <w:color w:val="auto"/>
          <w:spacing w:val="0"/>
          <w:sz w:val="32"/>
          <w:szCs w:val="32"/>
          <w:shd w:val="clear" w:color="auto" w:fill="auto"/>
          <w:lang w:bidi="ar"/>
        </w:rPr>
        <w:t>违反本条例规定，法律法规已规定法律责任的，从其规定。</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lang w:eastAsia="zh-CN" w:bidi="ar"/>
        </w:rPr>
      </w:pPr>
      <w:r>
        <w:rPr>
          <w:rFonts w:hint="eastAsia" w:ascii="黑体" w:hAnsi="黑体" w:eastAsia="黑体" w:cs="黑体"/>
          <w:color w:val="auto"/>
          <w:spacing w:val="0"/>
          <w:sz w:val="32"/>
          <w:szCs w:val="32"/>
          <w:shd w:val="clear" w:color="auto" w:fill="auto"/>
          <w:lang w:bidi="ar"/>
        </w:rPr>
        <w:t>第</w:t>
      </w:r>
      <w:r>
        <w:rPr>
          <w:rFonts w:hint="eastAsia" w:ascii="黑体" w:hAnsi="黑体" w:eastAsia="黑体" w:cs="黑体"/>
          <w:color w:val="auto"/>
          <w:spacing w:val="0"/>
          <w:sz w:val="32"/>
          <w:szCs w:val="32"/>
          <w:shd w:val="clear" w:color="auto" w:fill="auto"/>
          <w:lang w:eastAsia="zh-CN" w:bidi="ar"/>
        </w:rPr>
        <w:t>五十</w:t>
      </w:r>
      <w:r>
        <w:rPr>
          <w:rFonts w:hint="eastAsia" w:ascii="黑体" w:hAnsi="黑体" w:eastAsia="黑体" w:cs="黑体"/>
          <w:color w:val="auto"/>
          <w:spacing w:val="0"/>
          <w:sz w:val="32"/>
          <w:szCs w:val="32"/>
          <w:shd w:val="clear" w:color="auto" w:fill="auto"/>
          <w:lang w:bidi="ar"/>
        </w:rPr>
        <w:t>条</w:t>
      </w:r>
      <w:r>
        <w:rPr>
          <w:rFonts w:hint="eastAsia" w:ascii="仿宋_GB2312" w:hAnsi="仿宋_GB2312" w:eastAsia="仿宋_GB2312" w:cs="仿宋_GB2312"/>
          <w:color w:val="auto"/>
          <w:spacing w:val="0"/>
          <w:sz w:val="32"/>
          <w:szCs w:val="32"/>
          <w:shd w:val="clear" w:color="auto" w:fill="auto"/>
          <w:lang w:val="en-US" w:eastAsia="zh-CN" w:bidi="ar"/>
        </w:rPr>
        <w:t xml:space="preserve">  </w:t>
      </w:r>
      <w:r>
        <w:rPr>
          <w:rFonts w:hint="eastAsia" w:ascii="仿宋_GB2312" w:hAnsi="仿宋_GB2312" w:eastAsia="仿宋_GB2312" w:cs="仿宋_GB2312"/>
          <w:spacing w:val="0"/>
          <w:kern w:val="2"/>
          <w:sz w:val="32"/>
          <w:szCs w:val="32"/>
          <w:shd w:val="clear" w:color="auto" w:fill="auto"/>
          <w:lang w:val="en-US" w:eastAsia="zh-CN" w:bidi="ar-SA"/>
        </w:rPr>
        <w:t>州、县（市）人民政府工作部门、国家机关及其工作人员违反本条例规定，在城乡社区治理工作中有下列行为之一的，由同级人民政府通报批评，予以纠正；情节较重的，由监察机关依法对直接</w:t>
      </w:r>
      <w:r>
        <w:rPr>
          <w:rFonts w:hint="eastAsia" w:ascii="仿宋_GB2312" w:hAnsi="仿宋_GB2312" w:eastAsia="仿宋_GB2312" w:cs="仿宋_GB2312"/>
          <w:color w:val="auto"/>
          <w:spacing w:val="0"/>
          <w:sz w:val="32"/>
          <w:szCs w:val="32"/>
          <w:shd w:val="clear" w:color="auto" w:fill="auto"/>
          <w:lang w:bidi="ar"/>
        </w:rPr>
        <w:t>负责的主管人员和其他直接责任人员给予处分</w:t>
      </w:r>
      <w:r>
        <w:rPr>
          <w:rFonts w:hint="eastAsia" w:ascii="仿宋_GB2312" w:hAnsi="仿宋_GB2312" w:eastAsia="仿宋_GB2312" w:cs="仿宋_GB2312"/>
          <w:color w:val="auto"/>
          <w:spacing w:val="0"/>
          <w:sz w:val="32"/>
          <w:szCs w:val="32"/>
          <w:shd w:val="clear" w:color="auto" w:fill="auto"/>
          <w:lang w:eastAsia="zh-CN" w:bidi="ar"/>
        </w:rPr>
        <w:t>：</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lang w:bidi="ar"/>
        </w:rPr>
      </w:pPr>
      <w:r>
        <w:rPr>
          <w:rFonts w:hint="eastAsia" w:ascii="仿宋_GB2312" w:hAnsi="仿宋_GB2312" w:eastAsia="仿宋_GB2312" w:cs="仿宋_GB2312"/>
          <w:color w:val="auto"/>
          <w:spacing w:val="0"/>
          <w:sz w:val="32"/>
          <w:szCs w:val="32"/>
          <w:shd w:val="clear" w:color="auto" w:fill="auto"/>
          <w:lang w:bidi="ar"/>
        </w:rPr>
        <w:t>不履行本条例规定的</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社区治理职责的；</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lang w:eastAsia="zh-CN" w:bidi="ar"/>
        </w:rPr>
      </w:pPr>
      <w:r>
        <w:rPr>
          <w:rFonts w:hint="eastAsia" w:ascii="仿宋_GB2312" w:hAnsi="仿宋_GB2312" w:eastAsia="仿宋_GB2312" w:cs="仿宋_GB2312"/>
          <w:color w:val="auto"/>
          <w:spacing w:val="0"/>
          <w:sz w:val="32"/>
          <w:szCs w:val="32"/>
          <w:shd w:val="clear" w:color="auto" w:fill="auto"/>
          <w:lang w:bidi="ar"/>
        </w:rPr>
        <w:t>未及时履行服务职责或者落实国家惠民政策、支持项目不力，引起</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社区重大群体性上访或者重大不稳定事件的</w:t>
      </w:r>
      <w:r>
        <w:rPr>
          <w:rFonts w:hint="eastAsia" w:ascii="仿宋_GB2312" w:hAnsi="仿宋_GB2312" w:eastAsia="仿宋_GB2312" w:cs="仿宋_GB2312"/>
          <w:color w:val="auto"/>
          <w:spacing w:val="0"/>
          <w:sz w:val="32"/>
          <w:szCs w:val="32"/>
          <w:shd w:val="clear" w:color="auto" w:fill="auto"/>
          <w:lang w:eastAsia="zh-CN" w:bidi="ar"/>
        </w:rPr>
        <w:t>；</w:t>
      </w:r>
    </w:p>
    <w:p>
      <w:pPr>
        <w:keepNext w:val="0"/>
        <w:keepLines w:val="0"/>
        <w:pageBreakBefore w:val="0"/>
        <w:widowControl w:val="0"/>
        <w:numPr>
          <w:ilvl w:val="0"/>
          <w:numId w:val="1"/>
        </w:numPr>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rPr>
        <w:t>擅自将本部门工作职责范围内的事项派交给村（居）民委员会承担或者直接给</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社区安排工作任务的；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仿宋_GB2312" w:hAnsi="仿宋_GB2312" w:eastAsia="仿宋_GB2312" w:cs="仿宋_GB2312"/>
          <w:color w:val="auto"/>
          <w:spacing w:val="0"/>
          <w:sz w:val="32"/>
          <w:szCs w:val="32"/>
          <w:shd w:val="clear" w:color="auto" w:fill="auto"/>
          <w:lang w:bidi="ar"/>
        </w:rPr>
        <w:t>（</w:t>
      </w:r>
      <w:r>
        <w:rPr>
          <w:rFonts w:hint="eastAsia" w:ascii="仿宋_GB2312" w:hAnsi="仿宋_GB2312" w:eastAsia="仿宋_GB2312" w:cs="仿宋_GB2312"/>
          <w:color w:val="auto"/>
          <w:spacing w:val="0"/>
          <w:sz w:val="32"/>
          <w:szCs w:val="32"/>
          <w:shd w:val="clear" w:color="auto" w:fill="auto"/>
          <w:lang w:eastAsia="zh-CN" w:bidi="ar"/>
        </w:rPr>
        <w:t>四</w:t>
      </w:r>
      <w:r>
        <w:rPr>
          <w:rFonts w:hint="eastAsia" w:ascii="仿宋_GB2312" w:hAnsi="仿宋_GB2312" w:eastAsia="仿宋_GB2312" w:cs="仿宋_GB2312"/>
          <w:color w:val="auto"/>
          <w:spacing w:val="0"/>
          <w:sz w:val="32"/>
          <w:szCs w:val="32"/>
          <w:shd w:val="clear" w:color="auto" w:fill="auto"/>
          <w:lang w:bidi="ar"/>
        </w:rPr>
        <w:t>）</w:t>
      </w:r>
      <w:r>
        <w:rPr>
          <w:rFonts w:hint="eastAsia" w:ascii="仿宋_GB2312" w:hAnsi="仿宋_GB2312" w:eastAsia="仿宋_GB2312" w:cs="仿宋_GB2312"/>
          <w:color w:val="auto"/>
          <w:spacing w:val="0"/>
          <w:sz w:val="32"/>
          <w:szCs w:val="32"/>
          <w:shd w:val="clear" w:color="auto" w:fill="auto"/>
          <w:lang w:val="en-US" w:eastAsia="zh-CN" w:bidi="ar"/>
        </w:rPr>
        <w:t>未经政府购买服务方式，强行将城乡</w:t>
      </w:r>
      <w:r>
        <w:rPr>
          <w:rFonts w:hint="eastAsia" w:ascii="仿宋_GB2312" w:hAnsi="仿宋_GB2312" w:eastAsia="仿宋_GB2312" w:cs="仿宋_GB2312"/>
          <w:color w:val="auto"/>
          <w:spacing w:val="0"/>
          <w:sz w:val="32"/>
          <w:szCs w:val="32"/>
          <w:shd w:val="clear" w:color="auto" w:fill="auto"/>
          <w:lang w:bidi="ar"/>
        </w:rPr>
        <w:t>社区工作事项清单之外的其他事项派交</w:t>
      </w:r>
      <w:r>
        <w:rPr>
          <w:rFonts w:hint="eastAsia" w:ascii="仿宋_GB2312" w:hAnsi="仿宋_GB2312" w:eastAsia="仿宋_GB2312" w:cs="仿宋_GB2312"/>
          <w:color w:val="auto"/>
          <w:spacing w:val="0"/>
          <w:sz w:val="32"/>
          <w:szCs w:val="32"/>
          <w:shd w:val="clear" w:color="auto" w:fill="auto"/>
          <w:lang w:eastAsia="zh-CN" w:bidi="ar"/>
        </w:rPr>
        <w:t>城乡</w:t>
      </w:r>
      <w:r>
        <w:rPr>
          <w:rFonts w:hint="eastAsia" w:ascii="仿宋_GB2312" w:hAnsi="仿宋_GB2312" w:eastAsia="仿宋_GB2312" w:cs="仿宋_GB2312"/>
          <w:color w:val="auto"/>
          <w:spacing w:val="0"/>
          <w:sz w:val="32"/>
          <w:szCs w:val="32"/>
          <w:shd w:val="clear" w:color="auto" w:fill="auto"/>
          <w:lang w:bidi="ar"/>
        </w:rPr>
        <w:t>社区办理的</w:t>
      </w:r>
      <w:r>
        <w:rPr>
          <w:rFonts w:hint="eastAsia" w:ascii="仿宋_GB2312" w:hAnsi="仿宋_GB2312" w:eastAsia="仿宋_GB2312" w:cs="仿宋_GB2312"/>
          <w:color w:val="auto"/>
          <w:spacing w:val="0"/>
          <w:sz w:val="32"/>
          <w:szCs w:val="32"/>
          <w:shd w:val="clear" w:color="auto" w:fill="auto"/>
        </w:rPr>
        <w:t>。</w:t>
      </w:r>
    </w:p>
    <w:p>
      <w:pPr>
        <w:keepNext w:val="0"/>
        <w:keepLines w:val="0"/>
        <w:pageBreakBefore w:val="0"/>
        <w:widowControl w:val="0"/>
        <w:shd w:val="clear" w:color="auto" w:fill="auto"/>
        <w:kinsoku/>
        <w:wordWrap/>
        <w:overflowPunct/>
        <w:topLinePunct w:val="0"/>
        <w:autoSpaceDE/>
        <w:autoSpaceDN/>
        <w:bidi w:val="0"/>
        <w:adjustRightInd w:val="0"/>
        <w:snapToGrid w:val="0"/>
        <w:spacing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第五十</w:t>
      </w:r>
      <w:r>
        <w:rPr>
          <w:rFonts w:hint="eastAsia" w:ascii="黑体" w:hAnsi="黑体" w:eastAsia="黑体" w:cs="黑体"/>
          <w:color w:val="auto"/>
          <w:spacing w:val="0"/>
          <w:sz w:val="32"/>
          <w:szCs w:val="32"/>
          <w:shd w:val="clear" w:color="auto" w:fill="auto"/>
          <w:lang w:eastAsia="zh-CN"/>
        </w:rPr>
        <w:t>一</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w:t>
      </w:r>
      <w:r>
        <w:rPr>
          <w:rFonts w:hint="eastAsia" w:ascii="仿宋_GB2312" w:hAnsi="仿宋_GB2312" w:eastAsia="仿宋_GB2312" w:cs="仿宋_GB2312"/>
          <w:color w:val="auto"/>
          <w:spacing w:val="0"/>
          <w:sz w:val="32"/>
          <w:szCs w:val="32"/>
          <w:shd w:val="clear" w:color="auto" w:fill="auto"/>
          <w:lang w:eastAsia="zh-CN"/>
        </w:rPr>
        <w:t>负责人</w:t>
      </w:r>
      <w:r>
        <w:rPr>
          <w:rFonts w:hint="eastAsia" w:ascii="仿宋_GB2312" w:hAnsi="仿宋_GB2312" w:eastAsia="仿宋_GB2312" w:cs="仿宋_GB2312"/>
          <w:color w:val="auto"/>
          <w:spacing w:val="0"/>
          <w:sz w:val="32"/>
          <w:szCs w:val="32"/>
          <w:shd w:val="clear" w:color="auto" w:fill="auto"/>
        </w:rPr>
        <w:t>违反本条例规定，不履行</w:t>
      </w:r>
      <w:r>
        <w:rPr>
          <w:rFonts w:hint="eastAsia" w:ascii="仿宋_GB2312" w:hAnsi="仿宋_GB2312" w:eastAsia="仿宋_GB2312" w:cs="仿宋_GB2312"/>
          <w:color w:val="auto"/>
          <w:spacing w:val="0"/>
          <w:sz w:val="32"/>
          <w:szCs w:val="32"/>
          <w:shd w:val="clear" w:color="auto" w:fill="auto"/>
          <w:lang w:eastAsia="zh-CN"/>
        </w:rPr>
        <w:t>城乡</w:t>
      </w:r>
      <w:r>
        <w:rPr>
          <w:rFonts w:hint="eastAsia" w:ascii="仿宋_GB2312" w:hAnsi="仿宋_GB2312" w:eastAsia="仿宋_GB2312" w:cs="仿宋_GB2312"/>
          <w:color w:val="auto"/>
          <w:spacing w:val="0"/>
          <w:sz w:val="32"/>
          <w:szCs w:val="32"/>
          <w:shd w:val="clear" w:color="auto" w:fill="auto"/>
        </w:rPr>
        <w:t>社区治理职责的，由村(居)民会议予以纠正；必要时，由县（市）、乡（镇）人民政府、街道办事处责令改正。</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jc w:val="center"/>
        <w:textAlignment w:val="auto"/>
        <w:outlineLvl w:val="9"/>
        <w:rPr>
          <w:rFonts w:hint="eastAsia" w:ascii="黑体" w:hAnsi="黑体" w:eastAsia="黑体" w:cs="黑体"/>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第七章</w:t>
      </w:r>
      <w:r>
        <w:rPr>
          <w:rFonts w:hint="eastAsia" w:ascii="黑体" w:hAnsi="黑体" w:eastAsia="黑体" w:cs="黑体"/>
          <w:color w:val="auto"/>
          <w:spacing w:val="0"/>
          <w:sz w:val="32"/>
          <w:szCs w:val="32"/>
          <w:shd w:val="clear" w:color="auto" w:fill="auto"/>
          <w:lang w:val="en-US" w:eastAsia="zh-CN"/>
        </w:rPr>
        <w:t xml:space="preserve"> </w:t>
      </w:r>
      <w:r>
        <w:rPr>
          <w:rFonts w:hint="eastAsia" w:ascii="黑体" w:hAnsi="黑体" w:eastAsia="黑体" w:cs="黑体"/>
          <w:color w:val="auto"/>
          <w:spacing w:val="0"/>
          <w:sz w:val="32"/>
          <w:szCs w:val="32"/>
          <w:shd w:val="clear" w:color="auto" w:fill="auto"/>
        </w:rPr>
        <w:t xml:space="preserve"> 附 </w:t>
      </w:r>
      <w:r>
        <w:rPr>
          <w:rFonts w:hint="eastAsia" w:ascii="黑体" w:hAnsi="黑体" w:eastAsia="黑体" w:cs="黑体"/>
          <w:color w:val="auto"/>
          <w:spacing w:val="0"/>
          <w:sz w:val="32"/>
          <w:szCs w:val="32"/>
          <w:shd w:val="clear" w:color="auto" w:fill="auto"/>
          <w:lang w:val="en-US" w:eastAsia="zh-CN"/>
        </w:rPr>
        <w:t xml:space="preserve"> </w:t>
      </w:r>
      <w:r>
        <w:rPr>
          <w:rFonts w:hint="eastAsia" w:ascii="黑体" w:hAnsi="黑体" w:eastAsia="黑体" w:cs="黑体"/>
          <w:color w:val="auto"/>
          <w:spacing w:val="0"/>
          <w:sz w:val="32"/>
          <w:szCs w:val="32"/>
          <w:shd w:val="clear" w:color="auto" w:fill="auto"/>
        </w:rPr>
        <w:t>则</w:t>
      </w: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p>
    <w:p>
      <w:pPr>
        <w:pStyle w:val="5"/>
        <w:keepNext w:val="0"/>
        <w:keepLines w:val="0"/>
        <w:pageBreakBefore w:val="0"/>
        <w:widowControl w:val="0"/>
        <w:shd w:val="clear" w:color="auto" w:fill="auto"/>
        <w:kinsoku/>
        <w:wordWrap/>
        <w:overflowPunct/>
        <w:topLinePunct w:val="0"/>
        <w:autoSpaceDE/>
        <w:autoSpaceDN/>
        <w:bidi w:val="0"/>
        <w:adjustRightInd w:val="0"/>
        <w:snapToGrid w:val="0"/>
        <w:spacing w:before="0" w:beforeAutospacing="0" w:after="0" w:afterAutospacing="0" w:line="576" w:lineRule="exact"/>
        <w:ind w:left="0" w:leftChars="0" w:right="0" w:rightChars="0" w:firstLine="632" w:firstLineChars="200"/>
        <w:textAlignment w:val="auto"/>
        <w:outlineLvl w:val="9"/>
        <w:rPr>
          <w:rFonts w:hint="eastAsia" w:ascii="仿宋_GB2312" w:hAnsi="仿宋_GB2312" w:eastAsia="仿宋_GB2312" w:cs="仿宋_GB2312"/>
          <w:color w:val="auto"/>
          <w:spacing w:val="0"/>
          <w:sz w:val="32"/>
          <w:szCs w:val="32"/>
          <w:shd w:val="clear" w:color="auto" w:fill="auto"/>
        </w:rPr>
      </w:pPr>
      <w:r>
        <w:rPr>
          <w:rFonts w:hint="eastAsia" w:ascii="黑体" w:hAnsi="黑体" w:eastAsia="黑体" w:cs="黑体"/>
          <w:color w:val="auto"/>
          <w:spacing w:val="0"/>
          <w:sz w:val="32"/>
          <w:szCs w:val="32"/>
          <w:shd w:val="clear" w:color="auto" w:fill="auto"/>
        </w:rPr>
        <w:t>第五十</w:t>
      </w:r>
      <w:r>
        <w:rPr>
          <w:rFonts w:hint="eastAsia" w:ascii="黑体" w:hAnsi="黑体" w:eastAsia="黑体" w:cs="黑体"/>
          <w:color w:val="auto"/>
          <w:spacing w:val="0"/>
          <w:sz w:val="32"/>
          <w:szCs w:val="32"/>
          <w:shd w:val="clear" w:color="auto" w:fill="auto"/>
          <w:lang w:eastAsia="zh-CN"/>
        </w:rPr>
        <w:t>二</w:t>
      </w:r>
      <w:r>
        <w:rPr>
          <w:rFonts w:hint="eastAsia" w:ascii="黑体" w:hAnsi="黑体" w:eastAsia="黑体" w:cs="黑体"/>
          <w:color w:val="auto"/>
          <w:spacing w:val="0"/>
          <w:sz w:val="32"/>
          <w:szCs w:val="32"/>
          <w:shd w:val="clear" w:color="auto" w:fill="auto"/>
        </w:rPr>
        <w:t>条</w:t>
      </w:r>
      <w:r>
        <w:rPr>
          <w:rFonts w:hint="eastAsia" w:ascii="仿宋_GB2312" w:hAnsi="仿宋_GB2312" w:eastAsia="仿宋_GB2312" w:cs="仿宋_GB2312"/>
          <w:color w:val="auto"/>
          <w:spacing w:val="0"/>
          <w:sz w:val="32"/>
          <w:szCs w:val="32"/>
          <w:shd w:val="clear" w:color="auto" w:fill="auto"/>
          <w:lang w:val="en-US" w:eastAsia="zh-CN"/>
        </w:rPr>
        <w:t xml:space="preserve"> </w:t>
      </w:r>
      <w:r>
        <w:rPr>
          <w:rFonts w:hint="eastAsia" w:ascii="仿宋_GB2312" w:hAnsi="仿宋_GB2312" w:eastAsia="仿宋_GB2312" w:cs="仿宋_GB2312"/>
          <w:color w:val="auto"/>
          <w:spacing w:val="0"/>
          <w:sz w:val="32"/>
          <w:szCs w:val="32"/>
          <w:shd w:val="clear" w:color="auto" w:fill="auto"/>
        </w:rPr>
        <w:t xml:space="preserve"> 本条例自2022年</w:t>
      </w:r>
      <w:r>
        <w:rPr>
          <w:rFonts w:hint="eastAsia" w:ascii="仿宋_GB2312" w:hAnsi="仿宋_GB2312" w:eastAsia="仿宋_GB2312" w:cs="仿宋_GB2312"/>
          <w:color w:val="auto"/>
          <w:spacing w:val="0"/>
          <w:sz w:val="32"/>
          <w:szCs w:val="32"/>
          <w:shd w:val="clear" w:color="auto" w:fill="auto"/>
          <w:lang w:val="en-US" w:eastAsia="zh-CN"/>
        </w:rPr>
        <w:t>10</w:t>
      </w:r>
      <w:r>
        <w:rPr>
          <w:rFonts w:hint="eastAsia" w:ascii="仿宋_GB2312" w:hAnsi="仿宋_GB2312" w:eastAsia="仿宋_GB2312" w:cs="仿宋_GB2312"/>
          <w:color w:val="auto"/>
          <w:spacing w:val="0"/>
          <w:sz w:val="32"/>
          <w:szCs w:val="32"/>
          <w:shd w:val="clear" w:color="auto" w:fill="auto"/>
        </w:rPr>
        <w:t>月</w:t>
      </w:r>
      <w:r>
        <w:rPr>
          <w:rFonts w:hint="eastAsia" w:ascii="仿宋_GB2312" w:hAnsi="仿宋_GB2312" w:eastAsia="仿宋_GB2312" w:cs="仿宋_GB2312"/>
          <w:color w:val="auto"/>
          <w:spacing w:val="0"/>
          <w:sz w:val="32"/>
          <w:szCs w:val="32"/>
          <w:shd w:val="clear" w:color="auto" w:fill="auto"/>
          <w:lang w:val="en-US" w:eastAsia="zh-CN"/>
        </w:rPr>
        <w:t>1</w:t>
      </w:r>
      <w:r>
        <w:rPr>
          <w:rFonts w:hint="eastAsia" w:ascii="仿宋_GB2312" w:hAnsi="仿宋_GB2312" w:eastAsia="仿宋_GB2312" w:cs="仿宋_GB2312"/>
          <w:color w:val="auto"/>
          <w:spacing w:val="0"/>
          <w:sz w:val="32"/>
          <w:szCs w:val="32"/>
          <w:shd w:val="clear" w:color="auto" w:fill="auto"/>
        </w:rPr>
        <w:t>日起施行。</w:t>
      </w:r>
    </w:p>
    <w:p/>
    <w:sectPr>
      <w:headerReference r:id="rId3" w:type="default"/>
      <w:footerReference r:id="rId5" w:type="default"/>
      <w:headerReference r:id="rId4" w:type="even"/>
      <w:footerReference r:id="rId6" w:type="even"/>
      <w:pgSz w:w="11906" w:h="16838"/>
      <w:pgMar w:top="2154" w:right="1531" w:bottom="2154" w:left="1531" w:header="851" w:footer="1644" w:gutter="0"/>
      <w:paperSrc/>
      <w:pgNumType w:fmt="numberInDash"/>
      <w:cols w:space="0" w:num="1"/>
      <w:rtlGutter w:val="0"/>
      <w:docGrid w:type="linesAndChars" w:linePitch="56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方正大标宋简体">
    <w:panose1 w:val="02010601030101010101"/>
    <w:charset w:val="86"/>
    <w:family w:val="auto"/>
    <w:pitch w:val="default"/>
    <w:sig w:usb0="00000001" w:usb1="080E0000" w:usb2="00000000" w:usb3="00000000" w:csb0="00040000" w:csb1="00000000"/>
  </w:font>
  <w:font w:name="monospace">
    <w:altName w:val="Dark Courier"/>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Dark Courier"/>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Dark Courier"/>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Dark Courier"/>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Dark Courier"/>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Dark Courier"/>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Dark Courier"/>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Dark Courier"/>
    <w:panose1 w:val="00000000000000000000"/>
    <w:charset w:val="00"/>
    <w:family w:val="auto"/>
    <w:pitch w:val="default"/>
    <w:sig w:usb0="00000000" w:usb1="00000000" w:usb2="00000000" w:usb3="00000000" w:csb0="00000000" w:csb1="00000000"/>
  </w:font>
  <w:font w:name="珠穆朗玛—乌金萨钦体">
    <w:altName w:val="Dark Courier"/>
    <w:panose1 w:val="00000000000000000000"/>
    <w:charset w:val="00"/>
    <w:family w:val="auto"/>
    <w:pitch w:val="default"/>
    <w:sig w:usb0="00000000" w:usb1="00000000" w:usb2="00000000" w:usb3="00000000" w:csb0="00000000" w:csb1="00000000"/>
  </w:font>
  <w:font w:name="Ionicons">
    <w:altName w:val="Dark Courier"/>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Dark Courier"/>
    <w:panose1 w:val="00000000000000000000"/>
    <w:charset w:val="00"/>
    <w:family w:val="auto"/>
    <w:pitch w:val="default"/>
    <w:sig w:usb0="00000000" w:usb1="00000000" w:usb2="00000000" w:usb3="00000000" w:csb0="00000000" w:csb1="00000000"/>
  </w:font>
  <w:font w:name="kazakfont">
    <w:altName w:val="Dark Courier"/>
    <w:panose1 w:val="00000000000000000000"/>
    <w:charset w:val="00"/>
    <w:family w:val="auto"/>
    <w:pitch w:val="default"/>
    <w:sig w:usb0="00000000" w:usb1="00000000" w:usb2="00000000" w:usb3="00000000" w:csb0="00000000" w:csb1="00000000"/>
  </w:font>
  <w:font w:name="tibetanfont">
    <w:altName w:val="Dark Courier"/>
    <w:panose1 w:val="00000000000000000000"/>
    <w:charset w:val="00"/>
    <w:family w:val="auto"/>
    <w:pitch w:val="default"/>
    <w:sig w:usb0="00000000" w:usb1="00000000" w:usb2="00000000" w:usb3="00000000" w:csb0="00000000" w:csb1="00000000"/>
  </w:font>
  <w:font w:name="uyghurfont">
    <w:altName w:val="Dark Courier"/>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Microsoft Sans Serif"/>
    <w:panose1 w:val="020B0404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Dark Courier"/>
    <w:panose1 w:val="00000000000000000000"/>
    <w:charset w:val="00"/>
    <w:family w:val="auto"/>
    <w:pitch w:val="default"/>
    <w:sig w:usb0="00000000" w:usb1="00000000" w:usb2="00000000" w:usb3="00000000" w:csb0="00000000" w:csb1="00000000"/>
  </w:font>
  <w:font w:name="WeChatNumber-151125">
    <w:altName w:val="Dark Courier"/>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Dark Courier"/>
    <w:panose1 w:val="00000000000000000000"/>
    <w:charset w:val="00"/>
    <w:family w:val="auto"/>
    <w:pitch w:val="default"/>
    <w:sig w:usb0="00000000" w:usb1="00000000" w:usb2="00000000" w:usb3="00000000" w:csb0="00000000" w:csb1="00000000"/>
  </w:font>
  <w:font w:name="便">
    <w:altName w:val="Dark Courier"/>
    <w:panose1 w:val="00000000000000000000"/>
    <w:charset w:val="00"/>
    <w:family w:val="auto"/>
    <w:pitch w:val="default"/>
    <w:sig w:usb0="00000000" w:usb1="00000000" w:usb2="00000000" w:usb3="00000000" w:csb0="00000000" w:csb1="00000000"/>
  </w:font>
  <w:font w:name="Times: ; mso-hansi-font-family:">
    <w:altName w:val="Dark Courier"/>
    <w:panose1 w:val="00000000000000000000"/>
    <w:charset w:val="00"/>
    <w:family w:val="auto"/>
    <w:pitch w:val="default"/>
    <w:sig w:usb0="00000000" w:usb1="00000000" w:usb2="00000000" w:usb3="00000000" w:csb0="00000000" w:csb1="00000000"/>
  </w:font>
  <w:font w:name="revicons">
    <w:altName w:val="Dark Courier"/>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系统字体--">
    <w:altName w:val="Segoe Print"/>
    <w:panose1 w:val="00000000000000000000"/>
    <w:charset w:val="00"/>
    <w:family w:val="auto"/>
    <w:pitch w:val="default"/>
    <w:sig w:usb0="00000000" w:usb1="00000000" w:usb2="00000000" w:usb3="00000000" w:csb0="00000000" w:csb1="00000000"/>
  </w:font>
  <w:font w:name="04b_21">
    <w:altName w:val="Segoe Print"/>
    <w:panose1 w:val="00000400000000000000"/>
    <w:charset w:val="00"/>
    <w:family w:val="auto"/>
    <w:pitch w:val="default"/>
    <w:sig w:usb0="00000000" w:usb1="00000000" w:usb2="00000000" w:usb3="00000000" w:csb0="00000000" w:csb1="00000000"/>
  </w:font>
  <w:font w:name="Adobe Garamond Pro">
    <w:altName w:val="Garamond"/>
    <w:panose1 w:val="02020502060506020403"/>
    <w:charset w:val="00"/>
    <w:family w:val="auto"/>
    <w:pitch w:val="default"/>
    <w:sig w:usb0="00000000" w:usb1="00000000" w:usb2="00000000" w:usb3="00000000" w:csb0="20000093" w:csb1="00000000"/>
  </w:font>
  <w:font w:name="Adobe Garamond Pro Bold">
    <w:altName w:val="Garamond"/>
    <w:panose1 w:val="02020702060506020403"/>
    <w:charset w:val="00"/>
    <w:family w:val="auto"/>
    <w:pitch w:val="default"/>
    <w:sig w:usb0="00000000" w:usb1="00000000" w:usb2="00000000" w:usb3="00000000" w:csb0="20000093" w:csb1="00000000"/>
  </w:font>
  <w:font w:name="Agency FB">
    <w:altName w:val="Malgun Gothic"/>
    <w:panose1 w:val="020B0503020202020204"/>
    <w:charset w:val="00"/>
    <w:family w:val="auto"/>
    <w:pitch w:val="default"/>
    <w:sig w:usb0="00000000" w:usb1="00000000" w:usb2="00000000" w:usb3="00000000" w:csb0="20000001" w:csb1="00000000"/>
  </w:font>
  <w:font w:name="FangSong_GB2312">
    <w:altName w:val="仿宋_GB2312"/>
    <w:panose1 w:val="02010609060101010101"/>
    <w:charset w:val="00"/>
    <w:family w:val="modern"/>
    <w:pitch w:val="default"/>
    <w:sig w:usb0="00000000" w:usb1="00000000" w:usb2="00000000" w:usb3="00000000" w:csb0="00040001" w:csb1="00000000"/>
  </w:font>
  <w:font w:name="iknow_editor_icons">
    <w:altName w:val="Segoe Print"/>
    <w:panose1 w:val="00000000000000000000"/>
    <w:charset w:val="00"/>
    <w:family w:val="auto"/>
    <w:pitch w:val="default"/>
    <w:sig w:usb0="00000000" w:usb1="00000000" w:usb2="00000000" w:usb3="00000000" w:csb0="00000000" w:csb1="00000000"/>
  </w:font>
  <w:font w:name="_65b9_6b63_4eff_5b8b_7b80_4f53">
    <w:altName w:val="Times New Roman"/>
    <w:panose1 w:val="00000000000000000000"/>
    <w:charset w:val="00"/>
    <w:family w:val="roman"/>
    <w:pitch w:val="default"/>
    <w:sig w:usb0="00000000" w:usb1="00000000" w:usb2="00000000" w:usb3="00000000" w:csb0="00000000" w:csb1="00000000"/>
  </w:font>
  <w:font w:name="_65b9_6b63_6977_4f53_7b80_4f53">
    <w:altName w:val="Segoe Print"/>
    <w:panose1 w:val="00000000000000000000"/>
    <w:charset w:val="00"/>
    <w:family w:val="roman"/>
    <w:pitch w:val="default"/>
    <w:sig w:usb0="00000000" w:usb1="00000000" w:usb2="00000000" w:usb3="00000000" w:csb0="00000000" w:csb1="00000000"/>
  </w:font>
  <w:font w:name="方正华隶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水柱繁体">
    <w:altName w:val="微软雅黑"/>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Snap ITC">
    <w:panose1 w:val="04040A07060A02020202"/>
    <w:charset w:val="00"/>
    <w:family w:val="auto"/>
    <w:pitch w:val="default"/>
    <w:sig w:usb0="00000003" w:usb1="00000000" w:usb2="00000000" w:usb3="00000000" w:csb0="20000001" w:csb1="00000000"/>
  </w:font>
  <w:font w:name="Minion Pro Cond">
    <w:altName w:val="Segoe Print"/>
    <w:panose1 w:val="02040706060201020203"/>
    <w:charset w:val="00"/>
    <w:family w:val="auto"/>
    <w:pitch w:val="default"/>
    <w:sig w:usb0="00000000" w:usb1="00000000" w:usb2="00000000" w:usb3="00000000" w:csb0="2000019F" w:csb1="00000000"/>
  </w:font>
  <w:font w:name="lucida Grande">
    <w:altName w:val="Segoe Print"/>
    <w:panose1 w:val="00000000000000000000"/>
    <w:charset w:val="00"/>
    <w:family w:val="auto"/>
    <w:pitch w:val="default"/>
    <w:sig w:usb0="00000000" w:usb1="00000000" w:usb2="00000000" w:usb3="00000000" w:csb0="00000000" w:csb1="00000000"/>
  </w:font>
  <w:font w:name="ff-tisa-web-pro-1">
    <w:altName w:val="Segoe Print"/>
    <w:panose1 w:val="00000000000000000000"/>
    <w:charset w:val="00"/>
    <w:family w:val="auto"/>
    <w:pitch w:val="default"/>
    <w:sig w:usb0="00000000" w:usb1="00000000" w:usb2="00000000" w:usb3="00000000" w:csb0="00000000" w:csb1="00000000"/>
  </w:font>
  <w:font w:name="Microsoft YaHei ΢ȭхڢ  ڌ墠 ˎ̥">
    <w:altName w:val="宋体"/>
    <w:panose1 w:val="00000000000000000000"/>
    <w:charset w:val="86"/>
    <w:family w:val="roman"/>
    <w:pitch w:val="default"/>
    <w:sig w:usb0="00000000" w:usb1="00000000" w:usb2="0000001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中國龍豪行書">
    <w:altName w:val="Segoe Print"/>
    <w:panose1 w:val="02010609000101010101"/>
    <w:charset w:val="00"/>
    <w:family w:val="auto"/>
    <w:pitch w:val="default"/>
    <w:sig w:usb0="00000000" w:usb1="00000000" w:usb2="00000000" w:usb3="00000000" w:csb0="00000000" w:csb1="00000000"/>
  </w:font>
  <w:font w:name="Classic Grotesque W01">
    <w:altName w:val="Segoe Print"/>
    <w:panose1 w:val="00000000000000000000"/>
    <w:charset w:val="00"/>
    <w:family w:val="auto"/>
    <w:pitch w:val="default"/>
    <w:sig w:usb0="00000000" w:usb1="00000000" w:usb2="00000000" w:usb3="00000000" w:csb0="00000000" w:csb1="00000000"/>
  </w:font>
  <w:font w:name="DejaVu Sans">
    <w:altName w:val="Times New Roman"/>
    <w:panose1 w:val="02020603050405020304"/>
    <w:charset w:val="00"/>
    <w:family w:val="roman"/>
    <w:pitch w:val="default"/>
    <w:sig w:usb0="00000000" w:usb1="00000000" w:usb2="00000008" w:usb3="00000000" w:csb0="000001FF" w:csb1="00000000"/>
  </w:font>
  <w:font w:name="方正楷体_GB2312">
    <w:altName w:val="楷体_GB2312"/>
    <w:panose1 w:val="02010600010101010101"/>
    <w:charset w:val="86"/>
    <w:family w:val="auto"/>
    <w:pitch w:val="default"/>
    <w:sig w:usb0="00000000" w:usb1="00000000" w:usb2="00000000" w:usb3="00000000" w:csb0="00000000" w:csb1="00000000"/>
  </w:font>
  <w:font w:name="PNSVVW+E-BZ">
    <w:altName w:val="Segoe Print"/>
    <w:panose1 w:val="00000000000000000000"/>
    <w:charset w:val="01"/>
    <w:family w:val="auto"/>
    <w:pitch w:val="default"/>
    <w:sig w:usb0="00000000" w:usb1="00000000" w:usb2="01010101" w:usb3="01010101" w:csb0="01010101" w:csb1="01010101"/>
  </w:font>
  <w:font w:name="MMRHNK+E-BX">
    <w:altName w:val="Segoe Print"/>
    <w:panose1 w:val="00000000000000000000"/>
    <w:charset w:val="01"/>
    <w:family w:val="auto"/>
    <w:pitch w:val="default"/>
    <w:sig w:usb0="00000000" w:usb1="00000000" w:usb2="01010101" w:usb3="01010101" w:csb0="01010101" w:csb1="01010101"/>
  </w:font>
  <w:font w:name="GGNWEC+FZFSK--GBK1-0">
    <w:altName w:val="Segoe Print"/>
    <w:panose1 w:val="00000000000000000000"/>
    <w:charset w:val="01"/>
    <w:family w:val="auto"/>
    <w:pitch w:val="default"/>
    <w:sig w:usb0="00000000" w:usb1="00000000" w:usb2="01010101" w:usb3="01010101" w:csb0="01010101" w:csb1="01010101"/>
  </w:font>
  <w:font w:name="CESI楷体-GB2312">
    <w:altName w:val="楷体_GB2312"/>
    <w:panose1 w:val="02000500000000000000"/>
    <w:charset w:val="86"/>
    <w:family w:val="auto"/>
    <w:pitch w:val="default"/>
    <w:sig w:usb0="00000000" w:usb1="00000000" w:usb2="00000012"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文泉驿微米黑">
    <w:altName w:val="黑体"/>
    <w:panose1 w:val="020B0606030804020204"/>
    <w:charset w:val="86"/>
    <w:family w:val="auto"/>
    <w:pitch w:val="default"/>
    <w:sig w:usb0="00000000" w:usb1="00000000" w:usb2="00800036" w:usb3="00000000" w:csb0="603E019F" w:csb1="DFD70000"/>
  </w:font>
  <w:font w:name="Arial Unicode MS">
    <w:altName w:val="Arial"/>
    <w:panose1 w:val="020B0604020202020204"/>
    <w:charset w:val="00"/>
    <w:family w:val="swiss"/>
    <w:pitch w:val="default"/>
    <w:sig w:usb0="00000000" w:usb1="00000000" w:usb2="0000003F" w:usb3="00000000" w:csb0="003F01FF" w:csb1="00000000"/>
  </w:font>
  <w:font w:name="方正报宋_GBK">
    <w:altName w:val="宋体"/>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2</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BD6B1"/>
    <w:multiLevelType w:val="singleLevel"/>
    <w:tmpl w:val="DFFBD6B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8"/>
  <w:drawingGridVerticalSpacing w:val="28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C3C4C"/>
    <w:rsid w:val="3522196E"/>
    <w:rsid w:val="3EBB5B2F"/>
    <w:rsid w:val="4CAB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2022-09-19T01:53:56Z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