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68" w:rsidRDefault="00F96068">
      <w:pPr>
        <w:spacing w:line="600" w:lineRule="exact"/>
        <w:rPr>
          <w:sz w:val="32"/>
          <w:szCs w:val="32"/>
          <w:shd w:val="clear" w:color="FFFFFF" w:fill="D9D9D9"/>
        </w:rPr>
      </w:pPr>
      <w:bookmarkStart w:id="0" w:name="_GoBack"/>
      <w:bookmarkEnd w:id="0"/>
    </w:p>
    <w:p w:rsidR="00F96068" w:rsidRDefault="00F96068">
      <w:pPr>
        <w:spacing w:line="600" w:lineRule="exact"/>
        <w:rPr>
          <w:sz w:val="32"/>
          <w:szCs w:val="32"/>
          <w:shd w:val="clear" w:color="FFFFFF" w:fill="D9D9D9"/>
        </w:rPr>
      </w:pPr>
    </w:p>
    <w:p w:rsidR="00F96068" w:rsidRDefault="006574EA">
      <w:pPr>
        <w:spacing w:line="60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黑龙江省城镇公有房产管理条例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（</w:t>
      </w:r>
      <w:r>
        <w:rPr>
          <w:rFonts w:ascii="楷体_GB2312" w:hAnsi="楷体_GB2312" w:cs="楷体_GB2312" w:hint="eastAsia"/>
        </w:rPr>
        <w:t>1986</w:t>
      </w:r>
      <w:r>
        <w:rPr>
          <w:rFonts w:ascii="楷体_GB2312" w:hAnsi="楷体_GB2312" w:cs="楷体_GB2312" w:hint="eastAsia"/>
        </w:rPr>
        <w:t>年</w:t>
      </w:r>
      <w:r>
        <w:rPr>
          <w:rFonts w:ascii="楷体_GB2312" w:hAnsi="楷体_GB2312" w:cs="楷体_GB2312" w:hint="eastAsia"/>
        </w:rPr>
        <w:t>5</w:t>
      </w:r>
      <w:r>
        <w:rPr>
          <w:rFonts w:ascii="楷体_GB2312" w:hAnsi="楷体_GB2312" w:cs="楷体_GB2312" w:hint="eastAsia"/>
        </w:rPr>
        <w:t>月</w:t>
      </w:r>
      <w:r>
        <w:rPr>
          <w:rFonts w:ascii="楷体_GB2312" w:hAnsi="楷体_GB2312" w:cs="楷体_GB2312" w:hint="eastAsia"/>
        </w:rPr>
        <w:t>16</w:t>
      </w:r>
      <w:r>
        <w:rPr>
          <w:rFonts w:ascii="楷体_GB2312" w:hAnsi="楷体_GB2312" w:cs="楷体_GB2312" w:hint="eastAsia"/>
        </w:rPr>
        <w:t>日黑龙江省第六届人民代表大会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常务委员会第二十二次会议通过　根据</w:t>
      </w:r>
      <w:r>
        <w:rPr>
          <w:rFonts w:ascii="楷体_GB2312" w:hAnsi="楷体_GB2312" w:cs="楷体_GB2312" w:hint="eastAsia"/>
        </w:rPr>
        <w:t>2000</w:t>
      </w:r>
      <w:r>
        <w:rPr>
          <w:rFonts w:ascii="楷体_GB2312" w:hAnsi="楷体_GB2312" w:cs="楷体_GB2312" w:hint="eastAsia"/>
        </w:rPr>
        <w:t>年</w:t>
      </w:r>
      <w:r>
        <w:rPr>
          <w:rFonts w:ascii="楷体_GB2312" w:hAnsi="楷体_GB2312" w:cs="楷体_GB2312" w:hint="eastAsia"/>
        </w:rPr>
        <w:t>6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月</w:t>
      </w:r>
      <w:r>
        <w:rPr>
          <w:rFonts w:ascii="楷体_GB2312" w:hAnsi="楷体_GB2312" w:cs="楷体_GB2312" w:hint="eastAsia"/>
        </w:rPr>
        <w:t>6</w:t>
      </w:r>
      <w:r>
        <w:rPr>
          <w:rFonts w:ascii="楷体_GB2312" w:hAnsi="楷体_GB2312" w:cs="楷体_GB2312" w:hint="eastAsia"/>
        </w:rPr>
        <w:t>日黑龙江省第九届人民代表大会常务委员会第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十七次会议《关于修改〈黑龙江省公有房产管理条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例〉的决定》第一次修正　根据</w:t>
      </w:r>
      <w:r>
        <w:rPr>
          <w:rFonts w:ascii="楷体_GB2312" w:hAnsi="楷体_GB2312" w:cs="楷体_GB2312" w:hint="eastAsia"/>
        </w:rPr>
        <w:t>2016</w:t>
      </w:r>
      <w:r>
        <w:rPr>
          <w:rFonts w:ascii="楷体_GB2312" w:hAnsi="楷体_GB2312" w:cs="楷体_GB2312" w:hint="eastAsia"/>
        </w:rPr>
        <w:t>年</w:t>
      </w:r>
      <w:r>
        <w:rPr>
          <w:rFonts w:ascii="楷体_GB2312" w:hAnsi="楷体_GB2312" w:cs="楷体_GB2312" w:hint="eastAsia"/>
        </w:rPr>
        <w:t>6</w:t>
      </w:r>
      <w:r>
        <w:rPr>
          <w:rFonts w:ascii="楷体_GB2312" w:hAnsi="楷体_GB2312" w:cs="楷体_GB2312" w:hint="eastAsia"/>
        </w:rPr>
        <w:t>月</w:t>
      </w:r>
      <w:r>
        <w:rPr>
          <w:rFonts w:ascii="楷体_GB2312" w:hAnsi="楷体_GB2312" w:cs="楷体_GB2312" w:hint="eastAsia"/>
        </w:rPr>
        <w:t>17</w:t>
      </w:r>
      <w:r>
        <w:rPr>
          <w:rFonts w:ascii="楷体_GB2312" w:hAnsi="楷体_GB2312" w:cs="楷体_GB2312" w:hint="eastAsia"/>
        </w:rPr>
        <w:t>日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黑龙江省第十二届人民代表大会常务委员会第二十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六次会议《黑龙江省人民代表大会常务委员会关于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修改</w:t>
      </w:r>
      <w:r>
        <w:rPr>
          <w:rFonts w:ascii="楷体_GB2312" w:hAnsi="楷体_GB2312" w:cs="楷体_GB2312" w:hint="eastAsia"/>
        </w:rPr>
        <w:t>&lt;</w:t>
      </w:r>
      <w:r>
        <w:rPr>
          <w:rFonts w:ascii="楷体_GB2312" w:hAnsi="楷体_GB2312" w:cs="楷体_GB2312" w:hint="eastAsia"/>
        </w:rPr>
        <w:t>黑龙江省森林管理条例</w:t>
      </w:r>
      <w:r>
        <w:rPr>
          <w:rFonts w:ascii="楷体_GB2312" w:hAnsi="楷体_GB2312" w:cs="楷体_GB2312" w:hint="eastAsia"/>
        </w:rPr>
        <w:t>&gt;</w:t>
      </w:r>
      <w:r>
        <w:rPr>
          <w:rFonts w:ascii="楷体_GB2312" w:hAnsi="楷体_GB2312" w:cs="楷体_GB2312" w:hint="eastAsia"/>
        </w:rPr>
        <w:t>等五部地方性法规的</w:t>
      </w:r>
    </w:p>
    <w:p w:rsidR="00F96068" w:rsidRDefault="006574EA" w:rsidP="00E46F43">
      <w:pPr>
        <w:pStyle w:val="2"/>
        <w:spacing w:line="600" w:lineRule="exact"/>
        <w:ind w:left="406" w:firstLine="625"/>
        <w:jc w:val="left"/>
        <w:rPr>
          <w:rFonts w:ascii="楷体_GB2312" w:hAnsi="楷体_GB2312" w:cs="楷体_GB2312"/>
        </w:rPr>
      </w:pPr>
      <w:r>
        <w:rPr>
          <w:rFonts w:ascii="楷体_GB2312" w:hAnsi="楷体_GB2312" w:cs="楷体_GB2312" w:hint="eastAsia"/>
        </w:rPr>
        <w:t>决定》第二次修正）</w:t>
      </w:r>
    </w:p>
    <w:p w:rsidR="00F96068" w:rsidRDefault="00F96068">
      <w:pPr>
        <w:spacing w:line="600" w:lineRule="exact"/>
        <w:ind w:firstLine="420"/>
        <w:jc w:val="left"/>
        <w:rPr>
          <w:rFonts w:ascii="仿宋_GB2312" w:eastAsia="仿宋_GB2312" w:hAnsi="仿宋"/>
          <w:sz w:val="32"/>
          <w:szCs w:val="32"/>
        </w:rPr>
      </w:pPr>
    </w:p>
    <w:p w:rsidR="00F96068" w:rsidRDefault="006574EA">
      <w:pPr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第一章　总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F96068" w:rsidRDefault="00E46F43" w:rsidP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第一条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为了加强城镇公房管理，充分发挥房屋的效用，为四化建设和人民生活服务，根据国家有关规定，结合我省情况，制定本条例。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本条例适用于本省城市、建制镇公有房产的管理。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全民所有制单位购建和依法收归国有的房产，为全民所有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集体所有制单位购建的房产，为集体所有。全民所有的和集体所有的房产均为公有房产。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省、市、地、县设置的房产部门，是本级人民政</w:t>
      </w:r>
      <w:r w:rsidR="006574EA">
        <w:rPr>
          <w:rFonts w:ascii="仿宋_GB2312" w:eastAsia="仿宋_GB2312" w:hAnsi="仿宋" w:hint="eastAsia"/>
          <w:sz w:val="32"/>
          <w:szCs w:val="32"/>
        </w:rPr>
        <w:lastRenderedPageBreak/>
        <w:t>府、行政公署的房产主管部门，负责管理、指导本行政区域内的房产事业，组织监督实施本条例。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第五条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房产主管部门的房产，产权属于归口经营单位，由其经营管理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机关、团体、企业、事业单位自有房产，在当地房产主管部门的指导下，自行经营管理。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第六条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及时修缮公有房产，保证基本使用功能，是产权单位应尽的责任。爱护公有房产及附属设备，是承租人应尽的义务。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6574EA">
      <w:pPr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第二章　产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权</w:t>
      </w:r>
    </w:p>
    <w:p w:rsidR="00F96068" w:rsidRDefault="00E46F43" w:rsidP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第七条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产实行产权登记。产权单位应持产籍资料、证件，向当地房产主管部门申请办理登记手续，领取公有房产产权证照，产权方受法律保护。新建公有房屋，产权单位应在房屋竣工验收后一个月内，向当地房产主管部门申请、领取公有房产产权证照。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拆除公有房屋，应事先向当地房产主管部门办理手续。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第八条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公有房屋产权变更或改变用途时，产权单位应向当地房产主管部门办理手续。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第九条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房产归口经营单位的房产，不准无偿拨用。过去无偿拨用的房产，其产权仍属房产归口经营单位所有。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使用单位因撤销、合并、搬迁不使用时，房产应退交房产归口经营单位，不准擅自拆除、变卖、转让、转租、转借。对擅自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转让、转租、转借的房产，应限期收回，并收回转租期间所得的全部租金，对擅自拆除、变卖的，应赔偿损失，并收缴变卖的全部所得。</w:t>
      </w:r>
      <w:r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过去无偿拨用的房产，改做生产、营业使用的，由房产归口经营单位按公企用房租金标准起租。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任何单位或个人</w:t>
      </w:r>
      <w:r w:rsidR="006574EA">
        <w:rPr>
          <w:rFonts w:ascii="仿宋_GB2312" w:eastAsia="仿宋_GB2312" w:hAnsi="仿宋" w:hint="eastAsia"/>
          <w:sz w:val="32"/>
          <w:szCs w:val="32"/>
        </w:rPr>
        <w:t>，不准以任何借口平调、索要、强占公有房产。平调、索要、强占的房产，应限期退出，追缴居住期间的租金。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第十一条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未经城市规划部门批准，不准依附公有房屋接建建筑物，擅自接建的，应限期拆除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经批准接建使原建筑物损坏的，由新建单位负责修复。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6574EA" w:rsidP="00E46F43">
      <w:pPr>
        <w:spacing w:line="600" w:lineRule="exact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第三章　租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赁</w:t>
      </w: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第十二条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承租公有房屋的单位或个人为承租人。承租人承租房屋时，应向产权单位提出申请，签订租赁合同后，方可使用。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第十三条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承租人租用的公有房屋，不使用时，应在迁出前五日内向产权单位办理退租手续，付清租金，交清设备。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第十四条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公有房产使用权经产权单位</w:t>
      </w:r>
      <w:r w:rsidR="006574EA">
        <w:rPr>
          <w:rFonts w:ascii="仿宋_GB2312" w:eastAsia="仿宋_GB2312" w:hAnsi="仿宋" w:hint="eastAsia"/>
          <w:sz w:val="32"/>
          <w:szCs w:val="32"/>
        </w:rPr>
        <w:t>同意可以转让、转租。转让、转租前应当按房产主管部门的有关规定办理手续。擅自转让、转租的，产权单位有权收回房屋。原租赁关系自动终止。已经转让、转租的，应按前款规定办理。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第十五条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公有房产使用权转让、转租人应当向产权单位交纳一定数额的转让、转租收益，具体办法由各市人民政府制定。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第十六条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公有房屋经产权单位同意可以改变用途。但改变用途前，应到房产主管部门和有关部门办理审批手续。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第十七条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承租人租用的公有住宅用房，无正当理由空闲三个月以上者，由产权单位收回。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第十八条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承租人未经产权单位同意和有关部门的批准，</w:t>
      </w:r>
      <w:r w:rsidR="006574EA">
        <w:rPr>
          <w:rFonts w:ascii="仿宋_GB2312" w:eastAsia="仿宋_GB2312" w:hAnsi="仿宋" w:hint="eastAsia"/>
          <w:sz w:val="32"/>
          <w:szCs w:val="32"/>
        </w:rPr>
        <w:t>不得改修、改建、增添、拆除与房屋主体结构相连接的设施设备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装饰装修、改修、改建涉及改变房屋主体结构和承重结构的，应经房产主管部门和有关部门审查批准。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第十九条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承租人进行对公有房产有腐蚀、损坏作用的生产时，应装设保护设施，经产权单位审查同意后，方可使用。擅自进行上述生产的，应令其停产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造成损失的，应作价赔偿。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机关、团体、事业单位使用的公企用房，按建设面积计租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住宅用房，按使用面积计租。承租人按租赁合同交纳房租和按规定交纳采暖费，不准借口拒付或拖欠。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第二十一条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产权单位应及时收取租金和采暖费，不</w:t>
      </w:r>
      <w:r w:rsidR="006574EA">
        <w:rPr>
          <w:rFonts w:ascii="仿宋_GB2312" w:eastAsia="仿宋_GB2312" w:hAnsi="仿宋" w:hint="eastAsia"/>
          <w:sz w:val="32"/>
          <w:szCs w:val="32"/>
        </w:rPr>
        <w:t>准挪用、侵占。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第二十二条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公有房产的租金标准按国家和省的有关规定，由各市（地）人民政府（行署）制定。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第二十三条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产权单位不准将公有房屋免租交给个人自修</w:t>
      </w:r>
      <w:r w:rsidR="006574EA">
        <w:rPr>
          <w:rFonts w:ascii="仿宋_GB2312" w:eastAsia="仿宋_GB2312" w:hAnsi="仿宋" w:hint="eastAsia"/>
          <w:sz w:val="32"/>
          <w:szCs w:val="32"/>
        </w:rPr>
        <w:lastRenderedPageBreak/>
        <w:t>自住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过去交出的，应收回计租或作价出售。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第二十四条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产权单位无力经营的公有房产，可以委托当地房产经营单位或其他单位代管，不准放弃管理。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</w:t>
      </w:r>
    </w:p>
    <w:p w:rsidR="00F96068" w:rsidRDefault="006574EA" w:rsidP="00E46F43">
      <w:pPr>
        <w:spacing w:line="600" w:lineRule="exact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第四章　买卖与互换</w:t>
      </w:r>
      <w:r>
        <w:rPr>
          <w:rFonts w:ascii="仿宋_GB2312" w:eastAsia="仿宋_GB2312" w:hAnsi="仿宋" w:hint="eastAsia"/>
          <w:sz w:val="32"/>
          <w:szCs w:val="32"/>
        </w:rPr>
        <w:t xml:space="preserve">　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</w:t>
      </w:r>
      <w:r>
        <w:rPr>
          <w:rFonts w:ascii="黑体" w:eastAsia="黑体" w:hAnsi="黑体" w:cs="黑体" w:hint="eastAsia"/>
          <w:sz w:val="32"/>
          <w:szCs w:val="32"/>
        </w:rPr>
        <w:t>第二十五条</w:t>
      </w:r>
      <w:r>
        <w:rPr>
          <w:rFonts w:ascii="仿宋_GB2312" w:eastAsia="仿宋_GB2312" w:hAnsi="仿宋" w:hint="eastAsia"/>
          <w:sz w:val="32"/>
          <w:szCs w:val="32"/>
        </w:rPr>
        <w:t xml:space="preserve">　公有房产允许买卖。买卖时，应由当地房产主管部门审查产权证照、房产评价、办理产权变更手续。未经房产主管部门办理手续买卖公有房产的，应按规定补交契税，并没收非法所得。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第二十六条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房产主管部门根据有利生产、方便生活、自愿互利的原则，组织开展房屋互换活动产权单位和有关部门应予支持。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第二十七条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承租人需要互换房屋时，应事先征得产权单位同意。互换后，原租赁合同即行停止，新承租人与产权单位即行签订租赁合同。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6574EA" w:rsidP="00E46F43">
      <w:pPr>
        <w:spacing w:line="600" w:lineRule="exact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第五章　修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缮</w:t>
      </w: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第二十八条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房产经营单位应把人力、财力、物力主要用于房屋修缮，租金用于房屋修缮的比例不得少于国家的规定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定期检查房屋状况，解决承租人合理的修缮要求。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第二十九条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房产经营单位应保持房屋的门窗、烟囱、采暖、照明设施完好和室内上水、下水管道畅通，保证采暖期间</w:t>
      </w:r>
      <w:r w:rsidR="006574EA">
        <w:rPr>
          <w:rFonts w:ascii="仿宋_GB2312" w:eastAsia="仿宋_GB2312" w:hAnsi="仿宋" w:hint="eastAsia"/>
          <w:sz w:val="32"/>
          <w:szCs w:val="32"/>
        </w:rPr>
        <w:lastRenderedPageBreak/>
        <w:t>室内的适宜温度。及时修缮屋面、天棚、地面、墙壁和墙的基础。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保证居住和使用安全。因维修不善，给承租人造成损失的，应予赔偿。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过去拨用的公有房产，由使用单位负责修缮。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第三十一条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任何人不准阻碍公有房产的修缮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不准用公款、公物对住宅用房进行特殊修缮。进行特殊修缮工料费由承租人自付。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第三十二条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承租人因使用不当或人为损坏公有房产及设备的，由承租人负责修复。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 xml:space="preserve">第三十三条　</w:t>
      </w:r>
      <w:r w:rsidR="006574EA">
        <w:rPr>
          <w:rFonts w:ascii="仿宋_GB2312" w:eastAsia="仿宋_GB2312" w:hAnsi="仿宋" w:hint="eastAsia"/>
          <w:sz w:val="32"/>
          <w:szCs w:val="32"/>
        </w:rPr>
        <w:t>凡属两个以上单位共有或同山共脊房产的修</w:t>
      </w:r>
      <w:r w:rsidR="006574EA">
        <w:rPr>
          <w:rFonts w:ascii="仿宋_GB2312" w:eastAsia="仿宋_GB2312" w:hAnsi="仿宋" w:hint="eastAsia"/>
          <w:sz w:val="32"/>
          <w:szCs w:val="32"/>
        </w:rPr>
        <w:t>缮，是产权单位的共同责任，修缮费用合理负担。</w:t>
      </w:r>
    </w:p>
    <w:p w:rsidR="00F96068" w:rsidRDefault="006574EA">
      <w:pPr>
        <w:spacing w:line="600" w:lineRule="exact"/>
        <w:ind w:firstLine="42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6574EA" w:rsidP="00E46F43">
      <w:pPr>
        <w:spacing w:line="600" w:lineRule="exact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第六章　法律责任</w:t>
      </w: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E46F43" w:rsidP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第三十四条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违反本条例第十四条规定，擅自转让、转租公有房屋使用权的，由房产主管部门没收违法所得，并对转让人处以转让金额</w:t>
      </w:r>
      <w:r w:rsidR="006574EA">
        <w:rPr>
          <w:rFonts w:ascii="仿宋_GB2312" w:eastAsia="仿宋_GB2312" w:hAnsi="仿宋" w:hint="eastAsia"/>
          <w:sz w:val="32"/>
          <w:szCs w:val="32"/>
        </w:rPr>
        <w:t>20%</w:t>
      </w:r>
      <w:r w:rsidR="006574EA">
        <w:rPr>
          <w:rFonts w:ascii="仿宋_GB2312" w:eastAsia="仿宋_GB2312" w:hAnsi="仿宋" w:hint="eastAsia"/>
          <w:sz w:val="32"/>
          <w:szCs w:val="32"/>
        </w:rPr>
        <w:t>以下的罚款，对转租人处以月转租金额</w:t>
      </w:r>
      <w:r w:rsidR="006574EA">
        <w:rPr>
          <w:rFonts w:ascii="仿宋_GB2312" w:eastAsia="仿宋_GB2312" w:hAnsi="仿宋" w:hint="eastAsia"/>
          <w:sz w:val="32"/>
          <w:szCs w:val="32"/>
        </w:rPr>
        <w:t>5</w:t>
      </w:r>
      <w:r w:rsidR="006574EA">
        <w:rPr>
          <w:rFonts w:ascii="仿宋_GB2312" w:eastAsia="仿宋_GB2312" w:hAnsi="仿宋" w:hint="eastAsia"/>
          <w:sz w:val="32"/>
          <w:szCs w:val="32"/>
        </w:rPr>
        <w:t>倍以下罚款。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第三十五条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违反本条例第十五条规定，擅自改变公有房产用途的，由房产主管部门或有关主管部门依法予以处罚。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第三十六条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违反本条例第十七条规定，由房产主管部门责令限期改正和恢复，并给予下列处罚</w:t>
      </w:r>
      <w:r w:rsidR="006574EA">
        <w:rPr>
          <w:rFonts w:ascii="仿宋_GB2312" w:eastAsia="仿宋_GB2312" w:hAnsi="仿宋" w:hint="eastAsia"/>
          <w:sz w:val="32"/>
          <w:szCs w:val="32"/>
        </w:rPr>
        <w:t>: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（一）擅自改修、改建、增添、拆除与主体结构相连接的设施设备的，处以</w:t>
      </w:r>
      <w:r>
        <w:rPr>
          <w:rFonts w:ascii="仿宋_GB2312" w:eastAsia="仿宋_GB2312" w:hAnsi="仿宋" w:hint="eastAsia"/>
          <w:sz w:val="32"/>
          <w:szCs w:val="32"/>
        </w:rPr>
        <w:t>10</w:t>
      </w:r>
      <w:r>
        <w:rPr>
          <w:rFonts w:ascii="仿宋_GB2312" w:eastAsia="仿宋_GB2312" w:hAnsi="仿宋" w:hint="eastAsia"/>
          <w:sz w:val="32"/>
          <w:szCs w:val="32"/>
        </w:rPr>
        <w:t>00</w:t>
      </w:r>
      <w:r>
        <w:rPr>
          <w:rFonts w:ascii="仿宋_GB2312" w:eastAsia="仿宋_GB2312" w:hAnsi="仿宋" w:hint="eastAsia"/>
          <w:sz w:val="32"/>
          <w:szCs w:val="32"/>
        </w:rPr>
        <w:t>元以上</w:t>
      </w:r>
      <w:r>
        <w:rPr>
          <w:rFonts w:ascii="仿宋_GB2312" w:eastAsia="仿宋_GB2312" w:hAnsi="仿宋" w:hint="eastAsia"/>
          <w:sz w:val="32"/>
          <w:szCs w:val="32"/>
        </w:rPr>
        <w:t>1</w:t>
      </w:r>
      <w:r>
        <w:rPr>
          <w:rFonts w:ascii="仿宋_GB2312" w:eastAsia="仿宋_GB2312" w:hAnsi="仿宋" w:hint="eastAsia"/>
          <w:sz w:val="32"/>
          <w:szCs w:val="32"/>
        </w:rPr>
        <w:t>万元以下的罚款</w:t>
      </w:r>
      <w:r>
        <w:rPr>
          <w:rFonts w:ascii="仿宋_GB2312" w:eastAsia="仿宋_GB2312" w:hAnsi="仿宋" w:hint="eastAsia"/>
          <w:sz w:val="32"/>
          <w:szCs w:val="32"/>
        </w:rPr>
        <w:t>;</w:t>
      </w:r>
    </w:p>
    <w:p w:rsidR="00F96068" w:rsidRDefault="006574EA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（二）装饰装修、改修、改建擅自改变房屋主体结构和承重结构的，处以</w:t>
      </w:r>
      <w:r>
        <w:rPr>
          <w:rFonts w:ascii="仿宋_GB2312" w:eastAsia="仿宋_GB2312" w:hAnsi="仿宋" w:hint="eastAsia"/>
          <w:sz w:val="32"/>
          <w:szCs w:val="32"/>
        </w:rPr>
        <w:t>5</w:t>
      </w:r>
      <w:r>
        <w:rPr>
          <w:rFonts w:ascii="仿宋_GB2312" w:eastAsia="仿宋_GB2312" w:hAnsi="仿宋" w:hint="eastAsia"/>
          <w:sz w:val="32"/>
          <w:szCs w:val="32"/>
        </w:rPr>
        <w:t>万元以上</w:t>
      </w:r>
      <w:r>
        <w:rPr>
          <w:rFonts w:ascii="仿宋_GB2312" w:eastAsia="仿宋_GB2312" w:hAnsi="仿宋" w:hint="eastAsia"/>
          <w:sz w:val="32"/>
          <w:szCs w:val="32"/>
        </w:rPr>
        <w:t>10</w:t>
      </w:r>
      <w:r>
        <w:rPr>
          <w:rFonts w:ascii="仿宋_GB2312" w:eastAsia="仿宋_GB2312" w:hAnsi="仿宋" w:hint="eastAsia"/>
          <w:sz w:val="32"/>
          <w:szCs w:val="32"/>
        </w:rPr>
        <w:t>万元以下罚款。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第三十七条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违反本条例情节轻微的，产权单位应给予批评、教育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经教育不改或情节较重的，产权单位可向当地主管部门提出申请，由房产主管部门处以五百元以下罚款。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第三十八条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违反本条例的机关、团体、企业、事业单位支付的经济赔偿和罚款，从其利润留成或包干经费中支付。对个人的罚款由个人自付。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第三十九条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收缴的罚没款，按国家和省有关规定处理。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违反本条例情节严重的，产权单位提出处理建议</w:t>
      </w:r>
      <w:r w:rsidR="006574EA">
        <w:rPr>
          <w:rFonts w:ascii="仿宋_GB2312" w:eastAsia="仿宋_GB2312" w:hAnsi="仿宋" w:hint="eastAsia"/>
          <w:sz w:val="32"/>
          <w:szCs w:val="32"/>
        </w:rPr>
        <w:t>，由当事人的主管部门给予行政处分。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第四十一条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房产主管部门和产权单位的房管工作人员，执行本条例有弄虚作假、徇私舞弊、敲诈勒索、违法乱纪行为的，应从严处理。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第四十二条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对房产主管部门处理不服的，自接到处理通知书之日起六个月内，可向当地人民法院起诉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期满不起诉又不履行的，房产主管部门可申请人民法院强制执行。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第四十三条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违反本条例，触犯《</w:t>
      </w:r>
      <w:r w:rsidR="006574EA">
        <w:rPr>
          <w:rFonts w:ascii="仿宋_GB2312" w:eastAsia="仿宋_GB2312" w:hAnsi="仿宋_GB2312" w:cs="仿宋_GB2312" w:hint="eastAsia"/>
          <w:sz w:val="32"/>
          <w:szCs w:val="32"/>
        </w:rPr>
        <w:t>中华人民共和国治安管理处罚法</w:t>
      </w:r>
      <w:r w:rsidR="006574EA">
        <w:rPr>
          <w:rFonts w:ascii="仿宋_GB2312" w:eastAsia="仿宋_GB2312" w:hAnsi="仿宋" w:hint="eastAsia"/>
          <w:sz w:val="32"/>
          <w:szCs w:val="32"/>
        </w:rPr>
        <w:t>》的，由公安机关报给予治安处罚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构成犯罪的，由司法机关依法追究刑事责任。</w:t>
      </w:r>
    </w:p>
    <w:p w:rsidR="00E46F43" w:rsidRDefault="00E46F43" w:rsidP="00E46F43">
      <w:pPr>
        <w:spacing w:line="600" w:lineRule="exact"/>
        <w:jc w:val="center"/>
        <w:rPr>
          <w:rFonts w:ascii="黑体" w:eastAsia="黑体" w:hAnsi="黑体" w:cs="黑体" w:hint="eastAsia"/>
          <w:sz w:val="32"/>
          <w:szCs w:val="32"/>
        </w:rPr>
      </w:pPr>
    </w:p>
    <w:p w:rsidR="00F96068" w:rsidRDefault="006574EA" w:rsidP="00E46F43">
      <w:pPr>
        <w:spacing w:line="600" w:lineRule="exact"/>
        <w:jc w:val="center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第七章　附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则</w:t>
      </w: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第四十四条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乡和非建制镇公有房产的管理，可参照本条例执行。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第四十五条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省建设委员会可根据本条例规定，制订实施细则，经省人民政府批准后实施。</w:t>
      </w:r>
    </w:p>
    <w:p w:rsidR="00F96068" w:rsidRDefault="00E46F43">
      <w:pPr>
        <w:spacing w:line="600" w:lineRule="exact"/>
        <w:rPr>
          <w:rFonts w:ascii="仿宋_GB2312" w:eastAsia="仿宋_GB2312" w:hAnsi="仿宋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 w:rsidR="006574EA">
        <w:rPr>
          <w:rFonts w:ascii="黑体" w:eastAsia="黑体" w:hAnsi="黑体" w:cs="黑体" w:hint="eastAsia"/>
          <w:sz w:val="32"/>
          <w:szCs w:val="32"/>
        </w:rPr>
        <w:t>第四十六条</w:t>
      </w:r>
      <w:r w:rsidR="006574EA">
        <w:rPr>
          <w:rFonts w:ascii="仿宋_GB2312" w:eastAsia="仿宋_GB2312" w:hAnsi="仿宋" w:hint="eastAsia"/>
          <w:sz w:val="32"/>
          <w:szCs w:val="32"/>
        </w:rPr>
        <w:t xml:space="preserve">　本条例如与国家规定抵触时，按国家规定执行</w:t>
      </w:r>
      <w:r w:rsidR="006574EA">
        <w:rPr>
          <w:rFonts w:ascii="仿宋_GB2312" w:eastAsia="仿宋_GB2312" w:hAnsi="仿宋" w:hint="eastAsia"/>
          <w:sz w:val="32"/>
          <w:szCs w:val="32"/>
        </w:rPr>
        <w:t>;</w:t>
      </w:r>
      <w:r w:rsidR="006574EA">
        <w:rPr>
          <w:rFonts w:ascii="仿宋_GB2312" w:eastAsia="仿宋_GB2312" w:hAnsi="仿宋" w:hint="eastAsia"/>
          <w:sz w:val="32"/>
          <w:szCs w:val="32"/>
        </w:rPr>
        <w:t>过去省内有关规定与本条例有抵触的，按本条例执行。</w:t>
      </w:r>
    </w:p>
    <w:p w:rsidR="00F96068" w:rsidRDefault="006574EA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　　</w:t>
      </w:r>
      <w:r w:rsidRPr="00E46F43">
        <w:rPr>
          <w:rFonts w:ascii="黑体" w:eastAsia="黑体" w:hAnsi="黑体" w:cs="黑体" w:hint="eastAsia"/>
          <w:sz w:val="32"/>
          <w:szCs w:val="32"/>
        </w:rPr>
        <w:t>第四十七条</w:t>
      </w:r>
      <w:r>
        <w:rPr>
          <w:rFonts w:ascii="仿宋_GB2312" w:eastAsia="仿宋_GB2312" w:hAnsi="仿宋" w:hint="eastAsia"/>
          <w:sz w:val="32"/>
          <w:szCs w:val="32"/>
        </w:rPr>
        <w:t xml:space="preserve">　本条例自</w:t>
      </w:r>
      <w:r>
        <w:rPr>
          <w:rFonts w:ascii="仿宋_GB2312" w:eastAsia="仿宋_GB2312" w:hAnsi="仿宋" w:hint="eastAsia"/>
          <w:sz w:val="32"/>
          <w:szCs w:val="32"/>
        </w:rPr>
        <w:t>1986</w:t>
      </w:r>
      <w:r>
        <w:rPr>
          <w:rFonts w:ascii="仿宋_GB2312" w:eastAsia="仿宋_GB2312" w:hAnsi="仿宋" w:hint="eastAsia"/>
          <w:sz w:val="32"/>
          <w:szCs w:val="32"/>
        </w:rPr>
        <w:t>年</w:t>
      </w:r>
      <w:r>
        <w:rPr>
          <w:rFonts w:ascii="仿宋_GB2312" w:eastAsia="仿宋_GB2312" w:hAnsi="仿宋" w:hint="eastAsia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月</w:t>
      </w:r>
      <w:r>
        <w:rPr>
          <w:rFonts w:ascii="仿宋_GB2312" w:eastAsia="仿宋_GB2312" w:hAnsi="仿宋" w:hint="eastAsia"/>
          <w:sz w:val="32"/>
          <w:szCs w:val="32"/>
        </w:rPr>
        <w:t>1</w:t>
      </w:r>
      <w:r>
        <w:rPr>
          <w:rFonts w:ascii="仿宋_GB2312" w:eastAsia="仿宋_GB2312" w:hAnsi="仿宋" w:hint="eastAsia"/>
          <w:sz w:val="32"/>
          <w:szCs w:val="32"/>
        </w:rPr>
        <w:t>日起施行。</w:t>
      </w:r>
    </w:p>
    <w:p w:rsidR="00F96068" w:rsidRDefault="00F96068">
      <w:pPr>
        <w:spacing w:line="600" w:lineRule="exact"/>
        <w:rPr>
          <w:rFonts w:ascii="仿宋_GB2312" w:eastAsia="仿宋_GB2312" w:hAnsi="仿宋_GB2312" w:cs="仿宋_GB2312"/>
          <w:color w:val="000000"/>
          <w:sz w:val="32"/>
          <w:szCs w:val="32"/>
          <w:shd w:val="clear" w:color="FFFFFF" w:fill="D9D9D9"/>
        </w:rPr>
      </w:pPr>
    </w:p>
    <w:sectPr w:rsidR="00F96068" w:rsidSect="00F96068">
      <w:footerReference w:type="default" r:id="rId7"/>
      <w:pgSz w:w="11906" w:h="16838"/>
      <w:pgMar w:top="2098" w:right="1803" w:bottom="1440" w:left="1587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fmt="numberInDash" w:start="1"/>
      <w:cols w:space="0"/>
      <w:docGrid w:type="linesAndChars" w:linePitch="316" w:charSpace="-148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4EA" w:rsidRDefault="006574EA" w:rsidP="00F96068">
      <w:r>
        <w:separator/>
      </w:r>
    </w:p>
  </w:endnote>
  <w:endnote w:type="continuationSeparator" w:id="1">
    <w:p w:rsidR="006574EA" w:rsidRDefault="006574EA" w:rsidP="00F96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8" w:rsidRDefault="00F9606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:rsidR="00F96068" w:rsidRDefault="00F96068">
                <w:pPr>
                  <w:snapToGrid w:val="0"/>
                  <w:rPr>
                    <w:sz w:val="18"/>
                  </w:rPr>
                </w:pP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begin"/>
                </w:r>
                <w:r w:rsidR="006574EA"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separate"/>
                </w:r>
                <w:r w:rsidR="00E46F43">
                  <w:rPr>
                    <w:rFonts w:asciiTheme="majorEastAsia" w:eastAsiaTheme="majorEastAsia" w:hAnsiTheme="majorEastAsia" w:cstheme="majorEastAsia"/>
                    <w:noProof/>
                    <w:sz w:val="28"/>
                    <w:szCs w:val="28"/>
                  </w:rPr>
                  <w:t>- 8 -</w:t>
                </w:r>
                <w:r>
                  <w:rPr>
                    <w:rFonts w:asciiTheme="majorEastAsia" w:eastAsiaTheme="majorEastAsia" w:hAnsiTheme="majorEastAsia" w:cstheme="maj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4EA" w:rsidRDefault="006574EA" w:rsidP="00F96068">
      <w:r>
        <w:separator/>
      </w:r>
    </w:p>
  </w:footnote>
  <w:footnote w:type="continuationSeparator" w:id="1">
    <w:p w:rsidR="006574EA" w:rsidRDefault="006574EA" w:rsidP="00F960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embedSystemFonts/>
  <w:defaultTabStop w:val="420"/>
  <w:drawingGridHorizontalSpacing w:val="101"/>
  <w:drawingGridVerticalSpacing w:val="158"/>
  <w:displayHorizontalDrawingGridEvery w:val="2"/>
  <w:displayVerticalDrawingGridEvery w:val="2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E4A3245"/>
    <w:rsid w:val="006574EA"/>
    <w:rsid w:val="00E46F43"/>
    <w:rsid w:val="00F96068"/>
    <w:rsid w:val="123D1783"/>
    <w:rsid w:val="252829BB"/>
    <w:rsid w:val="261422D2"/>
    <w:rsid w:val="270D4426"/>
    <w:rsid w:val="280B3B88"/>
    <w:rsid w:val="307E0205"/>
    <w:rsid w:val="5E4A3245"/>
    <w:rsid w:val="6CDF1B58"/>
    <w:rsid w:val="7A79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60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960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960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样式1"/>
    <w:basedOn w:val="a"/>
    <w:rsid w:val="00F96068"/>
    <w:rPr>
      <w:sz w:val="32"/>
    </w:rPr>
  </w:style>
  <w:style w:type="paragraph" w:customStyle="1" w:styleId="2">
    <w:name w:val="样式2"/>
    <w:basedOn w:val="1"/>
    <w:rsid w:val="00F96068"/>
    <w:pPr>
      <w:ind w:leftChars="200" w:left="200"/>
    </w:pPr>
    <w:rPr>
      <w:rFonts w:eastAsia="楷体_GB23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zym</cp:lastModifiedBy>
  <cp:revision>2</cp:revision>
  <cp:lastPrinted>2016-10-10T09:36:00Z</cp:lastPrinted>
  <dcterms:created xsi:type="dcterms:W3CDTF">2016-10-10T08:40:00Z</dcterms:created>
  <dcterms:modified xsi:type="dcterms:W3CDTF">2017-04-17T23:29:00Z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