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BE7" w:rsidRPr="00EA1F76" w:rsidRDefault="00FA404F">
      <w:pPr>
        <w:spacing w:line="578" w:lineRule="exact"/>
        <w:jc w:val="center"/>
        <w:rPr>
          <w:rFonts w:asciiTheme="majorEastAsia" w:eastAsiaTheme="majorEastAsia" w:hAnsiTheme="majorEastAsia"/>
          <w:sz w:val="44"/>
          <w:szCs w:val="44"/>
        </w:rPr>
      </w:pPr>
      <w:r w:rsidRPr="00EA1F76">
        <w:rPr>
          <w:rFonts w:asciiTheme="majorEastAsia" w:eastAsiaTheme="majorEastAsia" w:hAnsiTheme="majorEastAsia"/>
          <w:sz w:val="44"/>
          <w:szCs w:val="44"/>
        </w:rPr>
        <w:t>黑龙江省税收保障条例</w:t>
      </w:r>
    </w:p>
    <w:p w:rsidR="00594BE7" w:rsidRPr="00EA1F76" w:rsidRDefault="00EA1F76" w:rsidP="00B3038E">
      <w:pPr>
        <w:pStyle w:val="a6"/>
        <w:widowControl w:val="0"/>
        <w:spacing w:before="0" w:beforeAutospacing="0" w:after="0" w:afterAutospacing="0" w:line="600" w:lineRule="exact"/>
        <w:ind w:leftChars="400" w:left="1280" w:rightChars="400" w:right="1280"/>
        <w:rPr>
          <w:rStyle w:val="a7"/>
          <w:rFonts w:ascii="楷体_GB2312" w:eastAsia="楷体_GB2312" w:hAnsi="Times New Roman" w:cs="Times New Roman"/>
          <w:b w:val="0"/>
          <w:sz w:val="32"/>
          <w:szCs w:val="32"/>
        </w:rPr>
      </w:pPr>
      <w:r>
        <w:rPr>
          <w:rStyle w:val="a7"/>
          <w:rFonts w:ascii="楷体_GB2312" w:eastAsia="楷体_GB2312" w:hAnsi="Times New Roman" w:cs="Times New Roman" w:hint="eastAsia"/>
          <w:b w:val="0"/>
          <w:sz w:val="32"/>
          <w:szCs w:val="32"/>
        </w:rPr>
        <w:t xml:space="preserve">    </w:t>
      </w:r>
      <w:r w:rsidR="00FA404F" w:rsidRPr="00EA1F76">
        <w:rPr>
          <w:rStyle w:val="a7"/>
          <w:rFonts w:ascii="楷体_GB2312" w:eastAsia="楷体_GB2312" w:hAnsi="Times New Roman" w:cs="Times New Roman" w:hint="eastAsia"/>
          <w:b w:val="0"/>
          <w:sz w:val="32"/>
          <w:szCs w:val="32"/>
        </w:rPr>
        <w:t>（2017年4月7日黑龙江省第十二届人民代表大会常务委员会第三十三</w:t>
      </w:r>
      <w:bookmarkStart w:id="0" w:name="_GoBack"/>
      <w:bookmarkEnd w:id="0"/>
      <w:r w:rsidR="00FA404F" w:rsidRPr="00EA1F76">
        <w:rPr>
          <w:rStyle w:val="a7"/>
          <w:rFonts w:ascii="楷体_GB2312" w:eastAsia="楷体_GB2312" w:hAnsi="Times New Roman" w:cs="Times New Roman" w:hint="eastAsia"/>
          <w:b w:val="0"/>
          <w:sz w:val="32"/>
          <w:szCs w:val="32"/>
        </w:rPr>
        <w:t>次会议通过）</w:t>
      </w:r>
    </w:p>
    <w:p w:rsidR="00594BE7" w:rsidRDefault="00594BE7">
      <w:pPr>
        <w:pStyle w:val="a6"/>
        <w:widowControl w:val="0"/>
        <w:spacing w:before="0" w:beforeAutospacing="0" w:after="0" w:afterAutospacing="0" w:line="600" w:lineRule="exact"/>
        <w:jc w:val="center"/>
        <w:rPr>
          <w:rStyle w:val="a7"/>
          <w:rFonts w:ascii="Times New Roman" w:eastAsia="楷体_GB2312" w:hAnsi="Times New Roman" w:cs="Times New Roman"/>
          <w:b w:val="0"/>
          <w:sz w:val="32"/>
          <w:szCs w:val="32"/>
        </w:rPr>
      </w:pPr>
    </w:p>
    <w:p w:rsidR="00594BE7" w:rsidRDefault="00FA404F">
      <w:pPr>
        <w:pStyle w:val="a6"/>
        <w:widowControl w:val="0"/>
        <w:spacing w:before="0" w:beforeAutospacing="0" w:after="0" w:afterAutospacing="0" w:line="600" w:lineRule="exact"/>
        <w:jc w:val="center"/>
        <w:rPr>
          <w:rStyle w:val="a7"/>
          <w:rFonts w:ascii="Times New Roman" w:eastAsia="黑体" w:hAnsi="Times New Roman" w:cs="Times New Roman"/>
          <w:b w:val="0"/>
          <w:sz w:val="32"/>
          <w:szCs w:val="32"/>
        </w:rPr>
      </w:pPr>
      <w:r>
        <w:rPr>
          <w:rStyle w:val="a7"/>
          <w:rFonts w:ascii="Times New Roman" w:eastAsia="黑体" w:hAnsi="Times New Roman" w:cs="Times New Roman"/>
          <w:b w:val="0"/>
          <w:sz w:val="32"/>
          <w:szCs w:val="32"/>
        </w:rPr>
        <w:t>第一章</w:t>
      </w:r>
      <w:r>
        <w:rPr>
          <w:rStyle w:val="a7"/>
          <w:rFonts w:ascii="Times New Roman" w:eastAsia="黑体" w:hAnsi="Times New Roman" w:cs="Times New Roman"/>
          <w:b w:val="0"/>
          <w:sz w:val="32"/>
          <w:szCs w:val="32"/>
        </w:rPr>
        <w:t xml:space="preserve">  </w:t>
      </w:r>
      <w:r>
        <w:rPr>
          <w:rStyle w:val="a7"/>
          <w:rFonts w:ascii="Times New Roman" w:eastAsia="黑体" w:hAnsi="Times New Roman" w:cs="Times New Roman"/>
          <w:b w:val="0"/>
          <w:sz w:val="32"/>
          <w:szCs w:val="32"/>
        </w:rPr>
        <w:t>总</w:t>
      </w:r>
      <w:r>
        <w:rPr>
          <w:rStyle w:val="a7"/>
          <w:rFonts w:ascii="Times New Roman" w:eastAsia="黑体" w:hAnsi="Times New Roman" w:cs="Times New Roman"/>
          <w:b w:val="0"/>
          <w:sz w:val="32"/>
          <w:szCs w:val="32"/>
        </w:rPr>
        <w:t xml:space="preserve">  </w:t>
      </w:r>
      <w:r>
        <w:rPr>
          <w:rStyle w:val="a7"/>
          <w:rFonts w:ascii="Times New Roman" w:eastAsia="黑体" w:hAnsi="Times New Roman" w:cs="Times New Roman"/>
          <w:b w:val="0"/>
          <w:sz w:val="32"/>
          <w:szCs w:val="32"/>
        </w:rPr>
        <w:t>则</w:t>
      </w:r>
    </w:p>
    <w:p w:rsidR="00594BE7" w:rsidRDefault="00FA404F">
      <w:pPr>
        <w:spacing w:line="600" w:lineRule="exact"/>
        <w:ind w:firstLineChars="200" w:firstLine="640"/>
      </w:pPr>
      <w:r>
        <w:rPr>
          <w:rFonts w:eastAsia="黑体"/>
        </w:rPr>
        <w:t>第一条</w:t>
      </w:r>
      <w:r w:rsidR="00EA1F76">
        <w:rPr>
          <w:rFonts w:eastAsia="黑体" w:hint="eastAsia"/>
        </w:rPr>
        <w:t xml:space="preserve">  </w:t>
      </w:r>
      <w:r>
        <w:t>为了</w:t>
      </w:r>
      <w:r>
        <w:rPr>
          <w:rFonts w:hint="eastAsia"/>
        </w:rPr>
        <w:t>营造公平、公正的纳税环境，</w:t>
      </w:r>
      <w:r>
        <w:t>保护纳税人合法权益，</w:t>
      </w:r>
      <w:r>
        <w:rPr>
          <w:rFonts w:hint="eastAsia"/>
        </w:rPr>
        <w:t>规范税收行为，</w:t>
      </w:r>
      <w:r>
        <w:t>促进经济和社会发展，根据《中华人民共和国税收征收管理法》等法律、行政法规的规定，结合本省实际，制定本条例。</w:t>
      </w:r>
    </w:p>
    <w:p w:rsidR="00594BE7" w:rsidRDefault="00FA404F">
      <w:pPr>
        <w:spacing w:line="600" w:lineRule="exact"/>
        <w:ind w:firstLineChars="200" w:firstLine="640"/>
      </w:pPr>
      <w:r>
        <w:rPr>
          <w:rFonts w:eastAsia="黑体"/>
        </w:rPr>
        <w:t>第二条</w:t>
      </w:r>
      <w:r w:rsidR="00EA1F76">
        <w:rPr>
          <w:rFonts w:eastAsia="黑体" w:hint="eastAsia"/>
        </w:rPr>
        <w:t xml:space="preserve">  </w:t>
      </w:r>
      <w:r>
        <w:rPr>
          <w:rFonts w:hint="eastAsia"/>
        </w:rPr>
        <w:t>在本省行政区域内依法由税务机关征收的各种税收的保障工作，均适用本条例。</w:t>
      </w:r>
    </w:p>
    <w:p w:rsidR="00594BE7" w:rsidRDefault="00FA404F">
      <w:pPr>
        <w:spacing w:line="600" w:lineRule="exact"/>
        <w:ind w:firstLineChars="200" w:firstLine="640"/>
      </w:pPr>
      <w:r>
        <w:rPr>
          <w:rFonts w:eastAsia="黑体"/>
        </w:rPr>
        <w:t>第三条</w:t>
      </w:r>
      <w:r w:rsidR="00EA1F76">
        <w:rPr>
          <w:rFonts w:eastAsia="黑体" w:hint="eastAsia"/>
        </w:rPr>
        <w:t xml:space="preserve">  </w:t>
      </w:r>
      <w:r>
        <w:t>县级以上人民政府应当加强对税收保障工作的领导，建立</w:t>
      </w:r>
      <w:r>
        <w:rPr>
          <w:rFonts w:hint="eastAsia"/>
        </w:rPr>
        <w:t>健全</w:t>
      </w:r>
      <w:r>
        <w:t>税收保障协调机制，解决税收保障工作中的重大问题，对税收保障工作进行监督和考核。</w:t>
      </w:r>
    </w:p>
    <w:p w:rsidR="00594BE7" w:rsidRDefault="00FA404F">
      <w:pPr>
        <w:spacing w:line="600" w:lineRule="exact"/>
        <w:ind w:firstLineChars="200" w:firstLine="640"/>
      </w:pPr>
      <w:r>
        <w:t>乡镇人民政府、街道办事处应当协助做好本辖区内的税收保障工作。</w:t>
      </w:r>
    </w:p>
    <w:p w:rsidR="00594BE7" w:rsidRDefault="00FA404F">
      <w:pPr>
        <w:spacing w:line="600" w:lineRule="exact"/>
        <w:ind w:firstLineChars="200" w:firstLine="640"/>
      </w:pPr>
      <w:r>
        <w:rPr>
          <w:rFonts w:ascii="黑体" w:eastAsia="黑体" w:hAnsi="黑体" w:cs="黑体" w:hint="eastAsia"/>
          <w:bCs/>
        </w:rPr>
        <w:t>第四条</w:t>
      </w:r>
      <w:r w:rsidR="00EA1F76">
        <w:rPr>
          <w:rFonts w:ascii="黑体" w:eastAsia="黑体" w:hAnsi="黑体" w:cs="黑体" w:hint="eastAsia"/>
          <w:bCs/>
        </w:rPr>
        <w:t xml:space="preserve">  </w:t>
      </w:r>
      <w:r>
        <w:rPr>
          <w:rFonts w:hint="eastAsia"/>
        </w:rPr>
        <w:t>税务机关（包括国家税务机关和地方税务机关）负责税收保障具体工作。</w:t>
      </w:r>
      <w:r>
        <w:rPr>
          <w:rFonts w:hint="eastAsia"/>
        </w:rPr>
        <w:t xml:space="preserve">                                                                                                                                                                                                                                                                                                                                                                                                                                                                                                                                                                                                                                                                                                                                                                                                                                                                                                                                                                                                                                                                                                                                                                                                                                                                                                                                                                                                                                                                                                                                                                                                                                                                                                                                                                                                                                                                                                                                                                                                                                                                                                                                                                                                                                                                                                                                                                                                                                                                                                                                                                                                                                                                                                                                                                                                                                                                                                                                                                                                                                                                                                                                                                                                                                                                                                                                                                                                                                                                                                                                                                                                                                                                                                                                                                                                                                                                                                                                                                                                                                                                                                                                                                                </w:t>
      </w:r>
    </w:p>
    <w:p w:rsidR="00594BE7" w:rsidRDefault="00FA404F">
      <w:pPr>
        <w:spacing w:line="600" w:lineRule="exact"/>
        <w:ind w:firstLineChars="200" w:firstLine="640"/>
      </w:pPr>
      <w:r>
        <w:t>县级以上人民政府财政部门负责税收保障</w:t>
      </w:r>
      <w:r>
        <w:rPr>
          <w:rFonts w:hint="eastAsia"/>
        </w:rPr>
        <w:t>监督和</w:t>
      </w:r>
      <w:r>
        <w:t>协调工作</w:t>
      </w:r>
      <w:r>
        <w:rPr>
          <w:rFonts w:hint="eastAsia"/>
        </w:rPr>
        <w:t>，其他有关部门和单位按照本条例规定做好税收保障工作。</w:t>
      </w:r>
      <w:r>
        <w:rPr>
          <w:rFonts w:hint="eastAsia"/>
        </w:rPr>
        <w:t xml:space="preserve">                                                </w:t>
      </w:r>
    </w:p>
    <w:p w:rsidR="00594BE7" w:rsidRDefault="00594BE7">
      <w:pPr>
        <w:spacing w:line="600" w:lineRule="exact"/>
        <w:jc w:val="center"/>
        <w:rPr>
          <w:rFonts w:eastAsia="黑体"/>
        </w:rPr>
      </w:pPr>
    </w:p>
    <w:p w:rsidR="00594BE7" w:rsidRDefault="00FA404F">
      <w:pPr>
        <w:spacing w:line="600" w:lineRule="exact"/>
        <w:jc w:val="center"/>
        <w:rPr>
          <w:rFonts w:eastAsia="黑体"/>
        </w:rPr>
      </w:pPr>
      <w:r>
        <w:rPr>
          <w:rFonts w:eastAsia="黑体"/>
        </w:rPr>
        <w:t>第二章</w:t>
      </w:r>
      <w:r>
        <w:rPr>
          <w:rFonts w:eastAsia="黑体"/>
        </w:rPr>
        <w:t xml:space="preserve">  </w:t>
      </w:r>
      <w:r>
        <w:rPr>
          <w:rFonts w:eastAsia="黑体"/>
        </w:rPr>
        <w:t>信息交换</w:t>
      </w:r>
    </w:p>
    <w:p w:rsidR="00594BE7" w:rsidRDefault="00EA1F76">
      <w:pPr>
        <w:spacing w:line="600" w:lineRule="exact"/>
      </w:pPr>
      <w:r>
        <w:rPr>
          <w:rFonts w:eastAsia="黑体" w:hint="eastAsia"/>
        </w:rPr>
        <w:lastRenderedPageBreak/>
        <w:t xml:space="preserve">    </w:t>
      </w:r>
      <w:r w:rsidR="00FA404F">
        <w:rPr>
          <w:rFonts w:eastAsia="黑体" w:hint="eastAsia"/>
        </w:rPr>
        <w:t>第五条</w:t>
      </w:r>
      <w:r>
        <w:rPr>
          <w:rFonts w:eastAsia="黑体" w:hint="eastAsia"/>
        </w:rPr>
        <w:t xml:space="preserve">  </w:t>
      </w:r>
      <w:r w:rsidR="00FA404F">
        <w:t>省人民政府应当建立全省统一的涉税信息交换平台，实现全省涉税信息的交换和共享。</w:t>
      </w:r>
    </w:p>
    <w:p w:rsidR="00594BE7" w:rsidRDefault="00FA404F">
      <w:pPr>
        <w:spacing w:line="600" w:lineRule="exact"/>
        <w:ind w:firstLineChars="224" w:firstLine="717"/>
      </w:pPr>
      <w:r>
        <w:rPr>
          <w:rFonts w:hint="eastAsia"/>
        </w:rPr>
        <w:t>涉税信息交换平台的建设和管理，包括涉税信息的主体、提供方式、内容、时限等，由省人民政府制定具体实施办法，并根据经济和社会发展情况适时调整。</w:t>
      </w:r>
    </w:p>
    <w:p w:rsidR="00594BE7" w:rsidRDefault="00FA404F">
      <w:pPr>
        <w:spacing w:line="600" w:lineRule="exact"/>
        <w:ind w:firstLineChars="224" w:firstLine="717"/>
      </w:pPr>
      <w:r>
        <w:rPr>
          <w:rFonts w:eastAsia="黑体"/>
        </w:rPr>
        <w:t>第六条</w:t>
      </w:r>
      <w:r w:rsidR="00EA1F76">
        <w:rPr>
          <w:rFonts w:eastAsia="黑体" w:hint="eastAsia"/>
        </w:rPr>
        <w:t xml:space="preserve">  </w:t>
      </w:r>
      <w:r>
        <w:rPr>
          <w:rFonts w:hint="eastAsia"/>
        </w:rPr>
        <w:t>有关部门和单位应当通过涉税信息交换平台，及时、准确、完整地提供因下列事项产生的涉税信息：</w:t>
      </w:r>
    </w:p>
    <w:p w:rsidR="00594BE7" w:rsidRDefault="00FA404F">
      <w:pPr>
        <w:spacing w:line="600" w:lineRule="exact"/>
        <w:ind w:firstLineChars="200" w:firstLine="640"/>
      </w:pPr>
      <w:r>
        <w:t>（一）</w:t>
      </w:r>
      <w:r>
        <w:rPr>
          <w:rFonts w:hint="eastAsia"/>
        </w:rPr>
        <w:t>经依法登记成立的法人及其分支机构、非法人组织、个体工商户</w:t>
      </w:r>
      <w:r>
        <w:t>的设立、变更、注销登记；</w:t>
      </w:r>
    </w:p>
    <w:p w:rsidR="00594BE7" w:rsidRDefault="00FA404F">
      <w:pPr>
        <w:spacing w:line="600" w:lineRule="exact"/>
        <w:ind w:firstLineChars="200" w:firstLine="640"/>
      </w:pPr>
      <w:r>
        <w:t>（二）建设、医疗、民办教育、特种行业、文化、体育、广告、药品、危险化学品、餐饮服务、道路运输、矿产资源开采等各类生产经营许可；</w:t>
      </w:r>
    </w:p>
    <w:p w:rsidR="00594BE7" w:rsidRDefault="00FA404F">
      <w:pPr>
        <w:spacing w:line="600" w:lineRule="exact"/>
        <w:ind w:firstLineChars="200" w:firstLine="640"/>
      </w:pPr>
      <w:r>
        <w:t>（三）建设工程施工合同签订，建设资金投入及工程款拨付，不动产登记，</w:t>
      </w:r>
      <w:r>
        <w:rPr>
          <w:rFonts w:hint="eastAsia"/>
        </w:rPr>
        <w:t>土地占用，</w:t>
      </w:r>
      <w:r>
        <w:t>房产租赁，商品房买卖合同联机备案，征收补偿；</w:t>
      </w:r>
    </w:p>
    <w:p w:rsidR="00594BE7" w:rsidRDefault="00FA404F">
      <w:pPr>
        <w:spacing w:line="600" w:lineRule="exact"/>
        <w:ind w:firstLineChars="200" w:firstLine="640"/>
      </w:pPr>
      <w:r>
        <w:t>（四）国有企业改制重组、破产清算，国有资产转让、无偿划转、有偿使用；</w:t>
      </w:r>
    </w:p>
    <w:p w:rsidR="00594BE7" w:rsidRDefault="00FA404F">
      <w:pPr>
        <w:spacing w:line="600" w:lineRule="exact"/>
        <w:ind w:firstLineChars="200" w:firstLine="640"/>
      </w:pPr>
      <w:r>
        <w:t>（五）招商引资项目，技术改造投资，引进外资，对外投资，对外承包工程，对外提供劳务项目；</w:t>
      </w:r>
    </w:p>
    <w:p w:rsidR="00594BE7" w:rsidRDefault="00FA404F">
      <w:pPr>
        <w:spacing w:line="600" w:lineRule="exact"/>
        <w:ind w:firstLineChars="200" w:firstLine="640"/>
      </w:pPr>
      <w:r>
        <w:t>（六）</w:t>
      </w:r>
      <w:r>
        <w:rPr>
          <w:rFonts w:hint="eastAsia"/>
        </w:rPr>
        <w:t>外籍人员出入境，</w:t>
      </w:r>
      <w:r>
        <w:t>机动车辆、船舶登记，机动车驾驶员培训学校考试登记；</w:t>
      </w:r>
      <w:r>
        <w:t xml:space="preserve"> </w:t>
      </w:r>
    </w:p>
    <w:p w:rsidR="00594BE7" w:rsidRDefault="00FA404F">
      <w:pPr>
        <w:spacing w:line="600" w:lineRule="exact"/>
        <w:ind w:firstLineChars="200" w:firstLine="640"/>
      </w:pPr>
      <w:r>
        <w:t>（七）商业性文艺演出，赛事、展会，医保定点服务机构的</w:t>
      </w:r>
      <w:r>
        <w:lastRenderedPageBreak/>
        <w:t>医保支付，</w:t>
      </w:r>
      <w:r>
        <w:rPr>
          <w:rFonts w:hint="eastAsia"/>
        </w:rPr>
        <w:t>服务业住宿流量，</w:t>
      </w:r>
      <w:r>
        <w:t>旅行社收入，彩票销售，定价目录；</w:t>
      </w:r>
      <w:r>
        <w:t xml:space="preserve"> </w:t>
      </w:r>
    </w:p>
    <w:p w:rsidR="00594BE7" w:rsidRDefault="00FA404F">
      <w:pPr>
        <w:spacing w:line="600" w:lineRule="exact"/>
        <w:ind w:firstLineChars="200" w:firstLine="640"/>
      </w:pPr>
      <w:r>
        <w:t>（八）就业失业登记，企业吸纳下岗失业人员，残疾人证书核发，退役士兵自主就业，捐赠；</w:t>
      </w:r>
    </w:p>
    <w:p w:rsidR="00594BE7" w:rsidRDefault="00FA404F">
      <w:pPr>
        <w:spacing w:line="600" w:lineRule="exact"/>
        <w:ind w:firstLineChars="200" w:firstLine="640"/>
      </w:pPr>
      <w:r>
        <w:t>（九）高新技术企业、技术先进型服务企业认定，技术合同认定，专利、技术转让；</w:t>
      </w:r>
    </w:p>
    <w:p w:rsidR="00594BE7" w:rsidRDefault="00FA404F">
      <w:pPr>
        <w:spacing w:line="600" w:lineRule="exact"/>
        <w:ind w:firstLineChars="200" w:firstLine="640"/>
      </w:pPr>
      <w:r>
        <w:rPr>
          <w:rFonts w:hint="eastAsia"/>
        </w:rPr>
        <w:t>（十）股权变更或转让备案；</w:t>
      </w:r>
    </w:p>
    <w:p w:rsidR="00594BE7" w:rsidRDefault="00FA404F">
      <w:pPr>
        <w:spacing w:line="600" w:lineRule="exact"/>
        <w:ind w:firstLineChars="200" w:firstLine="640"/>
      </w:pPr>
      <w:r>
        <w:rPr>
          <w:rFonts w:hint="eastAsia"/>
        </w:rPr>
        <w:t>（十一）小额贷款公司、典当行等金融机构的贷款余额；</w:t>
      </w:r>
    </w:p>
    <w:p w:rsidR="00594BE7" w:rsidRDefault="00FA404F">
      <w:pPr>
        <w:spacing w:line="600" w:lineRule="exact"/>
        <w:ind w:firstLineChars="200" w:firstLine="640"/>
        <w:rPr>
          <w:rFonts w:eastAsia="楷体_GB2312"/>
        </w:rPr>
      </w:pPr>
      <w:r>
        <w:t>（十</w:t>
      </w:r>
      <w:r>
        <w:rPr>
          <w:rFonts w:hint="eastAsia"/>
        </w:rPr>
        <w:t>二</w:t>
      </w:r>
      <w:r>
        <w:t>）其他有关涉税事项</w:t>
      </w:r>
      <w:r>
        <w:rPr>
          <w:rFonts w:eastAsia="楷体_GB2312"/>
        </w:rPr>
        <w:t>。</w:t>
      </w:r>
    </w:p>
    <w:p w:rsidR="00594BE7" w:rsidRDefault="00FA404F">
      <w:pPr>
        <w:spacing w:line="600" w:lineRule="exact"/>
        <w:ind w:firstLineChars="200" w:firstLine="640"/>
      </w:pPr>
      <w:r>
        <w:rPr>
          <w:rFonts w:eastAsia="黑体"/>
        </w:rPr>
        <w:t>第七条</w:t>
      </w:r>
      <w:r w:rsidR="00EA1F76">
        <w:rPr>
          <w:rFonts w:eastAsia="黑体" w:hint="eastAsia"/>
        </w:rPr>
        <w:t xml:space="preserve">  </w:t>
      </w:r>
      <w:r>
        <w:rPr>
          <w:rFonts w:hint="eastAsia"/>
        </w:rPr>
        <w:t>无法通过涉税信息交换平台提供涉税信息或者已在其他平台公布涉税信息的，有关部门和单位应当与同级税务机关和财政部门商定交换或者共享的方式。</w:t>
      </w:r>
    </w:p>
    <w:p w:rsidR="00594BE7" w:rsidRDefault="00FA404F">
      <w:pPr>
        <w:spacing w:line="600" w:lineRule="exact"/>
        <w:ind w:firstLineChars="200" w:firstLine="640"/>
      </w:pPr>
      <w:r>
        <w:rPr>
          <w:rFonts w:eastAsia="黑体"/>
        </w:rPr>
        <w:t>第八条</w:t>
      </w:r>
      <w:r w:rsidR="00EA1F76">
        <w:rPr>
          <w:rFonts w:eastAsia="黑体" w:hint="eastAsia"/>
        </w:rPr>
        <w:t xml:space="preserve">  </w:t>
      </w:r>
      <w:r>
        <w:t>税务机关</w:t>
      </w:r>
      <w:r>
        <w:rPr>
          <w:rFonts w:hint="eastAsia"/>
        </w:rPr>
        <w:t>、财政部门</w:t>
      </w:r>
      <w:r>
        <w:t>及有关部门和单位在提供、使用和保管涉税信息时，应当对涉税信息涉及的国家秘密、商业秘密、个人隐私予以保密，不得将涉税信息用于履行法定职责之外的用途。</w:t>
      </w:r>
    </w:p>
    <w:p w:rsidR="00594BE7" w:rsidRDefault="00FA404F">
      <w:pPr>
        <w:spacing w:line="600" w:lineRule="exact"/>
        <w:ind w:firstLineChars="200" w:firstLine="640"/>
      </w:pPr>
      <w:r>
        <w:rPr>
          <w:rFonts w:eastAsia="黑体"/>
        </w:rPr>
        <w:t>第九条</w:t>
      </w:r>
      <w:r w:rsidR="00EA1F76">
        <w:rPr>
          <w:rFonts w:eastAsia="黑体" w:hint="eastAsia"/>
        </w:rPr>
        <w:t xml:space="preserve">  </w:t>
      </w:r>
      <w:r>
        <w:t>税务机关</w:t>
      </w:r>
      <w:r>
        <w:rPr>
          <w:rFonts w:hint="eastAsia"/>
        </w:rPr>
        <w:t>和财政部门</w:t>
      </w:r>
      <w:r>
        <w:t>应当综合分析和应用</w:t>
      </w:r>
      <w:r>
        <w:rPr>
          <w:rFonts w:hint="eastAsia"/>
        </w:rPr>
        <w:t>涉税信息</w:t>
      </w:r>
      <w:r>
        <w:t>，加强税源监控，防止税收流失。</w:t>
      </w:r>
    </w:p>
    <w:p w:rsidR="00594BE7" w:rsidRDefault="00FA404F">
      <w:pPr>
        <w:spacing w:line="600" w:lineRule="exact"/>
        <w:ind w:firstLineChars="200" w:firstLine="640"/>
      </w:pPr>
      <w:r>
        <w:rPr>
          <w:rFonts w:eastAsia="黑体"/>
        </w:rPr>
        <w:t>第十条</w:t>
      </w:r>
      <w:r w:rsidR="00EA1F76">
        <w:rPr>
          <w:rFonts w:hint="eastAsia"/>
        </w:rPr>
        <w:t xml:space="preserve">  </w:t>
      </w:r>
      <w:r>
        <w:t>税务机关应当每年向本级人民政府书面报告涉税信息利用情况，并定期向提供涉税信息的部门和单位通报。</w:t>
      </w:r>
    </w:p>
    <w:p w:rsidR="00594BE7" w:rsidRDefault="00594BE7">
      <w:pPr>
        <w:spacing w:line="600" w:lineRule="exact"/>
        <w:ind w:firstLineChars="200" w:firstLine="640"/>
      </w:pPr>
    </w:p>
    <w:p w:rsidR="00594BE7" w:rsidRDefault="00FA404F">
      <w:pPr>
        <w:numPr>
          <w:ilvl w:val="0"/>
          <w:numId w:val="1"/>
        </w:numPr>
        <w:spacing w:line="600" w:lineRule="exact"/>
        <w:jc w:val="center"/>
        <w:rPr>
          <w:rFonts w:eastAsia="黑体"/>
        </w:rPr>
      </w:pPr>
      <w:r>
        <w:rPr>
          <w:rFonts w:eastAsia="黑体"/>
        </w:rPr>
        <w:t>税收协助</w:t>
      </w:r>
    </w:p>
    <w:p w:rsidR="00594BE7" w:rsidRDefault="00EA1F76">
      <w:pPr>
        <w:spacing w:line="600" w:lineRule="exact"/>
      </w:pPr>
      <w:r>
        <w:rPr>
          <w:rFonts w:ascii="黑体" w:eastAsia="黑体" w:hAnsi="黑体" w:cs="黑体" w:hint="eastAsia"/>
          <w:bCs/>
        </w:rPr>
        <w:t xml:space="preserve">    </w:t>
      </w:r>
      <w:r w:rsidR="00FA404F">
        <w:rPr>
          <w:rFonts w:ascii="黑体" w:eastAsia="黑体" w:hAnsi="黑体" w:cs="黑体" w:hint="eastAsia"/>
          <w:bCs/>
        </w:rPr>
        <w:t>第十一条</w:t>
      </w:r>
      <w:r>
        <w:rPr>
          <w:rFonts w:ascii="黑体" w:eastAsia="黑体" w:hAnsi="黑体" w:cs="黑体" w:hint="eastAsia"/>
          <w:bCs/>
        </w:rPr>
        <w:t xml:space="preserve">  </w:t>
      </w:r>
      <w:r w:rsidR="00FA404F">
        <w:t>税务机关因履行税收征收管理职责需要有关部门</w:t>
      </w:r>
      <w:r w:rsidR="00FA404F">
        <w:lastRenderedPageBreak/>
        <w:t>和单位协助的，有关部门和单位应当在职责范围内依法予以协助。</w:t>
      </w:r>
    </w:p>
    <w:p w:rsidR="00594BE7" w:rsidRDefault="00FA404F">
      <w:pPr>
        <w:spacing w:line="600" w:lineRule="exact"/>
        <w:ind w:firstLineChars="200" w:firstLine="640"/>
      </w:pPr>
      <w:r>
        <w:rPr>
          <w:rFonts w:eastAsia="黑体"/>
        </w:rPr>
        <w:t>第十二条</w:t>
      </w:r>
      <w:r w:rsidR="00EA1F76">
        <w:rPr>
          <w:rFonts w:eastAsia="黑体" w:hint="eastAsia"/>
        </w:rPr>
        <w:t xml:space="preserve">  </w:t>
      </w:r>
      <w:r>
        <w:t>不动产登记机构办理不动产权属变更登记，应当要求申请人依法提供纳税或者减免税证明，未提供的，不予办理相关手续。</w:t>
      </w:r>
    </w:p>
    <w:p w:rsidR="00594BE7" w:rsidRDefault="00FA404F">
      <w:pPr>
        <w:spacing w:line="600" w:lineRule="exact"/>
        <w:ind w:firstLineChars="200" w:firstLine="640"/>
      </w:pPr>
      <w:r>
        <w:t>不动产登记机构对税务机关依法查封不动产、需要其协助执行的，应当按照税务机关提供的生效法律文书和协助执行通知书办理协助执行事项。</w:t>
      </w:r>
    </w:p>
    <w:p w:rsidR="00594BE7" w:rsidRDefault="00FA404F">
      <w:pPr>
        <w:spacing w:line="600" w:lineRule="exact"/>
        <w:ind w:firstLineChars="200" w:firstLine="640"/>
      </w:pPr>
      <w:r>
        <w:t>不动产登记机构对税务机关依法委托拍卖纳税人以及其他涉税人员的不动产的，应当依法办理过户手续。</w:t>
      </w:r>
    </w:p>
    <w:p w:rsidR="00594BE7" w:rsidRDefault="00FA404F">
      <w:pPr>
        <w:spacing w:line="600" w:lineRule="exact"/>
        <w:ind w:firstLineChars="200" w:firstLine="640"/>
      </w:pPr>
      <w:r>
        <w:rPr>
          <w:rFonts w:eastAsia="黑体"/>
        </w:rPr>
        <w:t>第十三条</w:t>
      </w:r>
      <w:r w:rsidR="00EA1F76">
        <w:rPr>
          <w:rFonts w:hint="eastAsia"/>
        </w:rPr>
        <w:t xml:space="preserve">  </w:t>
      </w:r>
      <w:r>
        <w:t>金融机构在税务机关依法对纳税人、扣缴义务人实施开立账户情况查询、存款查询、冻结存款或者扣缴税款时，应当依法予以协助。</w:t>
      </w:r>
    </w:p>
    <w:p w:rsidR="00594BE7" w:rsidRDefault="00FA404F">
      <w:pPr>
        <w:spacing w:line="600" w:lineRule="exact"/>
        <w:ind w:firstLineChars="200" w:firstLine="640"/>
      </w:pPr>
      <w:r>
        <w:rPr>
          <w:rFonts w:eastAsia="黑体"/>
        </w:rPr>
        <w:t>第十四条</w:t>
      </w:r>
      <w:r w:rsidR="00EA1F76">
        <w:rPr>
          <w:rFonts w:hint="eastAsia"/>
        </w:rPr>
        <w:t xml:space="preserve">  </w:t>
      </w:r>
      <w:r>
        <w:t>对税务机关因税收征收管理和查办涉税案件，需要查询纳税人及其他涉案人员身份证明、居住情况等信息，以及税务机关采取行政强制措施和行政强制执行遇到违法阻碍提请公安机关协助的，公安机关应当依法予以协助</w:t>
      </w:r>
      <w:r>
        <w:rPr>
          <w:rFonts w:hint="eastAsia"/>
        </w:rPr>
        <w:t>；对税务机关依法移送的涉嫌犯罪案件及提供的其他涉税违法线索案件，公安机关应当依法处理</w:t>
      </w:r>
      <w:r>
        <w:t>。</w:t>
      </w:r>
    </w:p>
    <w:p w:rsidR="00594BE7" w:rsidRDefault="00FA404F">
      <w:pPr>
        <w:spacing w:line="600" w:lineRule="exact"/>
        <w:ind w:firstLineChars="200" w:firstLine="640"/>
      </w:pPr>
      <w:r>
        <w:t>公安机关出入境管理部门</w:t>
      </w:r>
      <w:r>
        <w:rPr>
          <w:rFonts w:hint="eastAsia"/>
        </w:rPr>
        <w:t>收到</w:t>
      </w:r>
      <w:r>
        <w:t>税务机关</w:t>
      </w:r>
      <w:r>
        <w:rPr>
          <w:rFonts w:hint="eastAsia"/>
        </w:rPr>
        <w:t>依照有关规定作出</w:t>
      </w:r>
      <w:r>
        <w:t>的通知</w:t>
      </w:r>
      <w:r>
        <w:rPr>
          <w:rFonts w:hint="eastAsia"/>
        </w:rPr>
        <w:t>后</w:t>
      </w:r>
      <w:r>
        <w:t>，</w:t>
      </w:r>
      <w:r>
        <w:rPr>
          <w:rFonts w:hint="eastAsia"/>
        </w:rPr>
        <w:t>应当</w:t>
      </w:r>
      <w:r>
        <w:t>依法阻止未结清应纳税款、滞纳金，又不提供纳税担保的纳</w:t>
      </w:r>
      <w:r>
        <w:rPr>
          <w:rFonts w:hint="eastAsia"/>
        </w:rPr>
        <w:t>税人</w:t>
      </w:r>
      <w:r>
        <w:t>或者其法定代表人出境。</w:t>
      </w:r>
    </w:p>
    <w:p w:rsidR="00594BE7" w:rsidRDefault="00FA404F">
      <w:pPr>
        <w:spacing w:line="600" w:lineRule="exact"/>
        <w:ind w:firstLineChars="200" w:firstLine="640"/>
      </w:pPr>
      <w:r>
        <w:rPr>
          <w:rFonts w:eastAsia="黑体"/>
        </w:rPr>
        <w:t>第十五条</w:t>
      </w:r>
      <w:r w:rsidR="00EA1F76">
        <w:rPr>
          <w:rFonts w:eastAsia="黑体" w:hint="eastAsia"/>
        </w:rPr>
        <w:t xml:space="preserve">  </w:t>
      </w:r>
      <w:r>
        <w:t>人民法院拍卖、变卖被执行人财产时，应当协助</w:t>
      </w:r>
      <w:r>
        <w:lastRenderedPageBreak/>
        <w:t>税务机关依法征收该财产在交易过程中产生的应纳税款；在</w:t>
      </w:r>
      <w:r>
        <w:rPr>
          <w:rFonts w:hint="eastAsia"/>
        </w:rPr>
        <w:t>审理</w:t>
      </w:r>
      <w:r>
        <w:t>破产案件时，人民法院发现未结清税款的，应当通知税务机关参加清算。</w:t>
      </w:r>
    </w:p>
    <w:p w:rsidR="00594BE7" w:rsidRDefault="00FA404F">
      <w:pPr>
        <w:spacing w:line="600" w:lineRule="exact"/>
        <w:ind w:firstLineChars="200" w:firstLine="640"/>
      </w:pPr>
      <w:r>
        <w:rPr>
          <w:rFonts w:eastAsia="黑体"/>
        </w:rPr>
        <w:t>第十六条</w:t>
      </w:r>
      <w:r w:rsidR="00EA1F76">
        <w:rPr>
          <w:rFonts w:eastAsia="黑体" w:hint="eastAsia"/>
        </w:rPr>
        <w:t xml:space="preserve">  </w:t>
      </w:r>
      <w:r>
        <w:t>供电、供水、供气</w:t>
      </w:r>
      <w:r>
        <w:rPr>
          <w:rFonts w:hint="eastAsia"/>
        </w:rPr>
        <w:t>、物流</w:t>
      </w:r>
      <w:r>
        <w:t>等单位应当根据税务机关核定税额和纳税评估等需要，提供从事生产经营的纳税人用电、用水、用气量</w:t>
      </w:r>
      <w:r>
        <w:rPr>
          <w:rFonts w:hint="eastAsia"/>
        </w:rPr>
        <w:t>及收发货物</w:t>
      </w:r>
      <w:r>
        <w:t>等情况。</w:t>
      </w:r>
    </w:p>
    <w:p w:rsidR="00594BE7" w:rsidRDefault="00FA404F">
      <w:pPr>
        <w:spacing w:line="600" w:lineRule="exact"/>
        <w:ind w:firstLineChars="196" w:firstLine="627"/>
      </w:pPr>
      <w:r>
        <w:rPr>
          <w:rFonts w:eastAsia="黑体"/>
        </w:rPr>
        <w:t>第十七条</w:t>
      </w:r>
      <w:r w:rsidR="00EA1F76">
        <w:rPr>
          <w:rFonts w:eastAsia="黑体" w:hint="eastAsia"/>
        </w:rPr>
        <w:t xml:space="preserve">  </w:t>
      </w:r>
      <w:r>
        <w:t>税务机关应当向同级财政部门提供税收完成、增减变化因素和收入预测情况，为财政部门编制税收收入预算和加强财政预算管理提供依据。</w:t>
      </w:r>
    </w:p>
    <w:p w:rsidR="00594BE7" w:rsidRDefault="00FA404F">
      <w:pPr>
        <w:spacing w:line="600" w:lineRule="exact"/>
        <w:ind w:firstLineChars="200" w:firstLine="640"/>
      </w:pPr>
      <w:r>
        <w:t>县级以上人民政府财政部门编制和调整税收收入预算，应当征求同级税务机关的意见。</w:t>
      </w:r>
    </w:p>
    <w:p w:rsidR="00594BE7" w:rsidRDefault="00594BE7">
      <w:pPr>
        <w:spacing w:line="600" w:lineRule="exact"/>
        <w:ind w:firstLineChars="200" w:firstLine="640"/>
      </w:pPr>
    </w:p>
    <w:p w:rsidR="00594BE7" w:rsidRDefault="00FA404F">
      <w:pPr>
        <w:numPr>
          <w:ilvl w:val="0"/>
          <w:numId w:val="1"/>
        </w:numPr>
        <w:spacing w:line="600" w:lineRule="exact"/>
        <w:jc w:val="center"/>
        <w:rPr>
          <w:rFonts w:eastAsia="黑体"/>
        </w:rPr>
      </w:pPr>
      <w:r>
        <w:rPr>
          <w:rFonts w:eastAsia="黑体"/>
        </w:rPr>
        <w:t>服务监督</w:t>
      </w:r>
    </w:p>
    <w:p w:rsidR="00594BE7" w:rsidRDefault="00594BE7">
      <w:pPr>
        <w:spacing w:line="600" w:lineRule="exact"/>
        <w:rPr>
          <w:rFonts w:eastAsia="黑体"/>
        </w:rPr>
      </w:pPr>
    </w:p>
    <w:p w:rsidR="00594BE7" w:rsidRDefault="00FA404F">
      <w:pPr>
        <w:spacing w:line="600" w:lineRule="exact"/>
        <w:ind w:firstLine="640"/>
        <w:rPr>
          <w:rFonts w:eastAsia="黑体"/>
        </w:rPr>
      </w:pPr>
      <w:r>
        <w:rPr>
          <w:rFonts w:ascii="黑体" w:eastAsia="黑体" w:hAnsi="黑体" w:cs="黑体" w:hint="eastAsia"/>
        </w:rPr>
        <w:t>第十八条</w:t>
      </w:r>
      <w:r w:rsidR="00EA1F76">
        <w:rPr>
          <w:rFonts w:ascii="黑体" w:eastAsia="黑体" w:hAnsi="黑体" w:cs="黑体" w:hint="eastAsia"/>
        </w:rPr>
        <w:t xml:space="preserve">  </w:t>
      </w:r>
      <w:r>
        <w:rPr>
          <w:rFonts w:hint="eastAsia"/>
        </w:rPr>
        <w:t>税务机关应当依照法律、行政法规规定的权限和程序征收税款，不得违法开征、停征、多征、少征、提前征收、延缓征收或者摊派税款。</w:t>
      </w:r>
    </w:p>
    <w:p w:rsidR="00594BE7" w:rsidRDefault="00FA404F">
      <w:pPr>
        <w:spacing w:line="600" w:lineRule="exact"/>
        <w:ind w:firstLine="640"/>
      </w:pPr>
      <w:r>
        <w:rPr>
          <w:rFonts w:ascii="黑体" w:eastAsia="黑体" w:hAnsi="黑体" w:cs="黑体" w:hint="eastAsia"/>
          <w:bCs/>
        </w:rPr>
        <w:t>第十九条</w:t>
      </w:r>
      <w:r w:rsidR="00EA1F76">
        <w:rPr>
          <w:rFonts w:ascii="黑体" w:eastAsia="黑体" w:hAnsi="黑体" w:cs="黑体" w:hint="eastAsia"/>
          <w:bCs/>
        </w:rPr>
        <w:t xml:space="preserve">  </w:t>
      </w:r>
      <w:r>
        <w:t>税务机关应当建立健全政务公开制度，公开职责权限、征收依据、减免规定、办税程序、服务规范、救济权利等事项，依法保障纳税人、扣缴义务人的税收</w:t>
      </w:r>
      <w:r>
        <w:rPr>
          <w:rFonts w:hint="eastAsia"/>
        </w:rPr>
        <w:t>知情权、参与权和救济权</w:t>
      </w:r>
      <w:r>
        <w:t>。</w:t>
      </w:r>
    </w:p>
    <w:p w:rsidR="00594BE7" w:rsidRDefault="00FA404F">
      <w:pPr>
        <w:spacing w:line="600" w:lineRule="exact"/>
        <w:ind w:firstLine="630"/>
      </w:pPr>
      <w:r>
        <w:rPr>
          <w:rFonts w:hint="eastAsia"/>
        </w:rPr>
        <w:t>税务机关应当将税收核定定额信息依法公开，接受纳税人和</w:t>
      </w:r>
      <w:r>
        <w:rPr>
          <w:rFonts w:hint="eastAsia"/>
        </w:rPr>
        <w:lastRenderedPageBreak/>
        <w:t>社会的监督，保障税收公平、公正。</w:t>
      </w:r>
    </w:p>
    <w:p w:rsidR="00594BE7" w:rsidRDefault="00FA404F">
      <w:pPr>
        <w:spacing w:line="600" w:lineRule="exact"/>
        <w:ind w:firstLine="640"/>
      </w:pPr>
      <w:r>
        <w:rPr>
          <w:rFonts w:ascii="黑体" w:eastAsia="黑体" w:hAnsi="黑体" w:cs="黑体" w:hint="eastAsia"/>
          <w:bCs/>
        </w:rPr>
        <w:t>第二十条</w:t>
      </w:r>
      <w:r w:rsidR="00EA1F76">
        <w:rPr>
          <w:rFonts w:hint="eastAsia"/>
        </w:rPr>
        <w:t xml:space="preserve">  </w:t>
      </w:r>
      <w:r>
        <w:t>税务机关应当</w:t>
      </w:r>
      <w:r>
        <w:rPr>
          <w:rFonts w:hint="eastAsia"/>
        </w:rPr>
        <w:t>严格执行国家税收征管、服务规范，</w:t>
      </w:r>
      <w:r>
        <w:t>健全纳税服务机制，为纳税人、扣缴义务人提供</w:t>
      </w:r>
      <w:r>
        <w:rPr>
          <w:rFonts w:hint="eastAsia"/>
        </w:rPr>
        <w:t>法律、法规和</w:t>
      </w:r>
      <w:r>
        <w:t>政策咨询、纳税辅导、纳税提醒、预约办税、</w:t>
      </w:r>
      <w:r>
        <w:rPr>
          <w:rFonts w:hint="eastAsia"/>
        </w:rPr>
        <w:t>网络办税、</w:t>
      </w:r>
      <w:r>
        <w:t>延时服务、同城通办等服务。</w:t>
      </w:r>
    </w:p>
    <w:p w:rsidR="00594BE7" w:rsidRDefault="00FA404F">
      <w:pPr>
        <w:spacing w:line="600" w:lineRule="exact"/>
        <w:ind w:firstLine="640"/>
      </w:pPr>
      <w:r>
        <w:rPr>
          <w:rFonts w:hint="eastAsia"/>
        </w:rPr>
        <w:t>省级税务机关应当组织基层税务人员学习税收法律、法规、政策等相关业务知识。</w:t>
      </w:r>
      <w:r>
        <w:rPr>
          <w:rFonts w:ascii="仿宋_GB2312" w:hAnsi="仿宋_GB2312" w:cs="仿宋_GB2312" w:hint="eastAsia"/>
        </w:rPr>
        <w:t>遇有税收法律、法规、政策调整时，税务机关应当及时告知纳税人。</w:t>
      </w:r>
    </w:p>
    <w:p w:rsidR="00594BE7" w:rsidRDefault="00FA404F">
      <w:pPr>
        <w:spacing w:line="600" w:lineRule="exact"/>
        <w:ind w:firstLine="660"/>
      </w:pPr>
      <w:r>
        <w:rPr>
          <w:rFonts w:eastAsia="黑体"/>
        </w:rPr>
        <w:t>第二十</w:t>
      </w:r>
      <w:r>
        <w:rPr>
          <w:rFonts w:ascii="黑体" w:eastAsia="黑体" w:hAnsi="黑体" w:cs="黑体" w:hint="eastAsia"/>
          <w:bCs/>
        </w:rPr>
        <w:t>一</w:t>
      </w:r>
      <w:r>
        <w:rPr>
          <w:rFonts w:eastAsia="黑体"/>
        </w:rPr>
        <w:t>条</w:t>
      </w:r>
      <w:r>
        <w:t xml:space="preserve"> </w:t>
      </w:r>
      <w:r w:rsidR="00EA1F76">
        <w:rPr>
          <w:rFonts w:hint="eastAsia"/>
        </w:rPr>
        <w:t xml:space="preserve"> </w:t>
      </w:r>
      <w:r>
        <w:t>税务机关应当建立服务合作机制，采取国税、地税信息共享、互设窗口、共建办税服务厅、共驻政务服务中心等方式，实现一家受理、分别处理、限时办结反馈的服务模式，为纳税人、扣缴义务人提供服务。</w:t>
      </w:r>
    </w:p>
    <w:p w:rsidR="00594BE7" w:rsidRDefault="00FA404F">
      <w:pPr>
        <w:spacing w:line="600" w:lineRule="exact"/>
        <w:ind w:firstLine="660"/>
      </w:pPr>
      <w:r>
        <w:rPr>
          <w:rFonts w:eastAsia="黑体"/>
        </w:rPr>
        <w:t>第二十</w:t>
      </w:r>
      <w:r>
        <w:rPr>
          <w:rFonts w:ascii="黑体" w:eastAsia="黑体" w:hAnsi="黑体" w:cs="黑体" w:hint="eastAsia"/>
          <w:bCs/>
        </w:rPr>
        <w:t>二</w:t>
      </w:r>
      <w:r>
        <w:rPr>
          <w:rFonts w:eastAsia="黑体"/>
        </w:rPr>
        <w:t>条</w:t>
      </w:r>
      <w:r>
        <w:t xml:space="preserve"> </w:t>
      </w:r>
      <w:r w:rsidR="00EA1F76">
        <w:rPr>
          <w:rFonts w:hint="eastAsia"/>
        </w:rPr>
        <w:t xml:space="preserve"> </w:t>
      </w:r>
      <w:r>
        <w:t>税务机关应当规范、简化</w:t>
      </w:r>
      <w:r>
        <w:rPr>
          <w:rFonts w:hint="eastAsia"/>
        </w:rPr>
        <w:t>、</w:t>
      </w:r>
      <w:r>
        <w:t>合并纳税人、扣缴义务人报表资料，逐步实行纳税人涉税信息国税、地税一次采集，按户存储，共享共用。</w:t>
      </w:r>
      <w:r>
        <w:rPr>
          <w:rFonts w:hint="eastAsia"/>
        </w:rPr>
        <w:t>能够</w:t>
      </w:r>
      <w:r>
        <w:t>从信息系统提取数据信息的，不得要求纳税人、扣缴义务人重复报送。</w:t>
      </w:r>
    </w:p>
    <w:p w:rsidR="00594BE7" w:rsidRDefault="00FA404F">
      <w:pPr>
        <w:spacing w:line="600" w:lineRule="exact"/>
        <w:ind w:firstLine="600"/>
      </w:pPr>
      <w:r>
        <w:rPr>
          <w:rFonts w:eastAsia="黑体"/>
        </w:rPr>
        <w:t>第二十</w:t>
      </w:r>
      <w:r>
        <w:rPr>
          <w:rFonts w:ascii="黑体" w:eastAsia="黑体" w:hAnsi="黑体" w:cs="黑体" w:hint="eastAsia"/>
          <w:bCs/>
        </w:rPr>
        <w:t>三</w:t>
      </w:r>
      <w:r>
        <w:rPr>
          <w:rFonts w:eastAsia="黑体"/>
        </w:rPr>
        <w:t>条</w:t>
      </w:r>
      <w:r w:rsidR="00EA1F76">
        <w:rPr>
          <w:rFonts w:eastAsia="黑体" w:hint="eastAsia"/>
        </w:rPr>
        <w:t xml:space="preserve">  </w:t>
      </w:r>
      <w:r>
        <w:t>税务机关及税务人员为纳税人、扣缴义务人提供纳税服务不得收取费用，不得刁难纳税人、扣缴义务人，不得收受、索取纳税人、扣缴义务人财物或者谋取其他不正当利益。</w:t>
      </w:r>
    </w:p>
    <w:p w:rsidR="00594BE7" w:rsidRDefault="00FA404F">
      <w:pPr>
        <w:spacing w:line="600" w:lineRule="exact"/>
        <w:ind w:firstLine="600"/>
      </w:pPr>
      <w:r>
        <w:rPr>
          <w:rFonts w:eastAsia="黑体"/>
        </w:rPr>
        <w:t>第二十</w:t>
      </w:r>
      <w:r>
        <w:rPr>
          <w:rFonts w:eastAsia="黑体" w:hint="eastAsia"/>
        </w:rPr>
        <w:t>四</w:t>
      </w:r>
      <w:r>
        <w:rPr>
          <w:rFonts w:eastAsia="黑体"/>
        </w:rPr>
        <w:t>条</w:t>
      </w:r>
      <w:r w:rsidR="00EA1F76">
        <w:rPr>
          <w:rFonts w:eastAsia="黑体" w:hint="eastAsia"/>
        </w:rPr>
        <w:t xml:space="preserve">  </w:t>
      </w:r>
      <w:r>
        <w:rPr>
          <w:rFonts w:hint="eastAsia"/>
        </w:rPr>
        <w:t>税务机关和财政部门应当保证人大常委会实时查询涉税信息的提供和使用情况。</w:t>
      </w:r>
    </w:p>
    <w:p w:rsidR="00594BE7" w:rsidRDefault="00FA404F">
      <w:pPr>
        <w:spacing w:line="600" w:lineRule="exact"/>
        <w:ind w:firstLine="720"/>
      </w:pPr>
      <w:r>
        <w:rPr>
          <w:rFonts w:eastAsia="黑体"/>
        </w:rPr>
        <w:t>第二十</w:t>
      </w:r>
      <w:r>
        <w:rPr>
          <w:rFonts w:ascii="黑体" w:eastAsia="黑体" w:hAnsi="黑体" w:cs="黑体" w:hint="eastAsia"/>
          <w:bCs/>
        </w:rPr>
        <w:t>五</w:t>
      </w:r>
      <w:r>
        <w:rPr>
          <w:rFonts w:eastAsia="黑体"/>
        </w:rPr>
        <w:t>条</w:t>
      </w:r>
      <w:r w:rsidR="00EA1F76">
        <w:rPr>
          <w:rFonts w:eastAsia="黑体" w:hint="eastAsia"/>
        </w:rPr>
        <w:t xml:space="preserve">  </w:t>
      </w:r>
      <w:r>
        <w:t>县级以上人民政府对税收保障工作监督和考核</w:t>
      </w:r>
      <w:r>
        <w:lastRenderedPageBreak/>
        <w:t>的主要内容包括：</w:t>
      </w:r>
    </w:p>
    <w:p w:rsidR="00594BE7" w:rsidRDefault="00FA404F">
      <w:pPr>
        <w:spacing w:line="600" w:lineRule="exact"/>
        <w:ind w:firstLine="720"/>
      </w:pPr>
      <w:r>
        <w:t>（一）相关部门和单位提供涉税信息的情况；</w:t>
      </w:r>
    </w:p>
    <w:p w:rsidR="00594BE7" w:rsidRDefault="00FA404F">
      <w:pPr>
        <w:spacing w:line="600" w:lineRule="exact"/>
        <w:ind w:firstLine="720"/>
      </w:pPr>
      <w:r>
        <w:t>（二）相关部门和单位履行税收协助义务</w:t>
      </w:r>
      <w:r>
        <w:rPr>
          <w:rFonts w:hint="eastAsia"/>
        </w:rPr>
        <w:t>的</w:t>
      </w:r>
      <w:r>
        <w:t>情况；</w:t>
      </w:r>
    </w:p>
    <w:p w:rsidR="00594BE7" w:rsidRDefault="00FA404F">
      <w:pPr>
        <w:spacing w:line="600" w:lineRule="exact"/>
        <w:ind w:firstLine="720"/>
      </w:pPr>
      <w:r>
        <w:t>（三）税务机关应用涉税信息</w:t>
      </w:r>
      <w:r>
        <w:rPr>
          <w:rFonts w:hint="eastAsia"/>
        </w:rPr>
        <w:t>的</w:t>
      </w:r>
      <w:r>
        <w:t>情况。</w:t>
      </w:r>
    </w:p>
    <w:p w:rsidR="00594BE7" w:rsidRDefault="00FA404F">
      <w:pPr>
        <w:spacing w:line="600" w:lineRule="exact"/>
        <w:ind w:firstLine="720"/>
      </w:pPr>
      <w:r>
        <w:t>县级以上人民政府应当定期通报考核结果。</w:t>
      </w:r>
    </w:p>
    <w:p w:rsidR="00594BE7" w:rsidRDefault="00FA404F">
      <w:pPr>
        <w:spacing w:line="600" w:lineRule="exact"/>
        <w:ind w:firstLineChars="200" w:firstLine="640"/>
      </w:pPr>
      <w:r>
        <w:rPr>
          <w:rFonts w:eastAsia="黑体"/>
        </w:rPr>
        <w:t>第二十</w:t>
      </w:r>
      <w:r>
        <w:rPr>
          <w:rFonts w:ascii="黑体" w:eastAsia="黑体" w:hAnsi="黑体" w:cs="黑体" w:hint="eastAsia"/>
          <w:bCs/>
        </w:rPr>
        <w:t>六</w:t>
      </w:r>
      <w:r>
        <w:rPr>
          <w:rFonts w:eastAsia="黑体"/>
        </w:rPr>
        <w:t>条</w:t>
      </w:r>
      <w:r w:rsidR="00EA1F76">
        <w:rPr>
          <w:rFonts w:eastAsia="黑体" w:hint="eastAsia"/>
        </w:rPr>
        <w:t xml:space="preserve">  </w:t>
      </w:r>
      <w:r>
        <w:t>任何单位和个人</w:t>
      </w:r>
      <w:r>
        <w:rPr>
          <w:rFonts w:hint="eastAsia"/>
        </w:rPr>
        <w:t>都</w:t>
      </w:r>
      <w:r>
        <w:t>有权检举违反税收法律、法规的行为。</w:t>
      </w:r>
    </w:p>
    <w:p w:rsidR="00594BE7" w:rsidRDefault="00FA404F">
      <w:pPr>
        <w:spacing w:line="600" w:lineRule="exact"/>
        <w:ind w:firstLineChars="200" w:firstLine="640"/>
      </w:pPr>
      <w:r>
        <w:rPr>
          <w:rFonts w:hint="eastAsia"/>
        </w:rPr>
        <w:t>税务机关</w:t>
      </w:r>
      <w:r>
        <w:t>对被检举的违反税收法律、法规行为应当及时调查、处理，并为检举人保密。经税务机关查证属实的，应当按照规定对检举人给予奖励。</w:t>
      </w:r>
    </w:p>
    <w:p w:rsidR="00594BE7" w:rsidRDefault="00594BE7">
      <w:pPr>
        <w:spacing w:line="600" w:lineRule="exact"/>
        <w:rPr>
          <w:rFonts w:eastAsia="黑体"/>
        </w:rPr>
      </w:pPr>
    </w:p>
    <w:p w:rsidR="00594BE7" w:rsidRDefault="00FA404F">
      <w:pPr>
        <w:spacing w:line="600" w:lineRule="exact"/>
        <w:jc w:val="center"/>
        <w:rPr>
          <w:rFonts w:eastAsia="黑体"/>
        </w:rPr>
      </w:pPr>
      <w:r>
        <w:rPr>
          <w:rFonts w:eastAsia="黑体"/>
        </w:rPr>
        <w:t>第五章</w:t>
      </w:r>
      <w:r>
        <w:rPr>
          <w:rFonts w:eastAsia="黑体"/>
        </w:rPr>
        <w:t xml:space="preserve">  </w:t>
      </w:r>
      <w:r>
        <w:rPr>
          <w:rFonts w:eastAsia="黑体"/>
        </w:rPr>
        <w:t>法律责任</w:t>
      </w:r>
    </w:p>
    <w:p w:rsidR="00594BE7" w:rsidRDefault="00FA404F">
      <w:pPr>
        <w:spacing w:line="600" w:lineRule="exact"/>
        <w:ind w:firstLineChars="200" w:firstLine="640"/>
      </w:pPr>
      <w:r>
        <w:rPr>
          <w:rFonts w:eastAsia="黑体"/>
        </w:rPr>
        <w:t>第二十</w:t>
      </w:r>
      <w:r>
        <w:rPr>
          <w:rFonts w:ascii="黑体" w:eastAsia="黑体" w:hAnsi="黑体" w:cs="黑体" w:hint="eastAsia"/>
          <w:bCs/>
        </w:rPr>
        <w:t>七</w:t>
      </w:r>
      <w:r>
        <w:rPr>
          <w:rFonts w:eastAsia="黑体"/>
        </w:rPr>
        <w:t>条</w:t>
      </w:r>
      <w:r w:rsidR="00EA1F76">
        <w:rPr>
          <w:rFonts w:hint="eastAsia"/>
        </w:rPr>
        <w:t xml:space="preserve">  </w:t>
      </w:r>
      <w:r>
        <w:t>违反本条例规定，有</w:t>
      </w:r>
      <w:r>
        <w:rPr>
          <w:rFonts w:hint="eastAsia"/>
        </w:rPr>
        <w:t>下列情形之一的，由有权机关依法追究责任：</w:t>
      </w:r>
    </w:p>
    <w:p w:rsidR="00594BE7" w:rsidRDefault="00FA404F">
      <w:pPr>
        <w:spacing w:line="600" w:lineRule="exact"/>
        <w:ind w:firstLineChars="200" w:firstLine="640"/>
      </w:pPr>
      <w:r>
        <w:t>（一）未按要求提供涉税信息的</w:t>
      </w:r>
      <w:r>
        <w:rPr>
          <w:rFonts w:hint="eastAsia"/>
        </w:rPr>
        <w:t>；</w:t>
      </w:r>
    </w:p>
    <w:p w:rsidR="00594BE7" w:rsidRDefault="00FA404F">
      <w:pPr>
        <w:spacing w:line="600" w:lineRule="exact"/>
        <w:ind w:firstLineChars="200" w:firstLine="640"/>
      </w:pPr>
      <w:r>
        <w:t>（</w:t>
      </w:r>
      <w:r>
        <w:rPr>
          <w:rFonts w:hint="eastAsia"/>
        </w:rPr>
        <w:t>二</w:t>
      </w:r>
      <w:r>
        <w:t>）不履行税收协助义务</w:t>
      </w:r>
      <w:r>
        <w:rPr>
          <w:rFonts w:hint="eastAsia"/>
        </w:rPr>
        <w:t>的；</w:t>
      </w:r>
    </w:p>
    <w:p w:rsidR="00594BE7" w:rsidRDefault="00FA404F">
      <w:pPr>
        <w:spacing w:line="600" w:lineRule="exact"/>
        <w:ind w:firstLineChars="200" w:firstLine="640"/>
      </w:pPr>
      <w:r>
        <w:t>（</w:t>
      </w:r>
      <w:r>
        <w:rPr>
          <w:rFonts w:hint="eastAsia"/>
        </w:rPr>
        <w:t>三</w:t>
      </w:r>
      <w:r>
        <w:t>）不履行保密义务</w:t>
      </w:r>
      <w:r>
        <w:rPr>
          <w:rFonts w:hint="eastAsia"/>
        </w:rPr>
        <w:t>的；</w:t>
      </w:r>
    </w:p>
    <w:p w:rsidR="00594BE7" w:rsidRDefault="00FA404F">
      <w:pPr>
        <w:spacing w:line="600" w:lineRule="exact"/>
        <w:ind w:firstLineChars="200" w:firstLine="640"/>
      </w:pPr>
      <w:r>
        <w:t>（</w:t>
      </w:r>
      <w:r>
        <w:rPr>
          <w:rFonts w:hint="eastAsia"/>
        </w:rPr>
        <w:t>四</w:t>
      </w:r>
      <w:r>
        <w:t>）违规使用涉税信息的</w:t>
      </w:r>
      <w:r>
        <w:rPr>
          <w:rFonts w:hint="eastAsia"/>
        </w:rPr>
        <w:t>。</w:t>
      </w:r>
    </w:p>
    <w:p w:rsidR="00594BE7" w:rsidRDefault="00FA404F">
      <w:pPr>
        <w:spacing w:line="600" w:lineRule="exact"/>
        <w:ind w:firstLineChars="200" w:firstLine="640"/>
      </w:pPr>
      <w:r>
        <w:rPr>
          <w:rFonts w:hint="eastAsia"/>
        </w:rPr>
        <w:t xml:space="preserve"> </w:t>
      </w:r>
      <w:r>
        <w:rPr>
          <w:rFonts w:hint="eastAsia"/>
        </w:rPr>
        <w:t>有前款第一项、第二项情形之一，</w:t>
      </w:r>
      <w:r>
        <w:t>造成税款流失的，对直接负责的主管人员和其他直接责任人员</w:t>
      </w:r>
      <w:r>
        <w:rPr>
          <w:rFonts w:hint="eastAsia"/>
        </w:rPr>
        <w:t>依法追究责任。</w:t>
      </w:r>
    </w:p>
    <w:p w:rsidR="00594BE7" w:rsidRDefault="00FA404F">
      <w:pPr>
        <w:spacing w:line="600" w:lineRule="exact"/>
        <w:ind w:firstLineChars="200" w:firstLine="640"/>
      </w:pPr>
      <w:r>
        <w:rPr>
          <w:rFonts w:ascii="黑体" w:eastAsia="黑体" w:hAnsi="黑体" w:cs="黑体" w:hint="eastAsia"/>
          <w:bCs/>
        </w:rPr>
        <w:t>第二十八条</w:t>
      </w:r>
      <w:r w:rsidR="00EA1F76">
        <w:rPr>
          <w:rFonts w:ascii="黑体" w:eastAsia="黑体" w:hAnsi="黑体" w:cs="黑体" w:hint="eastAsia"/>
          <w:bCs/>
        </w:rPr>
        <w:t xml:space="preserve">  </w:t>
      </w:r>
      <w:r>
        <w:rPr>
          <w:rFonts w:hint="eastAsia"/>
        </w:rPr>
        <w:t>违反本条例规定，擅自开征、停征、多征、少征、提前征收、延缓征收或者摊派税款的，应当立即改正，补征</w:t>
      </w:r>
      <w:r>
        <w:rPr>
          <w:rFonts w:hint="eastAsia"/>
        </w:rPr>
        <w:lastRenderedPageBreak/>
        <w:t>应征未征税款，及时、足额退还多征税款，并由有权机关视情节依法追究责任。</w:t>
      </w:r>
    </w:p>
    <w:p w:rsidR="00594BE7" w:rsidRDefault="00FA404F">
      <w:pPr>
        <w:spacing w:line="600" w:lineRule="exact"/>
        <w:ind w:firstLineChars="200" w:firstLine="640"/>
      </w:pPr>
      <w:r>
        <w:rPr>
          <w:rFonts w:eastAsia="黑体"/>
        </w:rPr>
        <w:t>第</w:t>
      </w:r>
      <w:r>
        <w:rPr>
          <w:rFonts w:ascii="黑体" w:eastAsia="黑体" w:hAnsi="黑体" w:cs="黑体" w:hint="eastAsia"/>
          <w:bCs/>
        </w:rPr>
        <w:t>二十九</w:t>
      </w:r>
      <w:r>
        <w:rPr>
          <w:rFonts w:eastAsia="黑体"/>
        </w:rPr>
        <w:t>条</w:t>
      </w:r>
      <w:r w:rsidR="00EA1F76">
        <w:rPr>
          <w:rFonts w:hint="eastAsia"/>
        </w:rPr>
        <w:t xml:space="preserve">  </w:t>
      </w:r>
      <w:r>
        <w:t>违反本条例规定，税务机关及税务人员有下列行为之一的，对直接负责的主管人员和其他直接责任人员</w:t>
      </w:r>
      <w:r>
        <w:rPr>
          <w:rFonts w:hint="eastAsia"/>
        </w:rPr>
        <w:t>依法追究责任：</w:t>
      </w:r>
    </w:p>
    <w:p w:rsidR="00594BE7" w:rsidRDefault="00FA404F">
      <w:pPr>
        <w:numPr>
          <w:ilvl w:val="0"/>
          <w:numId w:val="2"/>
        </w:numPr>
        <w:spacing w:line="600" w:lineRule="exact"/>
        <w:ind w:firstLineChars="200" w:firstLine="640"/>
      </w:pPr>
      <w:r>
        <w:t>未应用涉税信息造成税款流失的；</w:t>
      </w:r>
    </w:p>
    <w:p w:rsidR="00594BE7" w:rsidRDefault="00FA404F">
      <w:pPr>
        <w:spacing w:line="600" w:lineRule="exact"/>
        <w:ind w:firstLineChars="200" w:firstLine="640"/>
      </w:pPr>
      <w:r>
        <w:rPr>
          <w:rFonts w:hint="eastAsia"/>
        </w:rPr>
        <w:t>（二）</w:t>
      </w:r>
      <w:r>
        <w:t>为纳税人、扣缴义务人提供纳税服务收取费用，刁难纳税人、扣缴义务人，收受、索取纳税人、扣缴义务人财物或者谋取其他不正当利益的；</w:t>
      </w:r>
    </w:p>
    <w:p w:rsidR="00594BE7" w:rsidRDefault="00FA404F">
      <w:pPr>
        <w:spacing w:line="600" w:lineRule="exact"/>
        <w:ind w:firstLineChars="200" w:firstLine="640"/>
      </w:pPr>
      <w:r>
        <w:rPr>
          <w:rFonts w:hint="eastAsia"/>
        </w:rPr>
        <w:t>（三）有</w:t>
      </w:r>
      <w:r>
        <w:t>其他滥用职权、玩忽职守、徇私舞弊行为</w:t>
      </w:r>
      <w:r>
        <w:rPr>
          <w:rFonts w:hint="eastAsia"/>
        </w:rPr>
        <w:t>的</w:t>
      </w:r>
      <w:r>
        <w:t>。</w:t>
      </w:r>
    </w:p>
    <w:p w:rsidR="00594BE7" w:rsidRDefault="00594BE7">
      <w:pPr>
        <w:spacing w:line="600" w:lineRule="exact"/>
        <w:rPr>
          <w:rFonts w:eastAsia="黑体"/>
        </w:rPr>
      </w:pPr>
    </w:p>
    <w:p w:rsidR="00594BE7" w:rsidRDefault="00FA404F">
      <w:pPr>
        <w:spacing w:line="600" w:lineRule="exact"/>
        <w:jc w:val="center"/>
        <w:rPr>
          <w:rFonts w:eastAsia="黑体"/>
        </w:rPr>
      </w:pPr>
      <w:r>
        <w:rPr>
          <w:rFonts w:eastAsia="黑体"/>
        </w:rPr>
        <w:t>第六章</w:t>
      </w:r>
      <w:r>
        <w:rPr>
          <w:rFonts w:eastAsia="黑体"/>
        </w:rPr>
        <w:t xml:space="preserve">  </w:t>
      </w:r>
      <w:r>
        <w:rPr>
          <w:rFonts w:eastAsia="黑体"/>
        </w:rPr>
        <w:t>附</w:t>
      </w:r>
      <w:r>
        <w:rPr>
          <w:rFonts w:eastAsia="黑体"/>
        </w:rPr>
        <w:t xml:space="preserve">  </w:t>
      </w:r>
      <w:r>
        <w:rPr>
          <w:rFonts w:eastAsia="黑体"/>
        </w:rPr>
        <w:t>则</w:t>
      </w:r>
    </w:p>
    <w:p w:rsidR="00594BE7" w:rsidRDefault="00FA404F">
      <w:pPr>
        <w:spacing w:line="600" w:lineRule="exact"/>
        <w:ind w:firstLineChars="200" w:firstLine="640"/>
      </w:pPr>
      <w:r>
        <w:rPr>
          <w:rFonts w:eastAsia="黑体"/>
        </w:rPr>
        <w:t>第</w:t>
      </w:r>
      <w:r>
        <w:rPr>
          <w:rFonts w:ascii="黑体" w:eastAsia="黑体" w:hAnsi="黑体" w:cs="黑体" w:hint="eastAsia"/>
          <w:bCs/>
        </w:rPr>
        <w:t>三十</w:t>
      </w:r>
      <w:r>
        <w:rPr>
          <w:rFonts w:eastAsia="黑体"/>
        </w:rPr>
        <w:t>条</w:t>
      </w:r>
      <w:r>
        <w:t xml:space="preserve"> </w:t>
      </w:r>
      <w:r>
        <w:t>本条例自</w:t>
      </w:r>
      <w:r>
        <w:rPr>
          <w:rFonts w:hint="eastAsia"/>
        </w:rPr>
        <w:t>2017</w:t>
      </w:r>
      <w:r>
        <w:t>年</w:t>
      </w:r>
      <w:r>
        <w:rPr>
          <w:rFonts w:hint="eastAsia"/>
        </w:rPr>
        <w:t>7</w:t>
      </w:r>
      <w:r>
        <w:t>月</w:t>
      </w:r>
      <w:r>
        <w:rPr>
          <w:rFonts w:hint="eastAsia"/>
        </w:rPr>
        <w:t>1</w:t>
      </w:r>
      <w:r>
        <w:t>日起施行。</w:t>
      </w:r>
    </w:p>
    <w:sectPr w:rsidR="00594BE7" w:rsidSect="00594BE7">
      <w:footerReference w:type="even" r:id="rId8"/>
      <w:footerReference w:type="default" r:id="rId9"/>
      <w:pgSz w:w="11906" w:h="16838"/>
      <w:pgMar w:top="1701" w:right="1361" w:bottom="1588" w:left="1474" w:header="851" w:footer="1474" w:gutter="0"/>
      <w:pgNumType w:fmt="numberInDash"/>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3BF" w:rsidRDefault="00B313BF" w:rsidP="00594BE7">
      <w:r>
        <w:separator/>
      </w:r>
    </w:p>
  </w:endnote>
  <w:endnote w:type="continuationSeparator" w:id="0">
    <w:p w:rsidR="00B313BF" w:rsidRDefault="00B313BF" w:rsidP="00594B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altName w:val="MS Mincho"/>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方正仿宋简体">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altName w:val="Segoe UI"/>
    <w:panose1 w:val="020F05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BE7" w:rsidRDefault="00541DE3">
    <w:pPr>
      <w:pStyle w:val="a4"/>
      <w:rPr>
        <w:sz w:val="28"/>
        <w:szCs w:val="28"/>
      </w:rPr>
    </w:pPr>
    <w:r w:rsidRPr="00541DE3">
      <w:rPr>
        <w:sz w:val="28"/>
      </w:rPr>
      <w:pict>
        <v:shapetype id="_x0000_t202" coordsize="21600,21600" o:spt="202" path="m,l,21600r21600,l21600,xe">
          <v:stroke joinstyle="miter"/>
          <v:path gradientshapeok="t" o:connecttype="rect"/>
        </v:shapetype>
        <v:shape id="_x0000_s4098" type="#_x0000_t202" style="position:absolute;margin-left:208pt;margin-top:0;width:2in;height:2in;z-index:251659264;mso-wrap-style:none;mso-position-horizontal:right;mso-position-horizontal-relative:margin" filled="f" stroked="f">
          <v:textbox style="mso-fit-shape-to-text:t" inset="0,0,0,0">
            <w:txbxContent>
              <w:p w:rsidR="00594BE7" w:rsidRDefault="00541DE3">
                <w:pPr>
                  <w:pStyle w:val="a4"/>
                </w:pPr>
                <w:r>
                  <w:rPr>
                    <w:sz w:val="28"/>
                    <w:szCs w:val="28"/>
                  </w:rPr>
                  <w:fldChar w:fldCharType="begin"/>
                </w:r>
                <w:r w:rsidR="00FA404F">
                  <w:rPr>
                    <w:sz w:val="28"/>
                    <w:szCs w:val="28"/>
                  </w:rPr>
                  <w:instrText xml:space="preserve"> PAGE   \* MERGEFORMAT </w:instrText>
                </w:r>
                <w:r>
                  <w:rPr>
                    <w:sz w:val="28"/>
                    <w:szCs w:val="28"/>
                  </w:rPr>
                  <w:fldChar w:fldCharType="separate"/>
                </w:r>
                <w:r w:rsidR="00B3038E" w:rsidRPr="00B3038E">
                  <w:rPr>
                    <w:noProof/>
                    <w:sz w:val="28"/>
                    <w:szCs w:val="28"/>
                    <w:lang w:val="zh-CN"/>
                  </w:rPr>
                  <w:t>-</w:t>
                </w:r>
                <w:r w:rsidR="00B3038E">
                  <w:rPr>
                    <w:noProof/>
                    <w:sz w:val="28"/>
                    <w:szCs w:val="28"/>
                  </w:rPr>
                  <w:t xml:space="preserve"> 8 -</w:t>
                </w:r>
                <w:r>
                  <w:rPr>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BE7" w:rsidRDefault="00541DE3">
    <w:pPr>
      <w:pStyle w:val="a4"/>
      <w:jc w:val="right"/>
      <w:rPr>
        <w:sz w:val="28"/>
        <w:szCs w:val="28"/>
      </w:rPr>
    </w:pPr>
    <w:r w:rsidRPr="00541DE3">
      <w:rPr>
        <w:sz w:val="28"/>
      </w:rPr>
      <w:pict>
        <v:shapetype id="_x0000_t202" coordsize="21600,21600" o:spt="202" path="m,l,21600r21600,l21600,xe">
          <v:stroke joinstyle="miter"/>
          <v:path gradientshapeok="t" o:connecttype="rect"/>
        </v:shapetype>
        <v:shape id="_x0000_s4097" type="#_x0000_t202" style="position:absolute;left:0;text-align:left;margin-left:208pt;margin-top:0;width:2in;height:2in;z-index:251658240;mso-wrap-style:none;mso-position-horizontal:right;mso-position-horizontal-relative:margin" filled="f" stroked="f">
          <v:textbox style="mso-fit-shape-to-text:t" inset="0,0,0,0">
            <w:txbxContent>
              <w:p w:rsidR="00594BE7" w:rsidRDefault="00541DE3">
                <w:pPr>
                  <w:pStyle w:val="a4"/>
                  <w:jc w:val="right"/>
                </w:pPr>
                <w:r>
                  <w:rPr>
                    <w:sz w:val="28"/>
                    <w:szCs w:val="28"/>
                  </w:rPr>
                  <w:fldChar w:fldCharType="begin"/>
                </w:r>
                <w:r w:rsidR="00FA404F">
                  <w:rPr>
                    <w:sz w:val="28"/>
                    <w:szCs w:val="28"/>
                  </w:rPr>
                  <w:instrText xml:space="preserve"> PAGE   \* MERGEFORMAT </w:instrText>
                </w:r>
                <w:r>
                  <w:rPr>
                    <w:sz w:val="28"/>
                    <w:szCs w:val="28"/>
                  </w:rPr>
                  <w:fldChar w:fldCharType="separate"/>
                </w:r>
                <w:r w:rsidR="00B3038E" w:rsidRPr="00B3038E">
                  <w:rPr>
                    <w:noProof/>
                    <w:sz w:val="28"/>
                    <w:szCs w:val="28"/>
                    <w:lang w:val="zh-CN"/>
                  </w:rPr>
                  <w:t>-</w:t>
                </w:r>
                <w:r w:rsidR="00B3038E">
                  <w:rPr>
                    <w:noProof/>
                    <w:sz w:val="28"/>
                    <w:szCs w:val="28"/>
                  </w:rPr>
                  <w:t xml:space="preserve"> 1 -</w:t>
                </w:r>
                <w:r>
                  <w:rPr>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3BF" w:rsidRDefault="00B313BF" w:rsidP="00594BE7">
      <w:r>
        <w:separator/>
      </w:r>
    </w:p>
  </w:footnote>
  <w:footnote w:type="continuationSeparator" w:id="0">
    <w:p w:rsidR="00B313BF" w:rsidRDefault="00B313BF" w:rsidP="00594B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961AE"/>
    <w:multiLevelType w:val="multilevel"/>
    <w:tmpl w:val="2A5961AE"/>
    <w:lvl w:ilvl="0">
      <w:start w:val="3"/>
      <w:numFmt w:val="japaneseCounting"/>
      <w:lvlText w:val="第%1章"/>
      <w:lvlJc w:val="left"/>
      <w:pPr>
        <w:tabs>
          <w:tab w:val="left" w:pos="1275"/>
        </w:tabs>
        <w:ind w:left="1275" w:hanging="12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8BC0BE7"/>
    <w:multiLevelType w:val="singleLevel"/>
    <w:tmpl w:val="58BC0BE7"/>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60"/>
  <w:drawingGridVerticalSpacing w:val="435"/>
  <w:displayHorizontalDrawingGridEvery w:val="0"/>
  <w:characterSpacingControl w:val="compressPunctuation"/>
  <w:hdrShapeDefaults>
    <o:shapedefaults v:ext="edit" spidmax="8194"/>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212A"/>
    <w:rsid w:val="00021C1E"/>
    <w:rsid w:val="000644CB"/>
    <w:rsid w:val="00066B4F"/>
    <w:rsid w:val="0008735D"/>
    <w:rsid w:val="000B3F66"/>
    <w:rsid w:val="000B4DC4"/>
    <w:rsid w:val="001000CB"/>
    <w:rsid w:val="00105968"/>
    <w:rsid w:val="00117E77"/>
    <w:rsid w:val="00141318"/>
    <w:rsid w:val="00151463"/>
    <w:rsid w:val="0015377E"/>
    <w:rsid w:val="00165FA9"/>
    <w:rsid w:val="00183124"/>
    <w:rsid w:val="00191111"/>
    <w:rsid w:val="00204CA0"/>
    <w:rsid w:val="002355FD"/>
    <w:rsid w:val="0027590B"/>
    <w:rsid w:val="002906E0"/>
    <w:rsid w:val="002B250E"/>
    <w:rsid w:val="002E2704"/>
    <w:rsid w:val="002E3613"/>
    <w:rsid w:val="00304F18"/>
    <w:rsid w:val="00324417"/>
    <w:rsid w:val="003561F1"/>
    <w:rsid w:val="003627A0"/>
    <w:rsid w:val="00396402"/>
    <w:rsid w:val="003C5218"/>
    <w:rsid w:val="003D01D8"/>
    <w:rsid w:val="003D6609"/>
    <w:rsid w:val="003E212A"/>
    <w:rsid w:val="00424DFA"/>
    <w:rsid w:val="00471F98"/>
    <w:rsid w:val="004724DC"/>
    <w:rsid w:val="00486798"/>
    <w:rsid w:val="004A1DD2"/>
    <w:rsid w:val="00514FD2"/>
    <w:rsid w:val="00541DE3"/>
    <w:rsid w:val="00545AE9"/>
    <w:rsid w:val="005516D4"/>
    <w:rsid w:val="00564D37"/>
    <w:rsid w:val="005856A5"/>
    <w:rsid w:val="00594BE7"/>
    <w:rsid w:val="005A3DE1"/>
    <w:rsid w:val="005E37F4"/>
    <w:rsid w:val="00612BFD"/>
    <w:rsid w:val="0062540F"/>
    <w:rsid w:val="00636393"/>
    <w:rsid w:val="00673EBB"/>
    <w:rsid w:val="00690347"/>
    <w:rsid w:val="0069757D"/>
    <w:rsid w:val="006F5D7D"/>
    <w:rsid w:val="007101B1"/>
    <w:rsid w:val="00762D77"/>
    <w:rsid w:val="0076588A"/>
    <w:rsid w:val="007A5736"/>
    <w:rsid w:val="007D1335"/>
    <w:rsid w:val="007F4517"/>
    <w:rsid w:val="00824682"/>
    <w:rsid w:val="008911EE"/>
    <w:rsid w:val="008B4302"/>
    <w:rsid w:val="008B6E15"/>
    <w:rsid w:val="008C02EE"/>
    <w:rsid w:val="008C5210"/>
    <w:rsid w:val="008D6D94"/>
    <w:rsid w:val="008F3EDC"/>
    <w:rsid w:val="00927765"/>
    <w:rsid w:val="009511D1"/>
    <w:rsid w:val="00966587"/>
    <w:rsid w:val="00990B03"/>
    <w:rsid w:val="009A2465"/>
    <w:rsid w:val="009E5F77"/>
    <w:rsid w:val="00A42DD9"/>
    <w:rsid w:val="00A5113D"/>
    <w:rsid w:val="00A60342"/>
    <w:rsid w:val="00A77D8D"/>
    <w:rsid w:val="00A86D27"/>
    <w:rsid w:val="00AA268B"/>
    <w:rsid w:val="00AA6196"/>
    <w:rsid w:val="00AB4A57"/>
    <w:rsid w:val="00AE527A"/>
    <w:rsid w:val="00B03D11"/>
    <w:rsid w:val="00B26EB8"/>
    <w:rsid w:val="00B3038E"/>
    <w:rsid w:val="00B313BF"/>
    <w:rsid w:val="00B46D25"/>
    <w:rsid w:val="00B63F05"/>
    <w:rsid w:val="00BC41C8"/>
    <w:rsid w:val="00BD5C66"/>
    <w:rsid w:val="00C37648"/>
    <w:rsid w:val="00C54FF3"/>
    <w:rsid w:val="00C55C9E"/>
    <w:rsid w:val="00C9096A"/>
    <w:rsid w:val="00C93F9E"/>
    <w:rsid w:val="00CD6AB6"/>
    <w:rsid w:val="00CE2B1F"/>
    <w:rsid w:val="00D06319"/>
    <w:rsid w:val="00D108EF"/>
    <w:rsid w:val="00D5684A"/>
    <w:rsid w:val="00DA2E91"/>
    <w:rsid w:val="00E045E9"/>
    <w:rsid w:val="00E14093"/>
    <w:rsid w:val="00E173E1"/>
    <w:rsid w:val="00E263C3"/>
    <w:rsid w:val="00E546E5"/>
    <w:rsid w:val="00E91C00"/>
    <w:rsid w:val="00EA1F76"/>
    <w:rsid w:val="00EA7C31"/>
    <w:rsid w:val="00EB3240"/>
    <w:rsid w:val="00EB4BCA"/>
    <w:rsid w:val="00EC338F"/>
    <w:rsid w:val="00ED75D1"/>
    <w:rsid w:val="00EF0616"/>
    <w:rsid w:val="00F10A69"/>
    <w:rsid w:val="00F76194"/>
    <w:rsid w:val="00FA3BC3"/>
    <w:rsid w:val="00FA404F"/>
    <w:rsid w:val="00FF7B83"/>
    <w:rsid w:val="01015660"/>
    <w:rsid w:val="01AB51D4"/>
    <w:rsid w:val="01C35065"/>
    <w:rsid w:val="01C40DC3"/>
    <w:rsid w:val="01FA0995"/>
    <w:rsid w:val="02683B22"/>
    <w:rsid w:val="031A1788"/>
    <w:rsid w:val="03993BA4"/>
    <w:rsid w:val="045E5DA7"/>
    <w:rsid w:val="046D5ED7"/>
    <w:rsid w:val="04807650"/>
    <w:rsid w:val="05785095"/>
    <w:rsid w:val="0598215A"/>
    <w:rsid w:val="059825C3"/>
    <w:rsid w:val="05BA4B90"/>
    <w:rsid w:val="05FE3449"/>
    <w:rsid w:val="06372628"/>
    <w:rsid w:val="063F7C02"/>
    <w:rsid w:val="06CF770A"/>
    <w:rsid w:val="07110D67"/>
    <w:rsid w:val="07AE5D9E"/>
    <w:rsid w:val="08053AE6"/>
    <w:rsid w:val="08586244"/>
    <w:rsid w:val="088A128C"/>
    <w:rsid w:val="09F6028C"/>
    <w:rsid w:val="09F86FAA"/>
    <w:rsid w:val="0AA56FF9"/>
    <w:rsid w:val="0B4F273F"/>
    <w:rsid w:val="0B613D2D"/>
    <w:rsid w:val="0C101A65"/>
    <w:rsid w:val="0C282163"/>
    <w:rsid w:val="0CB82A84"/>
    <w:rsid w:val="0CC9481B"/>
    <w:rsid w:val="0CCE0B8F"/>
    <w:rsid w:val="0D674736"/>
    <w:rsid w:val="0DAC1FBD"/>
    <w:rsid w:val="0DC271C5"/>
    <w:rsid w:val="0DEC2157"/>
    <w:rsid w:val="0DEF2B5A"/>
    <w:rsid w:val="0E1B382D"/>
    <w:rsid w:val="0EC44934"/>
    <w:rsid w:val="0EC94858"/>
    <w:rsid w:val="0ED607A6"/>
    <w:rsid w:val="0F101ED5"/>
    <w:rsid w:val="0F344DA1"/>
    <w:rsid w:val="0F4C5F5F"/>
    <w:rsid w:val="0F8E2E45"/>
    <w:rsid w:val="0F983800"/>
    <w:rsid w:val="1011439E"/>
    <w:rsid w:val="101E0913"/>
    <w:rsid w:val="10630732"/>
    <w:rsid w:val="10AF7865"/>
    <w:rsid w:val="10C448A4"/>
    <w:rsid w:val="10C77688"/>
    <w:rsid w:val="10CA195E"/>
    <w:rsid w:val="111357E9"/>
    <w:rsid w:val="1134079C"/>
    <w:rsid w:val="11547E82"/>
    <w:rsid w:val="116535DF"/>
    <w:rsid w:val="128266E1"/>
    <w:rsid w:val="12852AC9"/>
    <w:rsid w:val="13537545"/>
    <w:rsid w:val="13570C7A"/>
    <w:rsid w:val="13713CFE"/>
    <w:rsid w:val="14391852"/>
    <w:rsid w:val="14566E33"/>
    <w:rsid w:val="14B76FB6"/>
    <w:rsid w:val="14D8500D"/>
    <w:rsid w:val="14EB7DCB"/>
    <w:rsid w:val="157722F2"/>
    <w:rsid w:val="158A05BF"/>
    <w:rsid w:val="158F39DA"/>
    <w:rsid w:val="15D65D8C"/>
    <w:rsid w:val="15F37643"/>
    <w:rsid w:val="166C4383"/>
    <w:rsid w:val="16BF7BF4"/>
    <w:rsid w:val="17175AF5"/>
    <w:rsid w:val="172B7BC8"/>
    <w:rsid w:val="17E044A9"/>
    <w:rsid w:val="17FF11FE"/>
    <w:rsid w:val="18507A18"/>
    <w:rsid w:val="18651D90"/>
    <w:rsid w:val="186F415D"/>
    <w:rsid w:val="1874398F"/>
    <w:rsid w:val="18FA43DF"/>
    <w:rsid w:val="1A265633"/>
    <w:rsid w:val="1A962EBA"/>
    <w:rsid w:val="1AB67C95"/>
    <w:rsid w:val="1B390E2E"/>
    <w:rsid w:val="1BC0595D"/>
    <w:rsid w:val="1BFA2F32"/>
    <w:rsid w:val="1CC50880"/>
    <w:rsid w:val="1CFD5DA2"/>
    <w:rsid w:val="1D5C2F1D"/>
    <w:rsid w:val="1DB36102"/>
    <w:rsid w:val="1DC16E4A"/>
    <w:rsid w:val="1E4B3A32"/>
    <w:rsid w:val="1EC708F6"/>
    <w:rsid w:val="1F3633A3"/>
    <w:rsid w:val="1F694955"/>
    <w:rsid w:val="202F16F3"/>
    <w:rsid w:val="20761B28"/>
    <w:rsid w:val="20791DBE"/>
    <w:rsid w:val="21674B07"/>
    <w:rsid w:val="21B75BEB"/>
    <w:rsid w:val="21DF1843"/>
    <w:rsid w:val="21FB245C"/>
    <w:rsid w:val="22296C65"/>
    <w:rsid w:val="2259291E"/>
    <w:rsid w:val="23900381"/>
    <w:rsid w:val="23C3107F"/>
    <w:rsid w:val="24CF4359"/>
    <w:rsid w:val="259605F3"/>
    <w:rsid w:val="26181222"/>
    <w:rsid w:val="26683FC0"/>
    <w:rsid w:val="267C1F98"/>
    <w:rsid w:val="26CC42D5"/>
    <w:rsid w:val="27FC1925"/>
    <w:rsid w:val="28397FC4"/>
    <w:rsid w:val="28D3339D"/>
    <w:rsid w:val="291B3085"/>
    <w:rsid w:val="293A24F8"/>
    <w:rsid w:val="295B356F"/>
    <w:rsid w:val="29C00B13"/>
    <w:rsid w:val="2A0643BE"/>
    <w:rsid w:val="2A4834A3"/>
    <w:rsid w:val="2A56495F"/>
    <w:rsid w:val="2B3A4341"/>
    <w:rsid w:val="2B3C47B6"/>
    <w:rsid w:val="2B7C4685"/>
    <w:rsid w:val="2BD230FF"/>
    <w:rsid w:val="2BE62BF9"/>
    <w:rsid w:val="2BEB60D3"/>
    <w:rsid w:val="2C0824F4"/>
    <w:rsid w:val="2D4D554D"/>
    <w:rsid w:val="2E0B2BFC"/>
    <w:rsid w:val="2E543D39"/>
    <w:rsid w:val="2E58598A"/>
    <w:rsid w:val="2E745262"/>
    <w:rsid w:val="2E794520"/>
    <w:rsid w:val="2F0536EC"/>
    <w:rsid w:val="2F530295"/>
    <w:rsid w:val="2F5460D2"/>
    <w:rsid w:val="2FBA332C"/>
    <w:rsid w:val="30023F20"/>
    <w:rsid w:val="30447C32"/>
    <w:rsid w:val="306A6644"/>
    <w:rsid w:val="308526F3"/>
    <w:rsid w:val="31204F24"/>
    <w:rsid w:val="31466133"/>
    <w:rsid w:val="322B7811"/>
    <w:rsid w:val="326549C8"/>
    <w:rsid w:val="327E6470"/>
    <w:rsid w:val="338C428F"/>
    <w:rsid w:val="33EB59F9"/>
    <w:rsid w:val="33EC4182"/>
    <w:rsid w:val="3655770D"/>
    <w:rsid w:val="366968C1"/>
    <w:rsid w:val="36AC5140"/>
    <w:rsid w:val="3744590E"/>
    <w:rsid w:val="37455D3D"/>
    <w:rsid w:val="3766476A"/>
    <w:rsid w:val="37921E3C"/>
    <w:rsid w:val="37C251F9"/>
    <w:rsid w:val="37EA2B96"/>
    <w:rsid w:val="38026FF8"/>
    <w:rsid w:val="38CF1C19"/>
    <w:rsid w:val="38DC0D5B"/>
    <w:rsid w:val="39392AF9"/>
    <w:rsid w:val="39544742"/>
    <w:rsid w:val="399B1292"/>
    <w:rsid w:val="39C20250"/>
    <w:rsid w:val="39E81417"/>
    <w:rsid w:val="3A054A5F"/>
    <w:rsid w:val="3A187CAF"/>
    <w:rsid w:val="3A7A14E1"/>
    <w:rsid w:val="3ADA4D07"/>
    <w:rsid w:val="3AFA69EA"/>
    <w:rsid w:val="3B5F78D2"/>
    <w:rsid w:val="3B740B3F"/>
    <w:rsid w:val="3B8F04F9"/>
    <w:rsid w:val="3BAE63F9"/>
    <w:rsid w:val="3BC555EC"/>
    <w:rsid w:val="3BC85AEF"/>
    <w:rsid w:val="3C2B5FC1"/>
    <w:rsid w:val="3C666703"/>
    <w:rsid w:val="3CA32CE5"/>
    <w:rsid w:val="3CDE2C71"/>
    <w:rsid w:val="3D0522DB"/>
    <w:rsid w:val="3DEB56E0"/>
    <w:rsid w:val="3DF02B56"/>
    <w:rsid w:val="3E5D5784"/>
    <w:rsid w:val="3EFC2E55"/>
    <w:rsid w:val="3F4E2CBC"/>
    <w:rsid w:val="3F694195"/>
    <w:rsid w:val="3F7C65E2"/>
    <w:rsid w:val="40072B40"/>
    <w:rsid w:val="400B1685"/>
    <w:rsid w:val="401767D8"/>
    <w:rsid w:val="407D359A"/>
    <w:rsid w:val="41045920"/>
    <w:rsid w:val="41075FAC"/>
    <w:rsid w:val="412E33D4"/>
    <w:rsid w:val="41474FE2"/>
    <w:rsid w:val="414B717D"/>
    <w:rsid w:val="41916492"/>
    <w:rsid w:val="42276C97"/>
    <w:rsid w:val="42B24F34"/>
    <w:rsid w:val="43010740"/>
    <w:rsid w:val="43B00306"/>
    <w:rsid w:val="43F21669"/>
    <w:rsid w:val="4484215B"/>
    <w:rsid w:val="44F95892"/>
    <w:rsid w:val="45835A9A"/>
    <w:rsid w:val="45F34635"/>
    <w:rsid w:val="46516C8D"/>
    <w:rsid w:val="467E3529"/>
    <w:rsid w:val="46B4527E"/>
    <w:rsid w:val="46BF025D"/>
    <w:rsid w:val="46E15297"/>
    <w:rsid w:val="46F56773"/>
    <w:rsid w:val="47770E38"/>
    <w:rsid w:val="47A6702A"/>
    <w:rsid w:val="486F782B"/>
    <w:rsid w:val="49CD0D46"/>
    <w:rsid w:val="49DD4C01"/>
    <w:rsid w:val="4A530A94"/>
    <w:rsid w:val="4A8C716C"/>
    <w:rsid w:val="4B1360D8"/>
    <w:rsid w:val="4BDB5AFF"/>
    <w:rsid w:val="4C3C401C"/>
    <w:rsid w:val="4C56455F"/>
    <w:rsid w:val="4CAF1311"/>
    <w:rsid w:val="4D6C1949"/>
    <w:rsid w:val="4D986C43"/>
    <w:rsid w:val="4E0341AA"/>
    <w:rsid w:val="4E4B019F"/>
    <w:rsid w:val="4E694167"/>
    <w:rsid w:val="4F1415ED"/>
    <w:rsid w:val="4F432237"/>
    <w:rsid w:val="4F6E3673"/>
    <w:rsid w:val="4F7A60C3"/>
    <w:rsid w:val="4F8F2BA6"/>
    <w:rsid w:val="4F9710C0"/>
    <w:rsid w:val="4FC45CE8"/>
    <w:rsid w:val="4FDB70F0"/>
    <w:rsid w:val="4FF4582B"/>
    <w:rsid w:val="51297443"/>
    <w:rsid w:val="51382272"/>
    <w:rsid w:val="51884E82"/>
    <w:rsid w:val="51891C35"/>
    <w:rsid w:val="51BB5BEC"/>
    <w:rsid w:val="51D2391B"/>
    <w:rsid w:val="526A6067"/>
    <w:rsid w:val="52F1013D"/>
    <w:rsid w:val="53364EDF"/>
    <w:rsid w:val="5338588D"/>
    <w:rsid w:val="54426C46"/>
    <w:rsid w:val="54505F3A"/>
    <w:rsid w:val="54904ADB"/>
    <w:rsid w:val="54C94D84"/>
    <w:rsid w:val="54E67DAD"/>
    <w:rsid w:val="550E7B76"/>
    <w:rsid w:val="55234199"/>
    <w:rsid w:val="55A23394"/>
    <w:rsid w:val="55B93DCE"/>
    <w:rsid w:val="56525484"/>
    <w:rsid w:val="56866C31"/>
    <w:rsid w:val="569C105F"/>
    <w:rsid w:val="56FF2028"/>
    <w:rsid w:val="57A311D5"/>
    <w:rsid w:val="57F17CCE"/>
    <w:rsid w:val="58F56D31"/>
    <w:rsid w:val="59833730"/>
    <w:rsid w:val="59D456CC"/>
    <w:rsid w:val="5A2866F4"/>
    <w:rsid w:val="5A455D86"/>
    <w:rsid w:val="5A6D4FAA"/>
    <w:rsid w:val="5AF942D6"/>
    <w:rsid w:val="5B4663C3"/>
    <w:rsid w:val="5B780E83"/>
    <w:rsid w:val="5B8D0EB2"/>
    <w:rsid w:val="5C35098A"/>
    <w:rsid w:val="5C8604B9"/>
    <w:rsid w:val="5CF25B07"/>
    <w:rsid w:val="5DCC0AEC"/>
    <w:rsid w:val="5E4C4D87"/>
    <w:rsid w:val="5E5C5094"/>
    <w:rsid w:val="5F0D74E1"/>
    <w:rsid w:val="5F70664C"/>
    <w:rsid w:val="5F92034F"/>
    <w:rsid w:val="5FB17E89"/>
    <w:rsid w:val="60202777"/>
    <w:rsid w:val="60C96EA5"/>
    <w:rsid w:val="61815E05"/>
    <w:rsid w:val="623C1DF0"/>
    <w:rsid w:val="62724B0C"/>
    <w:rsid w:val="62877D9F"/>
    <w:rsid w:val="628E7729"/>
    <w:rsid w:val="63545F47"/>
    <w:rsid w:val="63896B64"/>
    <w:rsid w:val="64326DA7"/>
    <w:rsid w:val="658461E1"/>
    <w:rsid w:val="65AE41BE"/>
    <w:rsid w:val="66916274"/>
    <w:rsid w:val="66F872ED"/>
    <w:rsid w:val="676C782E"/>
    <w:rsid w:val="68376814"/>
    <w:rsid w:val="68AC1D30"/>
    <w:rsid w:val="68E178C3"/>
    <w:rsid w:val="68F0745A"/>
    <w:rsid w:val="6958352B"/>
    <w:rsid w:val="69EF19B4"/>
    <w:rsid w:val="6ABA3592"/>
    <w:rsid w:val="6ACE4C64"/>
    <w:rsid w:val="6BF744E1"/>
    <w:rsid w:val="6C0F2792"/>
    <w:rsid w:val="6C866E53"/>
    <w:rsid w:val="6CB44D0B"/>
    <w:rsid w:val="6CDA56AF"/>
    <w:rsid w:val="6CE66F55"/>
    <w:rsid w:val="6D4B5D05"/>
    <w:rsid w:val="6E7C6C46"/>
    <w:rsid w:val="6E8C0053"/>
    <w:rsid w:val="6F13543F"/>
    <w:rsid w:val="6F2F6415"/>
    <w:rsid w:val="6F5800EB"/>
    <w:rsid w:val="6FBE0443"/>
    <w:rsid w:val="7006782D"/>
    <w:rsid w:val="70650562"/>
    <w:rsid w:val="70716441"/>
    <w:rsid w:val="71456107"/>
    <w:rsid w:val="71A93B46"/>
    <w:rsid w:val="71B47046"/>
    <w:rsid w:val="720C5A4D"/>
    <w:rsid w:val="7264282A"/>
    <w:rsid w:val="72B65E8A"/>
    <w:rsid w:val="72E4193A"/>
    <w:rsid w:val="730074BC"/>
    <w:rsid w:val="73AA34A7"/>
    <w:rsid w:val="743F1D00"/>
    <w:rsid w:val="74751E63"/>
    <w:rsid w:val="748F5143"/>
    <w:rsid w:val="74B903F9"/>
    <w:rsid w:val="762B1CFD"/>
    <w:rsid w:val="766C6999"/>
    <w:rsid w:val="769B1B7E"/>
    <w:rsid w:val="78300C1A"/>
    <w:rsid w:val="784A01CF"/>
    <w:rsid w:val="788022FB"/>
    <w:rsid w:val="78E43962"/>
    <w:rsid w:val="79534CB9"/>
    <w:rsid w:val="79C00778"/>
    <w:rsid w:val="79FF5FE6"/>
    <w:rsid w:val="7AC06483"/>
    <w:rsid w:val="7BCD797E"/>
    <w:rsid w:val="7C1E0C8D"/>
    <w:rsid w:val="7C9C603C"/>
    <w:rsid w:val="7D211AA6"/>
    <w:rsid w:val="7D3F5029"/>
    <w:rsid w:val="7DE9297F"/>
    <w:rsid w:val="7DEC15DC"/>
    <w:rsid w:val="7E5B668C"/>
    <w:rsid w:val="7E8817F6"/>
    <w:rsid w:val="7E882682"/>
    <w:rsid w:val="7EA17F7A"/>
    <w:rsid w:val="7EC04AFF"/>
    <w:rsid w:val="7F2721A7"/>
    <w:rsid w:val="7F46479C"/>
    <w:rsid w:val="7FBA4B6B"/>
    <w:rsid w:val="7FD21D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4BE7"/>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594BE7"/>
    <w:rPr>
      <w:rFonts w:ascii="宋体" w:eastAsia="宋体" w:hAnsi="Courier New" w:cs="Courier New"/>
      <w:sz w:val="21"/>
      <w:szCs w:val="21"/>
    </w:rPr>
  </w:style>
  <w:style w:type="paragraph" w:styleId="a4">
    <w:name w:val="footer"/>
    <w:basedOn w:val="a"/>
    <w:link w:val="Char0"/>
    <w:uiPriority w:val="99"/>
    <w:qFormat/>
    <w:rsid w:val="00594BE7"/>
    <w:pPr>
      <w:tabs>
        <w:tab w:val="center" w:pos="4153"/>
        <w:tab w:val="right" w:pos="8306"/>
      </w:tabs>
      <w:snapToGrid w:val="0"/>
      <w:jc w:val="left"/>
    </w:pPr>
    <w:rPr>
      <w:sz w:val="18"/>
      <w:szCs w:val="18"/>
    </w:rPr>
  </w:style>
  <w:style w:type="paragraph" w:styleId="a5">
    <w:name w:val="header"/>
    <w:basedOn w:val="a"/>
    <w:qFormat/>
    <w:rsid w:val="00594BE7"/>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594BE7"/>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CharCharCharCharCharCharChar">
    <w:name w:val="Char Char Char Char Char Char Char Char Char Char Char Char Char Char"/>
    <w:basedOn w:val="a"/>
    <w:qFormat/>
    <w:rsid w:val="00594BE7"/>
    <w:rPr>
      <w:rFonts w:eastAsia="宋体"/>
      <w:sz w:val="21"/>
      <w:szCs w:val="24"/>
    </w:rPr>
  </w:style>
  <w:style w:type="character" w:styleId="a7">
    <w:name w:val="Strong"/>
    <w:basedOn w:val="a0"/>
    <w:qFormat/>
    <w:rsid w:val="00594BE7"/>
    <w:rPr>
      <w:b/>
      <w:bCs/>
    </w:rPr>
  </w:style>
  <w:style w:type="character" w:styleId="a8">
    <w:name w:val="page number"/>
    <w:basedOn w:val="a0"/>
    <w:qFormat/>
    <w:rsid w:val="00594BE7"/>
  </w:style>
  <w:style w:type="character" w:customStyle="1" w:styleId="Char">
    <w:name w:val="纯文本 Char"/>
    <w:basedOn w:val="a0"/>
    <w:link w:val="a3"/>
    <w:qFormat/>
    <w:rsid w:val="00594BE7"/>
    <w:rPr>
      <w:rFonts w:ascii="宋体" w:eastAsia="宋体" w:hAnsi="Courier New" w:cs="Courier New"/>
      <w:kern w:val="2"/>
      <w:sz w:val="21"/>
      <w:szCs w:val="21"/>
      <w:lang w:val="en-US" w:eastAsia="zh-CN" w:bidi="ar-SA"/>
    </w:rPr>
  </w:style>
  <w:style w:type="paragraph" w:customStyle="1" w:styleId="Char1">
    <w:name w:val="Char"/>
    <w:basedOn w:val="a"/>
    <w:qFormat/>
    <w:rsid w:val="00594BE7"/>
    <w:pPr>
      <w:tabs>
        <w:tab w:val="left" w:pos="360"/>
      </w:tabs>
    </w:pPr>
    <w:rPr>
      <w:rFonts w:eastAsia="宋体"/>
      <w:sz w:val="24"/>
      <w:szCs w:val="24"/>
    </w:rPr>
  </w:style>
  <w:style w:type="paragraph" w:customStyle="1" w:styleId="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w:basedOn w:val="a"/>
    <w:qFormat/>
    <w:rsid w:val="00594BE7"/>
    <w:pPr>
      <w:widowControl/>
      <w:tabs>
        <w:tab w:val="left" w:pos="1723"/>
      </w:tabs>
      <w:overflowPunct w:val="0"/>
      <w:autoSpaceDE w:val="0"/>
      <w:autoSpaceDN w:val="0"/>
      <w:adjustRightInd w:val="0"/>
      <w:ind w:left="1723" w:hanging="1080"/>
    </w:pPr>
    <w:rPr>
      <w:rFonts w:eastAsia="宋体"/>
      <w:sz w:val="21"/>
      <w:szCs w:val="20"/>
    </w:rPr>
  </w:style>
  <w:style w:type="paragraph" w:customStyle="1" w:styleId="CharCharChar">
    <w:name w:val="Char Char Char"/>
    <w:basedOn w:val="a"/>
    <w:qFormat/>
    <w:rsid w:val="00594BE7"/>
    <w:rPr>
      <w:rFonts w:ascii="Tahoma" w:eastAsia="宋体" w:hAnsi="Tahoma"/>
      <w:sz w:val="24"/>
      <w:szCs w:val="20"/>
    </w:rPr>
  </w:style>
  <w:style w:type="paragraph" w:customStyle="1" w:styleId="CharCharCharCharChar">
    <w:name w:val="Char Char Char Char Char"/>
    <w:basedOn w:val="a"/>
    <w:qFormat/>
    <w:rsid w:val="00594BE7"/>
    <w:pPr>
      <w:tabs>
        <w:tab w:val="left" w:pos="1723"/>
      </w:tabs>
      <w:ind w:left="1723" w:hanging="1080"/>
    </w:pPr>
    <w:rPr>
      <w:rFonts w:eastAsia="方正仿宋简体"/>
      <w:szCs w:val="20"/>
    </w:rPr>
  </w:style>
  <w:style w:type="character" w:customStyle="1" w:styleId="Char0">
    <w:name w:val="页脚 Char"/>
    <w:basedOn w:val="a0"/>
    <w:link w:val="a4"/>
    <w:uiPriority w:val="99"/>
    <w:qFormat/>
    <w:rsid w:val="00594BE7"/>
    <w:rPr>
      <w:rFonts w:eastAsia="仿宋_GB2312"/>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1121</Words>
  <Characters>6392</Characters>
  <Application>Microsoft Office Word</Application>
  <DocSecurity>0</DocSecurity>
  <Lines>53</Lines>
  <Paragraphs>14</Paragraphs>
  <ScaleCrop>false</ScaleCrop>
  <Company>Win</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黑龙江省地方税务局</dc:title>
  <dc:creator>崔寒星</dc:creator>
  <cp:lastModifiedBy>Administrator</cp:lastModifiedBy>
  <cp:revision>4</cp:revision>
  <cp:lastPrinted>2016-11-28T08:52:00Z</cp:lastPrinted>
  <dcterms:created xsi:type="dcterms:W3CDTF">2017-03-24T08:55:00Z</dcterms:created>
  <dcterms:modified xsi:type="dcterms:W3CDTF">2017-06-23T00:45:00Z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