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842" w:rsidRPr="00672842" w:rsidRDefault="00672842" w:rsidP="00672842">
      <w:pPr>
        <w:spacing w:line="390" w:lineRule="atLeast"/>
        <w:jc w:val="center"/>
        <w:rPr>
          <w:rFonts w:asciiTheme="majorEastAsia" w:eastAsiaTheme="majorEastAsia" w:hAnsiTheme="majorEastAsia"/>
          <w:bCs/>
          <w:sz w:val="44"/>
          <w:szCs w:val="44"/>
          <w:lang w:eastAsia="zh-CN" w:bidi="ar-SA"/>
        </w:rPr>
      </w:pPr>
    </w:p>
    <w:p w:rsidR="00672842" w:rsidRPr="00672842" w:rsidRDefault="00672842" w:rsidP="00672842">
      <w:pPr>
        <w:spacing w:line="390" w:lineRule="atLeast"/>
        <w:jc w:val="center"/>
        <w:rPr>
          <w:rFonts w:asciiTheme="majorEastAsia" w:eastAsiaTheme="majorEastAsia" w:hAnsiTheme="majorEastAsia"/>
          <w:bCs/>
          <w:sz w:val="44"/>
          <w:szCs w:val="44"/>
          <w:lang w:eastAsia="zh-CN" w:bidi="ar-SA"/>
        </w:rPr>
      </w:pPr>
    </w:p>
    <w:p w:rsidR="00672842" w:rsidRPr="00672842" w:rsidRDefault="00672842" w:rsidP="00672842">
      <w:pPr>
        <w:spacing w:line="390" w:lineRule="atLeast"/>
        <w:ind w:rightChars="400" w:right="960"/>
        <w:jc w:val="center"/>
        <w:rPr>
          <w:rFonts w:asciiTheme="majorEastAsia" w:eastAsiaTheme="majorEastAsia" w:hAnsiTheme="majorEastAsia"/>
          <w:bCs/>
          <w:sz w:val="44"/>
          <w:szCs w:val="44"/>
          <w:lang w:eastAsia="zh-CN" w:bidi="ar-SA"/>
        </w:rPr>
      </w:pPr>
      <w:r>
        <w:rPr>
          <w:rFonts w:asciiTheme="majorEastAsia" w:eastAsiaTheme="majorEastAsia" w:hAnsiTheme="majorEastAsia" w:hint="eastAsia"/>
          <w:bCs/>
          <w:sz w:val="44"/>
          <w:szCs w:val="44"/>
          <w:lang w:eastAsia="zh-CN" w:bidi="ar-SA"/>
        </w:rPr>
        <w:t xml:space="preserve">   </w:t>
      </w:r>
      <w:r w:rsidRPr="00672842">
        <w:rPr>
          <w:rFonts w:asciiTheme="majorEastAsia" w:eastAsiaTheme="majorEastAsia" w:hAnsiTheme="majorEastAsia" w:hint="eastAsia"/>
          <w:bCs/>
          <w:sz w:val="44"/>
          <w:szCs w:val="44"/>
          <w:lang w:eastAsia="zh-CN" w:bidi="ar-SA"/>
        </w:rPr>
        <w:t>黑龙江省职业教育条例</w:t>
      </w:r>
    </w:p>
    <w:p w:rsidR="00672842" w:rsidRPr="00672842" w:rsidRDefault="00672842" w:rsidP="00672842">
      <w:pPr>
        <w:spacing w:line="390" w:lineRule="atLeast"/>
        <w:ind w:leftChars="400" w:left="960" w:rightChars="400" w:right="960"/>
        <w:jc w:val="both"/>
        <w:rPr>
          <w:rFonts w:ascii="楷体_GB2312" w:eastAsia="楷体_GB2312" w:hAnsi="宋体"/>
          <w:bCs/>
          <w:sz w:val="32"/>
          <w:szCs w:val="32"/>
          <w:lang w:eastAsia="zh-CN" w:bidi="ar-SA"/>
        </w:rPr>
      </w:pPr>
      <w:r w:rsidRPr="00672842">
        <w:rPr>
          <w:rFonts w:ascii="楷体_GB2312" w:eastAsia="楷体_GB2312" w:hAnsi="宋体" w:hint="eastAsia"/>
          <w:bCs/>
          <w:sz w:val="32"/>
          <w:szCs w:val="32"/>
          <w:lang w:eastAsia="zh-CN" w:bidi="ar-SA"/>
        </w:rPr>
        <w:t>（2001年10月19日黑龙江省第九届人民代表大会常务委员会第二十五次会议通过　根据2005年6月24日黑龙江省第十届人民代表大会常务委员会第十五次会议《关于修改〈黑龙江省职业教育条例〉的决定》修正</w:t>
      </w:r>
      <w:r w:rsidR="008F3384">
        <w:rPr>
          <w:rFonts w:ascii="楷体_GB2312" w:eastAsia="楷体_GB2312" w:hAnsi="宋体" w:hint="eastAsia"/>
          <w:bCs/>
          <w:sz w:val="32"/>
          <w:szCs w:val="32"/>
          <w:lang w:eastAsia="zh-CN" w:bidi="ar-SA"/>
        </w:rPr>
        <w:t xml:space="preserve">  </w:t>
      </w:r>
      <w:r w:rsidR="008F3384" w:rsidRPr="008F3384">
        <w:rPr>
          <w:rFonts w:ascii="楷体_GB2312" w:eastAsia="楷体_GB2312" w:hAnsi="宋体" w:hint="eastAsia"/>
          <w:bCs/>
          <w:sz w:val="32"/>
          <w:szCs w:val="32"/>
          <w:lang w:eastAsia="zh-CN" w:bidi="ar-SA"/>
        </w:rPr>
        <w:t>根据2018年6月28日黑龙江省第十三届人民代表大会常务委员会第四次会议《黑龙江省人民代表大会常务委员会关于废止和修改&lt;黑龙江省农作物种子管理条例&gt;等63部地方性法规的决定》第</w:t>
      </w:r>
      <w:r w:rsidR="008F3384">
        <w:rPr>
          <w:rFonts w:ascii="楷体_GB2312" w:eastAsia="楷体_GB2312" w:hAnsi="宋体" w:hint="eastAsia"/>
          <w:bCs/>
          <w:sz w:val="32"/>
          <w:szCs w:val="32"/>
          <w:lang w:eastAsia="zh-CN" w:bidi="ar-SA"/>
        </w:rPr>
        <w:t>一</w:t>
      </w:r>
      <w:r w:rsidR="008F3384" w:rsidRPr="008F3384">
        <w:rPr>
          <w:rFonts w:ascii="楷体_GB2312" w:eastAsia="楷体_GB2312" w:hAnsi="宋体" w:hint="eastAsia"/>
          <w:bCs/>
          <w:sz w:val="32"/>
          <w:szCs w:val="32"/>
          <w:lang w:eastAsia="zh-CN" w:bidi="ar-SA"/>
        </w:rPr>
        <w:t>次修正</w:t>
      </w:r>
      <w:r w:rsidRPr="00672842">
        <w:rPr>
          <w:rFonts w:ascii="楷体_GB2312" w:eastAsia="楷体_GB2312" w:hAnsi="宋体" w:hint="eastAsia"/>
          <w:bCs/>
          <w:sz w:val="32"/>
          <w:szCs w:val="32"/>
          <w:lang w:eastAsia="zh-CN" w:bidi="ar-SA"/>
        </w:rPr>
        <w:t>）</w:t>
      </w:r>
    </w:p>
    <w:p w:rsidR="00672842" w:rsidRPr="00672842" w:rsidRDefault="00672842" w:rsidP="00672842">
      <w:pPr>
        <w:spacing w:line="390" w:lineRule="atLeast"/>
        <w:ind w:leftChars="400" w:left="960" w:rightChars="400" w:right="960"/>
        <w:jc w:val="both"/>
        <w:rPr>
          <w:rFonts w:ascii="仿宋_GB2312" w:eastAsia="仿宋_GB2312" w:hAnsi="宋体"/>
          <w:sz w:val="32"/>
          <w:szCs w:val="32"/>
          <w:lang w:eastAsia="zh-CN" w:bidi="ar-SA"/>
        </w:rPr>
      </w:pPr>
    </w:p>
    <w:p w:rsidR="00496961" w:rsidRPr="00672842" w:rsidRDefault="00672842" w:rsidP="00672842">
      <w:pPr>
        <w:rPr>
          <w:rFonts w:ascii="仿宋_GB2312" w:eastAsia="仿宋_GB2312"/>
          <w:sz w:val="32"/>
          <w:szCs w:val="32"/>
          <w:lang w:eastAsia="zh-CN"/>
        </w:rPr>
      </w:pPr>
      <w:bookmarkStart w:id="0" w:name="1"/>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 xml:space="preserve">　第一条</w:t>
      </w:r>
      <w:bookmarkEnd w:id="0"/>
      <w:r w:rsidRPr="00672842">
        <w:rPr>
          <w:rFonts w:ascii="仿宋_GB2312" w:eastAsia="仿宋_GB2312" w:hAnsi="宋体" w:hint="eastAsia"/>
          <w:sz w:val="32"/>
          <w:szCs w:val="32"/>
          <w:lang w:eastAsia="zh-CN" w:bidi="ar-SA"/>
        </w:rPr>
        <w:t xml:space="preserve">　为实施科教兴省战略，发展职业教育，提高劳动者素质，适应现代化建设需要，根据《中华人民共和国职业教育法》，结合本省实际，制定本条例。</w:t>
      </w:r>
      <w:r w:rsidRPr="00672842">
        <w:rPr>
          <w:rFonts w:ascii="仿宋_GB2312" w:eastAsia="仿宋_GB2312" w:hAnsi="宋体" w:hint="eastAsia"/>
          <w:sz w:val="32"/>
          <w:szCs w:val="32"/>
          <w:lang w:eastAsia="zh-CN" w:bidi="ar-SA"/>
        </w:rPr>
        <w:br/>
      </w:r>
      <w:bookmarkStart w:id="1" w:name="2"/>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 xml:space="preserve">　第二条</w:t>
      </w:r>
      <w:bookmarkEnd w:id="1"/>
      <w:r w:rsidRPr="00672842">
        <w:rPr>
          <w:rFonts w:ascii="仿宋_GB2312" w:eastAsia="仿宋_GB2312" w:hAnsi="宋体" w:hint="eastAsia"/>
          <w:sz w:val="32"/>
          <w:szCs w:val="32"/>
          <w:lang w:eastAsia="zh-CN" w:bidi="ar-SA"/>
        </w:rPr>
        <w:t xml:space="preserve">　本省行政区域内各级各类职业学校教育和各种形式的职业培训适用本条例，但法律、法规另有规定的除外。</w:t>
      </w:r>
      <w:r w:rsidRPr="00672842">
        <w:rPr>
          <w:rFonts w:ascii="仿宋_GB2312" w:eastAsia="仿宋_GB2312" w:hAnsi="宋体" w:hint="eastAsia"/>
          <w:sz w:val="32"/>
          <w:szCs w:val="32"/>
          <w:lang w:eastAsia="zh-CN" w:bidi="ar-SA"/>
        </w:rPr>
        <w:br/>
        <w:t xml:space="preserve">　　本条例所称的职业学校教育是指学历职业教育，包括初等、中等、高等职业学校教育。</w:t>
      </w:r>
      <w:r w:rsidRPr="00672842">
        <w:rPr>
          <w:rFonts w:ascii="仿宋_GB2312" w:eastAsia="仿宋_GB2312" w:hAnsi="宋体" w:hint="eastAsia"/>
          <w:sz w:val="32"/>
          <w:szCs w:val="32"/>
          <w:lang w:eastAsia="zh-CN" w:bidi="ar-SA"/>
        </w:rPr>
        <w:br/>
      </w:r>
      <w:r w:rsidRPr="00672842">
        <w:rPr>
          <w:rFonts w:ascii="仿宋_GB2312" w:eastAsia="仿宋_GB2312" w:hAnsi="宋体" w:hint="eastAsia"/>
          <w:sz w:val="32"/>
          <w:szCs w:val="32"/>
          <w:lang w:eastAsia="zh-CN" w:bidi="ar-SA"/>
        </w:rPr>
        <w:lastRenderedPageBreak/>
        <w:t xml:space="preserve">　　本条例所称的职业培训是指经教育、劳动和社会保障行政部门批准的非学历职业教育，包括从业前培训、学徒培训、在岗培训、转岗培训、转业培训、职业技能以及其他职业性培训。</w:t>
      </w:r>
      <w:r w:rsidRPr="00672842">
        <w:rPr>
          <w:rFonts w:ascii="仿宋_GB2312" w:eastAsia="仿宋_GB2312" w:hAnsi="宋体" w:hint="eastAsia"/>
          <w:sz w:val="32"/>
          <w:szCs w:val="32"/>
          <w:lang w:eastAsia="zh-CN" w:bidi="ar-SA"/>
        </w:rPr>
        <w:br/>
      </w:r>
      <w:bookmarkStart w:id="2" w:name="3"/>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 xml:space="preserve">　第三条</w:t>
      </w:r>
      <w:bookmarkEnd w:id="2"/>
      <w:r w:rsidRPr="00672842">
        <w:rPr>
          <w:rFonts w:ascii="仿宋_GB2312" w:eastAsia="仿宋_GB2312" w:hAnsi="宋体" w:hint="eastAsia"/>
          <w:sz w:val="32"/>
          <w:szCs w:val="32"/>
          <w:lang w:eastAsia="zh-CN" w:bidi="ar-SA"/>
        </w:rPr>
        <w:t xml:space="preserve">　职业教育实行产教结合，发挥各级各类职业学校的作用，开展多层次的职业培训，培养具有一定专业技能的熟练劳动者和实用人才。</w:t>
      </w:r>
      <w:r w:rsidRPr="00672842">
        <w:rPr>
          <w:rFonts w:ascii="仿宋_GB2312" w:eastAsia="仿宋_GB2312" w:hAnsi="宋体" w:hint="eastAsia"/>
          <w:sz w:val="32"/>
          <w:szCs w:val="32"/>
          <w:lang w:eastAsia="zh-CN" w:bidi="ar-SA"/>
        </w:rPr>
        <w:br/>
      </w:r>
      <w:bookmarkStart w:id="3" w:name="4"/>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 xml:space="preserve">　第四条</w:t>
      </w:r>
      <w:bookmarkEnd w:id="3"/>
      <w:r w:rsidRPr="00672842">
        <w:rPr>
          <w:rFonts w:ascii="仿宋_GB2312" w:eastAsia="仿宋_GB2312" w:hAnsi="宋体" w:hint="eastAsia"/>
          <w:sz w:val="32"/>
          <w:szCs w:val="32"/>
          <w:lang w:eastAsia="zh-CN" w:bidi="ar-SA"/>
        </w:rPr>
        <w:t xml:space="preserve">　建立完善以初中后为重点的不同阶段的教育分流，初等、中等、高等职业教育相互衔接，职业学校教育和职业培训并举，与其他教育协调发展的职业教育体系和制度。初等职业教育以乡（镇）综合中学实施为主要形式，中等职业教育以县级以上示范性中等职业学校为骨干，高等职业教育以独立设置的高等职业院校为重点。</w:t>
      </w:r>
      <w:r w:rsidRPr="00672842">
        <w:rPr>
          <w:rFonts w:ascii="仿宋_GB2312" w:eastAsia="仿宋_GB2312" w:hAnsi="宋体" w:hint="eastAsia"/>
          <w:sz w:val="32"/>
          <w:szCs w:val="32"/>
          <w:lang w:eastAsia="zh-CN" w:bidi="ar-SA"/>
        </w:rPr>
        <w:br/>
      </w:r>
      <w:bookmarkStart w:id="4" w:name="5"/>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 xml:space="preserve">　第五条</w:t>
      </w:r>
      <w:bookmarkEnd w:id="4"/>
      <w:r w:rsidRPr="00672842">
        <w:rPr>
          <w:rFonts w:ascii="仿宋_GB2312" w:eastAsia="仿宋_GB2312" w:hAnsi="宋体" w:hint="eastAsia"/>
          <w:sz w:val="32"/>
          <w:szCs w:val="32"/>
          <w:lang w:eastAsia="zh-CN" w:bidi="ar-SA"/>
        </w:rPr>
        <w:t xml:space="preserve">　各级人民政府对本行政区域内的职业教育工作实行统一领导，应当将职业教育摆在与普通教育同等重要的地位，纳入本地区经济和社会发展规划。</w:t>
      </w:r>
      <w:r w:rsidRPr="00672842">
        <w:rPr>
          <w:rFonts w:ascii="仿宋_GB2312" w:eastAsia="仿宋_GB2312" w:hAnsi="宋体" w:hint="eastAsia"/>
          <w:sz w:val="32"/>
          <w:szCs w:val="32"/>
          <w:lang w:eastAsia="zh-CN" w:bidi="ar-SA"/>
        </w:rPr>
        <w:br/>
        <w:t xml:space="preserve">　　行业组织和企业、事业单位应当依法履行实施职业教育的义务。</w:t>
      </w:r>
      <w:r w:rsidRPr="00672842">
        <w:rPr>
          <w:rFonts w:ascii="仿宋_GB2312" w:eastAsia="仿宋_GB2312" w:hAnsi="宋体" w:hint="eastAsia"/>
          <w:sz w:val="32"/>
          <w:szCs w:val="32"/>
          <w:lang w:eastAsia="zh-CN" w:bidi="ar-SA"/>
        </w:rPr>
        <w:br/>
      </w:r>
      <w:bookmarkStart w:id="5" w:name="6"/>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第六条</w:t>
      </w:r>
      <w:bookmarkEnd w:id="5"/>
      <w:r w:rsidRPr="00672842">
        <w:rPr>
          <w:rFonts w:ascii="仿宋_GB2312" w:eastAsia="仿宋_GB2312" w:hAnsi="宋体" w:hint="eastAsia"/>
          <w:sz w:val="32"/>
          <w:szCs w:val="32"/>
          <w:lang w:eastAsia="zh-CN" w:bidi="ar-SA"/>
        </w:rPr>
        <w:t xml:space="preserve">　教育行政部门负责本行政区域内职业教育工作的统筹规划、综合协调、宏观管理，对有关职业教育法律、法规的执行情况进行督促检查。</w:t>
      </w:r>
      <w:r w:rsidRPr="00672842">
        <w:rPr>
          <w:rFonts w:ascii="仿宋_GB2312" w:eastAsia="仿宋_GB2312" w:hAnsi="宋体" w:hint="eastAsia"/>
          <w:sz w:val="32"/>
          <w:szCs w:val="32"/>
          <w:lang w:eastAsia="zh-CN" w:bidi="ar-SA"/>
        </w:rPr>
        <w:br/>
        <w:t xml:space="preserve">　　教育、劳动和社会保障行政部门和其他有关行政部门在</w:t>
      </w:r>
      <w:r w:rsidRPr="00672842">
        <w:rPr>
          <w:rFonts w:ascii="仿宋_GB2312" w:eastAsia="仿宋_GB2312" w:hAnsi="宋体" w:hint="eastAsia"/>
          <w:sz w:val="32"/>
          <w:szCs w:val="32"/>
          <w:lang w:eastAsia="zh-CN" w:bidi="ar-SA"/>
        </w:rPr>
        <w:lastRenderedPageBreak/>
        <w:t>各自的职责范围内，分别负责有关职业教育工作。</w:t>
      </w:r>
      <w:r w:rsidRPr="00672842">
        <w:rPr>
          <w:rFonts w:ascii="仿宋_GB2312" w:eastAsia="仿宋_GB2312" w:hAnsi="宋体" w:hint="eastAsia"/>
          <w:sz w:val="32"/>
          <w:szCs w:val="32"/>
          <w:lang w:eastAsia="zh-CN" w:bidi="ar-SA"/>
        </w:rPr>
        <w:br/>
        <w:t xml:space="preserve">　　</w:t>
      </w:r>
      <w:bookmarkStart w:id="6" w:name="7"/>
      <w:r w:rsidRPr="00672842">
        <w:rPr>
          <w:rFonts w:ascii="黑体" w:eastAsia="黑体" w:hAnsi="黑体" w:hint="eastAsia"/>
          <w:sz w:val="32"/>
          <w:szCs w:val="32"/>
          <w:lang w:eastAsia="zh-CN" w:bidi="ar-SA"/>
        </w:rPr>
        <w:t>第七条</w:t>
      </w:r>
      <w:bookmarkEnd w:id="6"/>
      <w:r w:rsidRPr="00672842">
        <w:rPr>
          <w:rFonts w:ascii="仿宋_GB2312" w:eastAsia="仿宋_GB2312" w:hAnsi="宋体" w:hint="eastAsia"/>
          <w:sz w:val="32"/>
          <w:szCs w:val="32"/>
          <w:lang w:eastAsia="zh-CN" w:bidi="ar-SA"/>
        </w:rPr>
        <w:t xml:space="preserve">　行业组织应当组织、协调和指导本行业的职业教育工作，制定发展规划，并组织实施。</w:t>
      </w:r>
      <w:r w:rsidRPr="00672842">
        <w:rPr>
          <w:rFonts w:ascii="仿宋_GB2312" w:eastAsia="仿宋_GB2312" w:hAnsi="宋体" w:hint="eastAsia"/>
          <w:sz w:val="32"/>
          <w:szCs w:val="32"/>
          <w:lang w:eastAsia="zh-CN" w:bidi="ar-SA"/>
        </w:rPr>
        <w:br/>
      </w:r>
      <w:bookmarkStart w:id="7" w:name="8"/>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第八条</w:t>
      </w:r>
      <w:bookmarkEnd w:id="7"/>
      <w:r w:rsidRPr="00672842">
        <w:rPr>
          <w:rFonts w:ascii="仿宋_GB2312" w:eastAsia="仿宋_GB2312" w:hAnsi="宋体" w:hint="eastAsia"/>
          <w:sz w:val="32"/>
          <w:szCs w:val="32"/>
          <w:lang w:eastAsia="zh-CN" w:bidi="ar-SA"/>
        </w:rPr>
        <w:t xml:space="preserve">　各类企业应当制定并组织实施本单位职业教育规划和年度计划，对本单位职工和准备录用人员实施职业教育，支持和扶持所属职业学校和职业培训机构进行与其任务相适应的基础设施建设，改善办学条件。</w:t>
      </w:r>
      <w:r w:rsidRPr="00672842">
        <w:rPr>
          <w:rFonts w:ascii="仿宋_GB2312" w:eastAsia="仿宋_GB2312" w:hAnsi="宋体" w:hint="eastAsia"/>
          <w:sz w:val="32"/>
          <w:szCs w:val="32"/>
          <w:lang w:eastAsia="zh-CN" w:bidi="ar-SA"/>
        </w:rPr>
        <w:br/>
      </w:r>
      <w:bookmarkStart w:id="8" w:name="9"/>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 xml:space="preserve">　第九条</w:t>
      </w:r>
      <w:bookmarkEnd w:id="8"/>
      <w:r w:rsidRPr="00672842">
        <w:rPr>
          <w:rFonts w:ascii="仿宋_GB2312" w:eastAsia="仿宋_GB2312" w:hAnsi="宋体" w:hint="eastAsia"/>
          <w:sz w:val="32"/>
          <w:szCs w:val="32"/>
          <w:lang w:eastAsia="zh-CN" w:bidi="ar-SA"/>
        </w:rPr>
        <w:t xml:space="preserve">　职业教育，实行公办、国有民办、民办公助、民办等办学体制。</w:t>
      </w:r>
      <w:r w:rsidRPr="00672842">
        <w:rPr>
          <w:rFonts w:ascii="仿宋_GB2312" w:eastAsia="仿宋_GB2312" w:hAnsi="宋体" w:hint="eastAsia"/>
          <w:sz w:val="32"/>
          <w:szCs w:val="32"/>
          <w:lang w:eastAsia="zh-CN" w:bidi="ar-SA"/>
        </w:rPr>
        <w:br/>
        <w:t xml:space="preserve">　　各级人民政府和有关行政部门应当鼓励企业、事业单位、社会团体等组织及公民个人举办职业学校和职业培训机构，并给予指导和扶持。</w:t>
      </w:r>
      <w:r w:rsidRPr="00672842">
        <w:rPr>
          <w:rFonts w:ascii="仿宋_GB2312" w:eastAsia="仿宋_GB2312" w:hAnsi="宋体" w:hint="eastAsia"/>
          <w:sz w:val="32"/>
          <w:szCs w:val="32"/>
          <w:lang w:eastAsia="zh-CN" w:bidi="ar-SA"/>
        </w:rPr>
        <w:br/>
      </w:r>
      <w:bookmarkStart w:id="9" w:name="10"/>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第十条</w:t>
      </w:r>
      <w:bookmarkEnd w:id="9"/>
      <w:r w:rsidRPr="00672842">
        <w:rPr>
          <w:rFonts w:ascii="仿宋_GB2312" w:eastAsia="仿宋_GB2312" w:hAnsi="宋体" w:hint="eastAsia"/>
          <w:sz w:val="32"/>
          <w:szCs w:val="32"/>
          <w:lang w:eastAsia="zh-CN" w:bidi="ar-SA"/>
        </w:rPr>
        <w:t xml:space="preserve">　举办职业学校和职业培训机构，应当具备法定条件，符合本地区职业教育统筹规划。</w:t>
      </w:r>
      <w:r w:rsidRPr="00672842">
        <w:rPr>
          <w:rFonts w:ascii="仿宋_GB2312" w:eastAsia="仿宋_GB2312" w:hAnsi="宋体" w:hint="eastAsia"/>
          <w:sz w:val="32"/>
          <w:szCs w:val="32"/>
          <w:lang w:eastAsia="zh-CN" w:bidi="ar-SA"/>
        </w:rPr>
        <w:br/>
        <w:t xml:space="preserve">　　职业学校和职业培训机构的设立、变更、终止，按照国家和省有关规定办理相关手续。未经批准，任何单位和个人不得举办。</w:t>
      </w:r>
      <w:r w:rsidRPr="00672842">
        <w:rPr>
          <w:rFonts w:ascii="仿宋_GB2312" w:eastAsia="仿宋_GB2312" w:hAnsi="宋体" w:hint="eastAsia"/>
          <w:sz w:val="32"/>
          <w:szCs w:val="32"/>
          <w:lang w:eastAsia="zh-CN" w:bidi="ar-SA"/>
        </w:rPr>
        <w:br/>
        <w:t xml:space="preserve">　　境外组织和个人在本省举办职业学校或者职业培训机构，按照国家有关规定执行。</w:t>
      </w:r>
      <w:r w:rsidRPr="00672842">
        <w:rPr>
          <w:rFonts w:ascii="仿宋_GB2312" w:eastAsia="仿宋_GB2312" w:hAnsi="宋体" w:hint="eastAsia"/>
          <w:sz w:val="32"/>
          <w:szCs w:val="32"/>
          <w:lang w:eastAsia="zh-CN" w:bidi="ar-SA"/>
        </w:rPr>
        <w:br/>
      </w:r>
      <w:bookmarkStart w:id="10" w:name="11"/>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第十一条</w:t>
      </w:r>
      <w:bookmarkEnd w:id="10"/>
      <w:r w:rsidRPr="00672842">
        <w:rPr>
          <w:rFonts w:ascii="仿宋_GB2312" w:eastAsia="仿宋_GB2312" w:hAnsi="宋体" w:hint="eastAsia"/>
          <w:sz w:val="32"/>
          <w:szCs w:val="32"/>
          <w:lang w:eastAsia="zh-CN" w:bidi="ar-SA"/>
        </w:rPr>
        <w:t xml:space="preserve">　职业学校的设立，应当具备下列基本条件：</w:t>
      </w:r>
      <w:r w:rsidRPr="00672842">
        <w:rPr>
          <w:rFonts w:ascii="仿宋_GB2312" w:eastAsia="仿宋_GB2312" w:hAnsi="宋体" w:hint="eastAsia"/>
          <w:sz w:val="32"/>
          <w:szCs w:val="32"/>
          <w:lang w:eastAsia="zh-CN" w:bidi="ar-SA"/>
        </w:rPr>
        <w:br/>
        <w:t xml:space="preserve">　　（一）有健全的学校管理机构和符合要求的办学章程；</w:t>
      </w:r>
      <w:r w:rsidRPr="00672842">
        <w:rPr>
          <w:rFonts w:ascii="仿宋_GB2312" w:eastAsia="仿宋_GB2312" w:hAnsi="宋体" w:hint="eastAsia"/>
          <w:sz w:val="32"/>
          <w:szCs w:val="32"/>
          <w:lang w:eastAsia="zh-CN" w:bidi="ar-SA"/>
        </w:rPr>
        <w:br/>
        <w:t xml:space="preserve">　　（二）符合学校设置标准，有适应教育教学需要的校舍、</w:t>
      </w:r>
      <w:r w:rsidRPr="00672842">
        <w:rPr>
          <w:rFonts w:ascii="仿宋_GB2312" w:eastAsia="仿宋_GB2312" w:hAnsi="宋体" w:hint="eastAsia"/>
          <w:sz w:val="32"/>
          <w:szCs w:val="32"/>
          <w:lang w:eastAsia="zh-CN" w:bidi="ar-SA"/>
        </w:rPr>
        <w:lastRenderedPageBreak/>
        <w:t>设施和设备；</w:t>
      </w:r>
      <w:r w:rsidRPr="00672842">
        <w:rPr>
          <w:rFonts w:ascii="仿宋_GB2312" w:eastAsia="仿宋_GB2312" w:hAnsi="宋体" w:hint="eastAsia"/>
          <w:sz w:val="32"/>
          <w:szCs w:val="32"/>
          <w:lang w:eastAsia="zh-CN" w:bidi="ar-SA"/>
        </w:rPr>
        <w:br/>
        <w:t xml:space="preserve">　　（三）有能够满足培养训练学生相应专业技能及岗位要求的校内外实验、实习、实训基地和专业实验室；</w:t>
      </w:r>
      <w:r w:rsidRPr="00672842">
        <w:rPr>
          <w:rFonts w:ascii="仿宋_GB2312" w:eastAsia="仿宋_GB2312" w:hAnsi="宋体" w:hint="eastAsia"/>
          <w:sz w:val="32"/>
          <w:szCs w:val="32"/>
          <w:lang w:eastAsia="zh-CN" w:bidi="ar-SA"/>
        </w:rPr>
        <w:br/>
        <w:t xml:space="preserve">　　（四）教师应当具备国家规定的任职资格，教师队伍相对稳定，结构合理；</w:t>
      </w:r>
      <w:r w:rsidRPr="00672842">
        <w:rPr>
          <w:rFonts w:ascii="仿宋_GB2312" w:eastAsia="仿宋_GB2312" w:hAnsi="宋体" w:hint="eastAsia"/>
          <w:sz w:val="32"/>
          <w:szCs w:val="32"/>
          <w:lang w:eastAsia="zh-CN" w:bidi="ar-SA"/>
        </w:rPr>
        <w:br/>
        <w:t xml:space="preserve">　　（五）有稳定的经费来源。</w:t>
      </w:r>
      <w:r w:rsidRPr="00672842">
        <w:rPr>
          <w:rFonts w:ascii="仿宋_GB2312" w:eastAsia="仿宋_GB2312" w:hAnsi="宋体" w:hint="eastAsia"/>
          <w:sz w:val="32"/>
          <w:szCs w:val="32"/>
          <w:lang w:eastAsia="zh-CN" w:bidi="ar-SA"/>
        </w:rPr>
        <w:br/>
        <w:t xml:space="preserve">　　职业培训机构的设立比照职业学校设立条件执行。</w:t>
      </w:r>
      <w:r w:rsidRPr="00672842">
        <w:rPr>
          <w:rFonts w:ascii="仿宋_GB2312" w:eastAsia="仿宋_GB2312" w:hAnsi="宋体" w:hint="eastAsia"/>
          <w:sz w:val="32"/>
          <w:szCs w:val="32"/>
          <w:lang w:eastAsia="zh-CN" w:bidi="ar-SA"/>
        </w:rPr>
        <w:br/>
      </w:r>
      <w:bookmarkStart w:id="11" w:name="12"/>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第十二条</w:t>
      </w:r>
      <w:bookmarkEnd w:id="11"/>
      <w:r w:rsidRPr="00672842">
        <w:rPr>
          <w:rFonts w:ascii="仿宋_GB2312" w:eastAsia="仿宋_GB2312" w:hAnsi="宋体" w:hint="eastAsia"/>
          <w:sz w:val="32"/>
          <w:szCs w:val="32"/>
          <w:lang w:eastAsia="zh-CN" w:bidi="ar-SA"/>
        </w:rPr>
        <w:t xml:space="preserve">　县（市）级人民政府应当办好示范性中等职业学校，为农业、农村、农民服务。</w:t>
      </w:r>
      <w:r w:rsidRPr="00672842">
        <w:rPr>
          <w:rFonts w:ascii="仿宋_GB2312" w:eastAsia="仿宋_GB2312" w:hAnsi="宋体" w:hint="eastAsia"/>
          <w:sz w:val="32"/>
          <w:szCs w:val="32"/>
          <w:lang w:eastAsia="zh-CN" w:bidi="ar-SA"/>
        </w:rPr>
        <w:br/>
        <w:t xml:space="preserve">　　乡（镇）人民政府应当在现有教育资源基础上办好集普通教育、职业教育、成人教育为一体的乡（镇）综合中学，使其与科技、农业部门共同成为乡（镇）实施农科教结合的载体。</w:t>
      </w:r>
      <w:r w:rsidRPr="00672842">
        <w:rPr>
          <w:rFonts w:ascii="仿宋_GB2312" w:eastAsia="仿宋_GB2312" w:hAnsi="宋体" w:hint="eastAsia"/>
          <w:sz w:val="32"/>
          <w:szCs w:val="32"/>
          <w:lang w:eastAsia="zh-CN" w:bidi="ar-SA"/>
        </w:rPr>
        <w:br/>
      </w:r>
      <w:bookmarkStart w:id="12" w:name="13"/>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第十三条</w:t>
      </w:r>
      <w:bookmarkEnd w:id="12"/>
      <w:r w:rsidRPr="00672842">
        <w:rPr>
          <w:rFonts w:ascii="仿宋_GB2312" w:eastAsia="仿宋_GB2312" w:hAnsi="宋体" w:hint="eastAsia"/>
          <w:sz w:val="32"/>
          <w:szCs w:val="32"/>
          <w:lang w:eastAsia="zh-CN" w:bidi="ar-SA"/>
        </w:rPr>
        <w:t xml:space="preserve">　高等职业学校由省人民政府管理，根据高等职业学校设置标准，利用现有教育资源组织实施。</w:t>
      </w:r>
      <w:r w:rsidRPr="00672842">
        <w:rPr>
          <w:rFonts w:ascii="仿宋_GB2312" w:eastAsia="仿宋_GB2312" w:hAnsi="宋体" w:hint="eastAsia"/>
          <w:sz w:val="32"/>
          <w:szCs w:val="32"/>
          <w:lang w:eastAsia="zh-CN" w:bidi="ar-SA"/>
        </w:rPr>
        <w:br/>
      </w:r>
      <w:bookmarkStart w:id="13" w:name="14"/>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 xml:space="preserve">　第十四条</w:t>
      </w:r>
      <w:bookmarkEnd w:id="13"/>
      <w:r w:rsidRPr="00672842">
        <w:rPr>
          <w:rFonts w:ascii="仿宋_GB2312" w:eastAsia="仿宋_GB2312" w:hAnsi="宋体" w:hint="eastAsia"/>
          <w:sz w:val="32"/>
          <w:szCs w:val="32"/>
          <w:lang w:eastAsia="zh-CN" w:bidi="ar-SA"/>
        </w:rPr>
        <w:t xml:space="preserve">　高等职业学校可以采取多种方式招生，逐步扩大招收中等职业学校毕业生的比例。</w:t>
      </w:r>
      <w:r w:rsidRPr="00672842">
        <w:rPr>
          <w:rFonts w:ascii="仿宋_GB2312" w:eastAsia="仿宋_GB2312" w:hAnsi="宋体" w:hint="eastAsia"/>
          <w:sz w:val="32"/>
          <w:szCs w:val="32"/>
          <w:lang w:eastAsia="zh-CN" w:bidi="ar-SA"/>
        </w:rPr>
        <w:br/>
      </w:r>
      <w:bookmarkStart w:id="14" w:name="15"/>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第十五条</w:t>
      </w:r>
      <w:bookmarkEnd w:id="14"/>
      <w:r w:rsidRPr="00672842">
        <w:rPr>
          <w:rFonts w:ascii="仿宋_GB2312" w:eastAsia="仿宋_GB2312" w:hAnsi="宋体" w:hint="eastAsia"/>
          <w:sz w:val="32"/>
          <w:szCs w:val="32"/>
          <w:lang w:eastAsia="zh-CN" w:bidi="ar-SA"/>
        </w:rPr>
        <w:t xml:space="preserve">　高等职业学校的毕业生经过考试、考核合格，可以进入普通高等学校的本科阶段继续学习。</w:t>
      </w:r>
      <w:r w:rsidRPr="00672842">
        <w:rPr>
          <w:rFonts w:ascii="仿宋_GB2312" w:eastAsia="仿宋_GB2312" w:hAnsi="宋体" w:hint="eastAsia"/>
          <w:sz w:val="32"/>
          <w:szCs w:val="32"/>
          <w:lang w:eastAsia="zh-CN" w:bidi="ar-SA"/>
        </w:rPr>
        <w:br/>
      </w:r>
      <w:bookmarkStart w:id="15" w:name="16"/>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第十六条</w:t>
      </w:r>
      <w:bookmarkEnd w:id="15"/>
      <w:r w:rsidRPr="00672842">
        <w:rPr>
          <w:rFonts w:ascii="仿宋_GB2312" w:eastAsia="仿宋_GB2312" w:hAnsi="宋体" w:hint="eastAsia"/>
          <w:sz w:val="32"/>
          <w:szCs w:val="32"/>
          <w:lang w:eastAsia="zh-CN" w:bidi="ar-SA"/>
        </w:rPr>
        <w:t xml:space="preserve">　高等职业学校应当根据经济和社会发展的需要，培养应用性、技能型高级技术、管理等方面的专业人才。</w:t>
      </w:r>
      <w:r w:rsidRPr="00672842">
        <w:rPr>
          <w:rFonts w:ascii="仿宋_GB2312" w:eastAsia="仿宋_GB2312" w:hAnsi="宋体" w:hint="eastAsia"/>
          <w:sz w:val="32"/>
          <w:szCs w:val="32"/>
          <w:lang w:eastAsia="zh-CN" w:bidi="ar-SA"/>
        </w:rPr>
        <w:br/>
      </w:r>
      <w:bookmarkStart w:id="16" w:name="17"/>
      <w:r w:rsidRPr="00672842">
        <w:rPr>
          <w:rFonts w:ascii="仿宋_GB2312" w:eastAsia="仿宋_GB2312" w:hAnsi="宋体" w:hint="eastAsia"/>
          <w:sz w:val="32"/>
          <w:szCs w:val="32"/>
          <w:lang w:eastAsia="zh-CN" w:bidi="ar-SA"/>
        </w:rPr>
        <w:lastRenderedPageBreak/>
        <w:t xml:space="preserve">　　</w:t>
      </w:r>
      <w:r w:rsidRPr="00672842">
        <w:rPr>
          <w:rFonts w:ascii="黑体" w:eastAsia="黑体" w:hAnsi="黑体" w:hint="eastAsia"/>
          <w:sz w:val="32"/>
          <w:szCs w:val="32"/>
          <w:lang w:eastAsia="zh-CN" w:bidi="ar-SA"/>
        </w:rPr>
        <w:t>第十七条</w:t>
      </w:r>
      <w:bookmarkEnd w:id="16"/>
      <w:r w:rsidRPr="00672842">
        <w:rPr>
          <w:rFonts w:ascii="仿宋_GB2312" w:eastAsia="仿宋_GB2312" w:hAnsi="宋体" w:hint="eastAsia"/>
          <w:sz w:val="32"/>
          <w:szCs w:val="32"/>
          <w:lang w:eastAsia="zh-CN" w:bidi="ar-SA"/>
        </w:rPr>
        <w:t xml:space="preserve">　行业组织和企业、事业单位可以根据自身的特点和条件，通过举办、联合举办或者委托职业学校、职业培训机构实施职业教育。</w:t>
      </w:r>
      <w:r w:rsidRPr="00672842">
        <w:rPr>
          <w:rFonts w:ascii="仿宋_GB2312" w:eastAsia="仿宋_GB2312" w:hAnsi="宋体" w:hint="eastAsia"/>
          <w:sz w:val="32"/>
          <w:szCs w:val="32"/>
          <w:lang w:eastAsia="zh-CN" w:bidi="ar-SA"/>
        </w:rPr>
        <w:br/>
        <w:t xml:space="preserve">　　联合办学或者委托办学的，应当签订合同，明确经费、师资、设施、专业设置、教学管理和毕业生录（聘）用等内容。</w:t>
      </w:r>
      <w:r w:rsidRPr="00672842">
        <w:rPr>
          <w:rFonts w:ascii="仿宋_GB2312" w:eastAsia="仿宋_GB2312" w:hAnsi="宋体" w:hint="eastAsia"/>
          <w:sz w:val="32"/>
          <w:szCs w:val="32"/>
          <w:lang w:eastAsia="zh-CN" w:bidi="ar-SA"/>
        </w:rPr>
        <w:br/>
      </w:r>
      <w:bookmarkStart w:id="17" w:name="18"/>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第十八条</w:t>
      </w:r>
      <w:bookmarkEnd w:id="17"/>
      <w:r w:rsidRPr="00672842">
        <w:rPr>
          <w:rFonts w:ascii="仿宋_GB2312" w:eastAsia="仿宋_GB2312" w:hAnsi="宋体" w:hint="eastAsia"/>
          <w:sz w:val="32"/>
          <w:szCs w:val="32"/>
          <w:lang w:eastAsia="zh-CN" w:bidi="ar-SA"/>
        </w:rPr>
        <w:t xml:space="preserve">　各级人民政府应当制定政策和采取措施，对农村劳动力和回乡初中毕业生进行职业教育，培养农村科技骨干，推广农村实用技术；应当妥善解决农村职业学校教育所需的实验、实习基地。</w:t>
      </w:r>
      <w:r w:rsidRPr="00672842">
        <w:rPr>
          <w:rFonts w:ascii="仿宋_GB2312" w:eastAsia="仿宋_GB2312" w:hAnsi="宋体" w:hint="eastAsia"/>
          <w:sz w:val="32"/>
          <w:szCs w:val="32"/>
          <w:lang w:eastAsia="zh-CN" w:bidi="ar-SA"/>
        </w:rPr>
        <w:br/>
      </w:r>
      <w:bookmarkStart w:id="18" w:name="19"/>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第十九条</w:t>
      </w:r>
      <w:bookmarkEnd w:id="18"/>
      <w:r w:rsidRPr="00672842">
        <w:rPr>
          <w:rFonts w:ascii="仿宋_GB2312" w:eastAsia="仿宋_GB2312" w:hAnsi="宋体" w:hint="eastAsia"/>
          <w:sz w:val="32"/>
          <w:szCs w:val="32"/>
          <w:lang w:eastAsia="zh-CN" w:bidi="ar-SA"/>
        </w:rPr>
        <w:t xml:space="preserve">　各级人民政府和有关行政部门应当将残疾人职业教育纳入职业教育总体规划，扶持残疾人职业教育的发展。职业学校和职业培训机构应当按照国家和本省有关规定接纳残疾人入学；特殊教育学校应当开展对残疾人的职业教育。</w:t>
      </w:r>
      <w:r w:rsidRPr="00672842">
        <w:rPr>
          <w:rFonts w:ascii="仿宋_GB2312" w:eastAsia="仿宋_GB2312" w:hAnsi="宋体" w:hint="eastAsia"/>
          <w:sz w:val="32"/>
          <w:szCs w:val="32"/>
          <w:lang w:eastAsia="zh-CN" w:bidi="ar-SA"/>
        </w:rPr>
        <w:br/>
      </w:r>
      <w:bookmarkStart w:id="19" w:name="20"/>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 xml:space="preserve">　第二十条</w:t>
      </w:r>
      <w:bookmarkEnd w:id="19"/>
      <w:r w:rsidRPr="00672842">
        <w:rPr>
          <w:rFonts w:ascii="仿宋_GB2312" w:eastAsia="仿宋_GB2312" w:hAnsi="宋体" w:hint="eastAsia"/>
          <w:sz w:val="32"/>
          <w:szCs w:val="32"/>
          <w:lang w:eastAsia="zh-CN" w:bidi="ar-SA"/>
        </w:rPr>
        <w:t xml:space="preserve">　各级人民政府和有关行政部门应当加强和扶持少数民族职业教育，将少数民族和民族地区的职业教育纳入职业教育总体规划，开展汉族地区与少数民族聚居地区职业教育交流与合作。</w:t>
      </w:r>
      <w:r w:rsidRPr="00672842">
        <w:rPr>
          <w:rFonts w:ascii="仿宋_GB2312" w:eastAsia="仿宋_GB2312" w:hAnsi="宋体" w:hint="eastAsia"/>
          <w:sz w:val="32"/>
          <w:szCs w:val="32"/>
          <w:lang w:eastAsia="zh-CN" w:bidi="ar-SA"/>
        </w:rPr>
        <w:br/>
      </w:r>
      <w:bookmarkStart w:id="20" w:name="21"/>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第二十一条</w:t>
      </w:r>
      <w:bookmarkEnd w:id="20"/>
      <w:r w:rsidRPr="00672842">
        <w:rPr>
          <w:rFonts w:ascii="仿宋_GB2312" w:eastAsia="仿宋_GB2312" w:hAnsi="宋体" w:hint="eastAsia"/>
          <w:sz w:val="32"/>
          <w:szCs w:val="32"/>
          <w:lang w:eastAsia="zh-CN" w:bidi="ar-SA"/>
        </w:rPr>
        <w:t xml:space="preserve">　各级人民政府和教育行政部门应当逐步扩大职业学校和职业培训机构在内设机构、人事管理、招生以及教育教学管理等方面的自主权。</w:t>
      </w:r>
      <w:r w:rsidRPr="00672842">
        <w:rPr>
          <w:rFonts w:ascii="仿宋_GB2312" w:eastAsia="仿宋_GB2312" w:hAnsi="宋体" w:hint="eastAsia"/>
          <w:sz w:val="32"/>
          <w:szCs w:val="32"/>
          <w:lang w:eastAsia="zh-CN" w:bidi="ar-SA"/>
        </w:rPr>
        <w:br/>
      </w:r>
      <w:bookmarkStart w:id="21" w:name="22"/>
      <w:r w:rsidRPr="00672842">
        <w:rPr>
          <w:rFonts w:ascii="仿宋_GB2312" w:eastAsia="仿宋_GB2312" w:hAnsi="宋体" w:hint="eastAsia"/>
          <w:sz w:val="32"/>
          <w:szCs w:val="32"/>
          <w:lang w:eastAsia="zh-CN" w:bidi="ar-SA"/>
        </w:rPr>
        <w:lastRenderedPageBreak/>
        <w:t xml:space="preserve">　　</w:t>
      </w:r>
      <w:r w:rsidRPr="00672842">
        <w:rPr>
          <w:rFonts w:ascii="黑体" w:eastAsia="黑体" w:hAnsi="黑体" w:hint="eastAsia"/>
          <w:sz w:val="32"/>
          <w:szCs w:val="32"/>
          <w:lang w:eastAsia="zh-CN" w:bidi="ar-SA"/>
        </w:rPr>
        <w:t>第二十二条</w:t>
      </w:r>
      <w:bookmarkEnd w:id="21"/>
      <w:r w:rsidRPr="00672842">
        <w:rPr>
          <w:rFonts w:ascii="仿宋_GB2312" w:eastAsia="仿宋_GB2312" w:hAnsi="宋体" w:hint="eastAsia"/>
          <w:sz w:val="32"/>
          <w:szCs w:val="32"/>
          <w:lang w:eastAsia="zh-CN" w:bidi="ar-SA"/>
        </w:rPr>
        <w:t xml:space="preserve">　中等职业学校招生，由学校组织生源，登记注册，到教育行政部门备案。普通中等专业学校的特殊专业可以由省教育行政部门和省招生部门统一招生录取。</w:t>
      </w:r>
      <w:r w:rsidRPr="00672842">
        <w:rPr>
          <w:rFonts w:ascii="仿宋_GB2312" w:eastAsia="仿宋_GB2312" w:hAnsi="宋体" w:hint="eastAsia"/>
          <w:sz w:val="32"/>
          <w:szCs w:val="32"/>
          <w:lang w:eastAsia="zh-CN" w:bidi="ar-SA"/>
        </w:rPr>
        <w:br/>
        <w:t xml:space="preserve">　　县级以上教育行政部门在制定高中阶段招生计划时，应当统筹安排中等职业学校与普通高中的招生比例，引导适合接受中等职业教育的学生进入职业学校学习。</w:t>
      </w:r>
      <w:r w:rsidRPr="00672842">
        <w:rPr>
          <w:rFonts w:ascii="仿宋_GB2312" w:eastAsia="仿宋_GB2312" w:hAnsi="宋体" w:hint="eastAsia"/>
          <w:sz w:val="32"/>
          <w:szCs w:val="32"/>
          <w:lang w:eastAsia="zh-CN" w:bidi="ar-SA"/>
        </w:rPr>
        <w:br/>
      </w:r>
      <w:bookmarkStart w:id="22" w:name="23"/>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第二十三条</w:t>
      </w:r>
      <w:bookmarkEnd w:id="22"/>
      <w:r w:rsidRPr="00672842">
        <w:rPr>
          <w:rFonts w:ascii="仿宋_GB2312" w:eastAsia="仿宋_GB2312" w:hAnsi="宋体" w:hint="eastAsia"/>
          <w:sz w:val="32"/>
          <w:szCs w:val="32"/>
          <w:lang w:eastAsia="zh-CN" w:bidi="ar-SA"/>
        </w:rPr>
        <w:t xml:space="preserve">　各级人民政府和行业组织可以通过协商选择一批专业对口的企业、事业单位，作为城市职业教育实习基地。</w:t>
      </w:r>
      <w:r w:rsidRPr="00672842">
        <w:rPr>
          <w:rFonts w:ascii="仿宋_GB2312" w:eastAsia="仿宋_GB2312" w:hAnsi="宋体" w:hint="eastAsia"/>
          <w:sz w:val="32"/>
          <w:szCs w:val="32"/>
          <w:lang w:eastAsia="zh-CN" w:bidi="ar-SA"/>
        </w:rPr>
        <w:br/>
        <w:t xml:space="preserve">　　企业、事业单位应当接纳职业学校和职业培训机构师生实习，对于顶岗实习的，应当给予适当的劳动报酬。安排未成年学生实习的，应当在工种、劳动时间、劳动强度和保护措施等方面按照国家对未成年人保护的有关规定执行。</w:t>
      </w:r>
      <w:r w:rsidRPr="00672842">
        <w:rPr>
          <w:rFonts w:ascii="仿宋_GB2312" w:eastAsia="仿宋_GB2312" w:hAnsi="宋体" w:hint="eastAsia"/>
          <w:sz w:val="32"/>
          <w:szCs w:val="32"/>
          <w:lang w:eastAsia="zh-CN" w:bidi="ar-SA"/>
        </w:rPr>
        <w:br/>
      </w:r>
      <w:bookmarkStart w:id="23" w:name="24"/>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第二十四条</w:t>
      </w:r>
      <w:bookmarkEnd w:id="23"/>
      <w:r w:rsidRPr="00672842">
        <w:rPr>
          <w:rFonts w:ascii="仿宋_GB2312" w:eastAsia="仿宋_GB2312" w:hAnsi="宋体" w:hint="eastAsia"/>
          <w:sz w:val="32"/>
          <w:szCs w:val="32"/>
          <w:lang w:eastAsia="zh-CN" w:bidi="ar-SA"/>
        </w:rPr>
        <w:t xml:space="preserve">　各级教育、劳动和社会保障行政部门应当支持职业学校及培训机构的教育教学改革、建立质量检测和评估制度。</w:t>
      </w:r>
      <w:r w:rsidRPr="00672842">
        <w:rPr>
          <w:rFonts w:ascii="仿宋_GB2312" w:eastAsia="仿宋_GB2312" w:hAnsi="宋体" w:hint="eastAsia"/>
          <w:sz w:val="32"/>
          <w:szCs w:val="32"/>
          <w:lang w:eastAsia="zh-CN" w:bidi="ar-SA"/>
        </w:rPr>
        <w:br/>
      </w:r>
      <w:bookmarkStart w:id="24" w:name="25"/>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 xml:space="preserve">　第二十五条</w:t>
      </w:r>
      <w:bookmarkEnd w:id="24"/>
      <w:r w:rsidRPr="00672842">
        <w:rPr>
          <w:rFonts w:ascii="仿宋_GB2312" w:eastAsia="仿宋_GB2312" w:hAnsi="宋体" w:hint="eastAsia"/>
          <w:sz w:val="32"/>
          <w:szCs w:val="32"/>
          <w:lang w:eastAsia="zh-CN" w:bidi="ar-SA"/>
        </w:rPr>
        <w:t xml:space="preserve">　教育、人事等有关行政部门应当多渠道解决职业教育师资，特别是技能型教师的来源问题，建立专业教师培训基地，实行教师全员轮训和教师资格证书制度。职业学校教师享受同级其他学校教师同等待遇。</w:t>
      </w:r>
      <w:r w:rsidRPr="00672842">
        <w:rPr>
          <w:rFonts w:ascii="仿宋_GB2312" w:eastAsia="仿宋_GB2312" w:hAnsi="宋体" w:hint="eastAsia"/>
          <w:sz w:val="32"/>
          <w:szCs w:val="32"/>
          <w:lang w:eastAsia="zh-CN" w:bidi="ar-SA"/>
        </w:rPr>
        <w:br/>
      </w:r>
      <w:bookmarkStart w:id="25" w:name="26"/>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第二十六条</w:t>
      </w:r>
      <w:bookmarkEnd w:id="25"/>
      <w:r w:rsidRPr="00672842">
        <w:rPr>
          <w:rFonts w:ascii="仿宋_GB2312" w:eastAsia="仿宋_GB2312" w:hAnsi="宋体" w:hint="eastAsia"/>
          <w:sz w:val="32"/>
          <w:szCs w:val="32"/>
          <w:lang w:eastAsia="zh-CN" w:bidi="ar-SA"/>
        </w:rPr>
        <w:t xml:space="preserve">　职业学校、职业培训机构及其举办者应当鼓励和支持教师通过多种途径，提高学历层次、专业水平和</w:t>
      </w:r>
      <w:r w:rsidRPr="00672842">
        <w:rPr>
          <w:rFonts w:ascii="仿宋_GB2312" w:eastAsia="仿宋_GB2312" w:hAnsi="宋体" w:hint="eastAsia"/>
          <w:sz w:val="32"/>
          <w:szCs w:val="32"/>
          <w:lang w:eastAsia="zh-CN" w:bidi="ar-SA"/>
        </w:rPr>
        <w:lastRenderedPageBreak/>
        <w:t>实践能力；建立以具有高级职称、硕士以上学位、专业技能操作能手和专业（学科）带头人为骨干的教师队伍。</w:t>
      </w:r>
      <w:r w:rsidRPr="00672842">
        <w:rPr>
          <w:rFonts w:ascii="仿宋_GB2312" w:eastAsia="仿宋_GB2312" w:hAnsi="宋体" w:hint="eastAsia"/>
          <w:sz w:val="32"/>
          <w:szCs w:val="32"/>
          <w:lang w:eastAsia="zh-CN" w:bidi="ar-SA"/>
        </w:rPr>
        <w:br/>
      </w:r>
      <w:bookmarkStart w:id="26" w:name="27"/>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第二十七条</w:t>
      </w:r>
      <w:bookmarkEnd w:id="26"/>
      <w:r w:rsidRPr="00672842">
        <w:rPr>
          <w:rFonts w:ascii="仿宋_GB2312" w:eastAsia="仿宋_GB2312" w:hAnsi="宋体" w:hint="eastAsia"/>
          <w:sz w:val="32"/>
          <w:szCs w:val="32"/>
          <w:lang w:eastAsia="zh-CN" w:bidi="ar-SA"/>
        </w:rPr>
        <w:t xml:space="preserve">　职业学校、职业培训机构应当建立专职、兼职教师队伍，聘请工程技术人员、高级技术工人、技师和高级技师、特殊技能人员担任职业学校专职或者兼职教师；担任专职教师的，享受教师待遇。</w:t>
      </w:r>
      <w:r w:rsidRPr="00672842">
        <w:rPr>
          <w:rFonts w:ascii="仿宋_GB2312" w:eastAsia="仿宋_GB2312" w:hAnsi="宋体" w:hint="eastAsia"/>
          <w:sz w:val="32"/>
          <w:szCs w:val="32"/>
          <w:lang w:eastAsia="zh-CN" w:bidi="ar-SA"/>
        </w:rPr>
        <w:br/>
        <w:t xml:space="preserve">　　职业学校、职业培训机构的专业教师和实习指导教师应当取得相应专业技术职务任职资格。</w:t>
      </w:r>
      <w:r w:rsidRPr="00672842">
        <w:rPr>
          <w:rFonts w:ascii="仿宋_GB2312" w:eastAsia="仿宋_GB2312" w:hAnsi="宋体" w:hint="eastAsia"/>
          <w:sz w:val="32"/>
          <w:szCs w:val="32"/>
          <w:lang w:eastAsia="zh-CN" w:bidi="ar-SA"/>
        </w:rPr>
        <w:br/>
      </w:r>
      <w:bookmarkStart w:id="27" w:name="28"/>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第二十八条</w:t>
      </w:r>
      <w:bookmarkEnd w:id="27"/>
      <w:r w:rsidRPr="00672842">
        <w:rPr>
          <w:rFonts w:ascii="仿宋_GB2312" w:eastAsia="仿宋_GB2312" w:hAnsi="宋体" w:hint="eastAsia"/>
          <w:sz w:val="32"/>
          <w:szCs w:val="32"/>
          <w:lang w:eastAsia="zh-CN" w:bidi="ar-SA"/>
        </w:rPr>
        <w:t xml:space="preserve">　按国家有关规定实行就业准入制度。劳动者在就业前或者上岗前应当接受必要的职业学校教育或者职业培训，经过职业学校或者职业培训机构考试、考核，取得学历证书或者培训证书，还应参加职业技能鉴定机构组织的职业技能鉴定，获取初级以上职业资格证书，方可就业。</w:t>
      </w:r>
      <w:r w:rsidRPr="00672842">
        <w:rPr>
          <w:rFonts w:ascii="仿宋_GB2312" w:eastAsia="仿宋_GB2312" w:hAnsi="宋体" w:hint="eastAsia"/>
          <w:sz w:val="32"/>
          <w:szCs w:val="32"/>
          <w:lang w:eastAsia="zh-CN" w:bidi="ar-SA"/>
        </w:rPr>
        <w:br/>
        <w:t xml:space="preserve">　　企业、事业等用人单位在录（聘）用专职人员时，对不具备相应的学历证书或者培训证书和职业资格证书的人员，不得录（聘）用。</w:t>
      </w:r>
      <w:r w:rsidRPr="00672842">
        <w:rPr>
          <w:rFonts w:ascii="仿宋_GB2312" w:eastAsia="仿宋_GB2312" w:hAnsi="宋体" w:hint="eastAsia"/>
          <w:sz w:val="32"/>
          <w:szCs w:val="32"/>
          <w:lang w:eastAsia="zh-CN" w:bidi="ar-SA"/>
        </w:rPr>
        <w:br/>
      </w:r>
      <w:bookmarkStart w:id="28" w:name="29"/>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第二十九条</w:t>
      </w:r>
      <w:bookmarkEnd w:id="28"/>
      <w:r w:rsidRPr="00672842">
        <w:rPr>
          <w:rFonts w:ascii="仿宋_GB2312" w:eastAsia="仿宋_GB2312" w:hAnsi="宋体" w:hint="eastAsia"/>
          <w:sz w:val="32"/>
          <w:szCs w:val="32"/>
          <w:lang w:eastAsia="zh-CN" w:bidi="ar-SA"/>
        </w:rPr>
        <w:t xml:space="preserve">　职业学校应当引导毕业生通过人才、劳动力市场就业。各级教育、人事、劳动和社会保障行政部门应当为毕业生就业和劳动力输出提供服务。</w:t>
      </w:r>
      <w:r w:rsidRPr="00672842">
        <w:rPr>
          <w:rFonts w:ascii="仿宋_GB2312" w:eastAsia="仿宋_GB2312" w:hAnsi="宋体" w:hint="eastAsia"/>
          <w:sz w:val="32"/>
          <w:szCs w:val="32"/>
          <w:lang w:eastAsia="zh-CN" w:bidi="ar-SA"/>
        </w:rPr>
        <w:br/>
      </w:r>
      <w:bookmarkStart w:id="29" w:name="30"/>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 xml:space="preserve">　第三十条</w:t>
      </w:r>
      <w:bookmarkEnd w:id="29"/>
      <w:r w:rsidRPr="00672842">
        <w:rPr>
          <w:rFonts w:ascii="仿宋_GB2312" w:eastAsia="仿宋_GB2312" w:hAnsi="宋体" w:hint="eastAsia"/>
          <w:sz w:val="32"/>
          <w:szCs w:val="32"/>
          <w:lang w:eastAsia="zh-CN" w:bidi="ar-SA"/>
        </w:rPr>
        <w:t xml:space="preserve">　各级人民政府举办的职业学校的教育经费以财政拨款为主，并鼓励通过多种渠道筹集。</w:t>
      </w:r>
      <w:r w:rsidRPr="00672842">
        <w:rPr>
          <w:rFonts w:ascii="仿宋_GB2312" w:eastAsia="仿宋_GB2312" w:hAnsi="宋体" w:hint="eastAsia"/>
          <w:sz w:val="32"/>
          <w:szCs w:val="32"/>
          <w:lang w:eastAsia="zh-CN" w:bidi="ar-SA"/>
        </w:rPr>
        <w:br/>
        <w:t xml:space="preserve">　　各级人民政府用于举办职业学校和职业培训机构的财</w:t>
      </w:r>
      <w:r w:rsidRPr="00672842">
        <w:rPr>
          <w:rFonts w:ascii="仿宋_GB2312" w:eastAsia="仿宋_GB2312" w:hAnsi="宋体" w:hint="eastAsia"/>
          <w:sz w:val="32"/>
          <w:szCs w:val="32"/>
          <w:lang w:eastAsia="zh-CN" w:bidi="ar-SA"/>
        </w:rPr>
        <w:lastRenderedPageBreak/>
        <w:t>政性经费应当逐步增长。任何组织和个人不得挪用、克扣职业教育经费。</w:t>
      </w:r>
      <w:r w:rsidRPr="00672842">
        <w:rPr>
          <w:rFonts w:ascii="仿宋_GB2312" w:eastAsia="仿宋_GB2312" w:hAnsi="宋体" w:hint="eastAsia"/>
          <w:sz w:val="32"/>
          <w:szCs w:val="32"/>
          <w:lang w:eastAsia="zh-CN" w:bidi="ar-SA"/>
        </w:rPr>
        <w:br/>
      </w:r>
      <w:bookmarkStart w:id="30" w:name="31"/>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第三十一条</w:t>
      </w:r>
      <w:bookmarkEnd w:id="30"/>
      <w:r w:rsidRPr="00672842">
        <w:rPr>
          <w:rFonts w:ascii="仿宋_GB2312" w:eastAsia="仿宋_GB2312" w:hAnsi="宋体" w:hint="eastAsia"/>
          <w:sz w:val="32"/>
          <w:szCs w:val="32"/>
          <w:lang w:eastAsia="zh-CN" w:bidi="ar-SA"/>
        </w:rPr>
        <w:t xml:space="preserve">　各级人民政府应当将按有关规定开征的教育的地方附加费安排适当比例用于职业教育。</w:t>
      </w:r>
      <w:r w:rsidRPr="00672842">
        <w:rPr>
          <w:rFonts w:ascii="仿宋_GB2312" w:eastAsia="仿宋_GB2312" w:hAnsi="宋体" w:hint="eastAsia"/>
          <w:sz w:val="32"/>
          <w:szCs w:val="32"/>
          <w:lang w:eastAsia="zh-CN" w:bidi="ar-SA"/>
        </w:rPr>
        <w:br/>
      </w:r>
      <w:bookmarkStart w:id="31" w:name="32"/>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第三十二条</w:t>
      </w:r>
      <w:bookmarkEnd w:id="31"/>
      <w:r w:rsidRPr="00672842">
        <w:rPr>
          <w:rFonts w:ascii="仿宋_GB2312" w:eastAsia="仿宋_GB2312" w:hAnsi="宋体" w:hint="eastAsia"/>
          <w:sz w:val="32"/>
          <w:szCs w:val="32"/>
          <w:lang w:eastAsia="zh-CN" w:bidi="ar-SA"/>
        </w:rPr>
        <w:t xml:space="preserve">　各级人民政府应当根据当地经济和社会发展需要，安排一定比例的职业教育专项经费。</w:t>
      </w:r>
      <w:r w:rsidRPr="00672842">
        <w:rPr>
          <w:rFonts w:ascii="仿宋_GB2312" w:eastAsia="仿宋_GB2312" w:hAnsi="宋体" w:hint="eastAsia"/>
          <w:sz w:val="32"/>
          <w:szCs w:val="32"/>
          <w:lang w:eastAsia="zh-CN" w:bidi="ar-SA"/>
        </w:rPr>
        <w:br/>
      </w:r>
      <w:bookmarkStart w:id="32" w:name="33"/>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 xml:space="preserve">　第三十三条</w:t>
      </w:r>
      <w:bookmarkEnd w:id="32"/>
      <w:r w:rsidRPr="00672842">
        <w:rPr>
          <w:rFonts w:ascii="仿宋_GB2312" w:eastAsia="仿宋_GB2312" w:hAnsi="宋体" w:hint="eastAsia"/>
          <w:sz w:val="32"/>
          <w:szCs w:val="32"/>
          <w:lang w:eastAsia="zh-CN" w:bidi="ar-SA"/>
        </w:rPr>
        <w:t xml:space="preserve">　各级人民政府应当将农村科学技术开发、技术推广的经费适当用于发展农村职业培训。</w:t>
      </w:r>
      <w:r w:rsidRPr="00672842">
        <w:rPr>
          <w:rFonts w:ascii="仿宋_GB2312" w:eastAsia="仿宋_GB2312" w:hAnsi="宋体" w:hint="eastAsia"/>
          <w:sz w:val="32"/>
          <w:szCs w:val="32"/>
          <w:lang w:eastAsia="zh-CN" w:bidi="ar-SA"/>
        </w:rPr>
        <w:br/>
      </w:r>
      <w:bookmarkStart w:id="33" w:name="34"/>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 xml:space="preserve">　第三十四条</w:t>
      </w:r>
      <w:bookmarkEnd w:id="33"/>
      <w:r w:rsidRPr="00672842">
        <w:rPr>
          <w:rFonts w:ascii="仿宋_GB2312" w:eastAsia="仿宋_GB2312" w:hAnsi="宋体" w:hint="eastAsia"/>
          <w:sz w:val="32"/>
          <w:szCs w:val="32"/>
          <w:lang w:eastAsia="zh-CN" w:bidi="ar-SA"/>
        </w:rPr>
        <w:t xml:space="preserve">　职业学校和职业培训机构举办者应当按照学生人数平均经费标准足额拨付职业教育经费，具体标准由省教育行政部门会同省财政部门制定。</w:t>
      </w:r>
      <w:r w:rsidRPr="00672842">
        <w:rPr>
          <w:rFonts w:ascii="仿宋_GB2312" w:eastAsia="仿宋_GB2312" w:hAnsi="宋体" w:hint="eastAsia"/>
          <w:sz w:val="32"/>
          <w:szCs w:val="32"/>
          <w:lang w:eastAsia="zh-CN" w:bidi="ar-SA"/>
        </w:rPr>
        <w:br/>
      </w:r>
      <w:bookmarkStart w:id="34" w:name="35"/>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第三十五条</w:t>
      </w:r>
      <w:bookmarkEnd w:id="34"/>
      <w:r w:rsidRPr="00672842">
        <w:rPr>
          <w:rFonts w:ascii="仿宋_GB2312" w:eastAsia="仿宋_GB2312" w:hAnsi="宋体" w:hint="eastAsia"/>
          <w:sz w:val="32"/>
          <w:szCs w:val="32"/>
          <w:lang w:eastAsia="zh-CN" w:bidi="ar-SA"/>
        </w:rPr>
        <w:t xml:space="preserve">　企业应当按照学生人数平均经费标准承担对本单位职工和准备录（聘）用的人员进行职业教育的费用。</w:t>
      </w:r>
      <w:r w:rsidRPr="00672842">
        <w:rPr>
          <w:rFonts w:ascii="仿宋_GB2312" w:eastAsia="仿宋_GB2312" w:hAnsi="宋体" w:hint="eastAsia"/>
          <w:sz w:val="32"/>
          <w:szCs w:val="32"/>
          <w:lang w:eastAsia="zh-CN" w:bidi="ar-SA"/>
        </w:rPr>
        <w:br/>
        <w:t xml:space="preserve">　　企业未按照《职业教育法》第二十条规定实施职业教育的，县级以上地方人民政府应当责令改正；拒不改正的，可以收取企业应当承担的职业教育经费，用于本地区的职业教育。</w:t>
      </w:r>
      <w:r w:rsidRPr="00672842">
        <w:rPr>
          <w:rFonts w:ascii="仿宋_GB2312" w:eastAsia="仿宋_GB2312" w:hAnsi="宋体" w:hint="eastAsia"/>
          <w:sz w:val="32"/>
          <w:szCs w:val="32"/>
          <w:lang w:eastAsia="zh-CN" w:bidi="ar-SA"/>
        </w:rPr>
        <w:br/>
      </w:r>
      <w:bookmarkStart w:id="35" w:name="36"/>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 xml:space="preserve">　第三十六条</w:t>
      </w:r>
      <w:bookmarkEnd w:id="35"/>
      <w:r w:rsidRPr="00672842">
        <w:rPr>
          <w:rFonts w:ascii="仿宋_GB2312" w:eastAsia="仿宋_GB2312" w:hAnsi="宋体" w:hint="eastAsia"/>
          <w:sz w:val="32"/>
          <w:szCs w:val="32"/>
          <w:lang w:eastAsia="zh-CN" w:bidi="ar-SA"/>
        </w:rPr>
        <w:t xml:space="preserve">　职业学校和职业培训机构可以对接受中等、高等职业学校教育和职业培训的学生按照国家和本省有关规定收取学费，学费收入应当纳入预算管理，全额用于职业学校和职业培训机构的教育教学支出，任何单位和个人不</w:t>
      </w:r>
      <w:r w:rsidRPr="00672842">
        <w:rPr>
          <w:rFonts w:ascii="仿宋_GB2312" w:eastAsia="仿宋_GB2312" w:hAnsi="宋体" w:hint="eastAsia"/>
          <w:sz w:val="32"/>
          <w:szCs w:val="32"/>
          <w:lang w:eastAsia="zh-CN" w:bidi="ar-SA"/>
        </w:rPr>
        <w:lastRenderedPageBreak/>
        <w:t>得截留、克扣、挪用。</w:t>
      </w:r>
      <w:r w:rsidRPr="00672842">
        <w:rPr>
          <w:rFonts w:ascii="仿宋_GB2312" w:eastAsia="仿宋_GB2312" w:hAnsi="宋体" w:hint="eastAsia"/>
          <w:sz w:val="32"/>
          <w:szCs w:val="32"/>
          <w:lang w:eastAsia="zh-CN" w:bidi="ar-SA"/>
        </w:rPr>
        <w:br/>
        <w:t xml:space="preserve">　　对家庭确有困难的学生，可以减免学费和杂费。</w:t>
      </w:r>
      <w:r w:rsidRPr="00672842">
        <w:rPr>
          <w:rFonts w:ascii="仿宋_GB2312" w:eastAsia="仿宋_GB2312" w:hAnsi="宋体" w:hint="eastAsia"/>
          <w:sz w:val="32"/>
          <w:szCs w:val="32"/>
          <w:lang w:eastAsia="zh-CN" w:bidi="ar-SA"/>
        </w:rPr>
        <w:br/>
      </w:r>
      <w:bookmarkStart w:id="36" w:name="37"/>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第三十七条</w:t>
      </w:r>
      <w:bookmarkEnd w:id="36"/>
      <w:r w:rsidRPr="00672842">
        <w:rPr>
          <w:rFonts w:ascii="仿宋_GB2312" w:eastAsia="仿宋_GB2312" w:hAnsi="宋体" w:hint="eastAsia"/>
          <w:sz w:val="32"/>
          <w:szCs w:val="32"/>
          <w:lang w:eastAsia="zh-CN" w:bidi="ar-SA"/>
        </w:rPr>
        <w:t xml:space="preserve">　各级人民政府在安排国家和省有关教师培训的专项经费时，应当将职业教育教师培训与普通教育教师培训同等对待。</w:t>
      </w:r>
      <w:r w:rsidRPr="00672842">
        <w:rPr>
          <w:rFonts w:ascii="仿宋_GB2312" w:eastAsia="仿宋_GB2312" w:hAnsi="宋体" w:hint="eastAsia"/>
          <w:sz w:val="32"/>
          <w:szCs w:val="32"/>
          <w:lang w:eastAsia="zh-CN" w:bidi="ar-SA"/>
        </w:rPr>
        <w:br/>
      </w:r>
      <w:bookmarkStart w:id="37" w:name="38"/>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 xml:space="preserve">　第三十八条</w:t>
      </w:r>
      <w:bookmarkEnd w:id="37"/>
      <w:r w:rsidRPr="00672842">
        <w:rPr>
          <w:rFonts w:ascii="仿宋_GB2312" w:eastAsia="仿宋_GB2312" w:hAnsi="宋体" w:hint="eastAsia"/>
          <w:sz w:val="32"/>
          <w:szCs w:val="32"/>
          <w:lang w:eastAsia="zh-CN" w:bidi="ar-SA"/>
        </w:rPr>
        <w:t xml:space="preserve">　各级人民政府可以采取政府贴息贷款等措施，扶持职业学校及其校办企业和实习基地的建设。</w:t>
      </w:r>
      <w:r w:rsidRPr="00672842">
        <w:rPr>
          <w:rFonts w:ascii="仿宋_GB2312" w:eastAsia="仿宋_GB2312" w:hAnsi="宋体" w:hint="eastAsia"/>
          <w:sz w:val="32"/>
          <w:szCs w:val="32"/>
          <w:lang w:eastAsia="zh-CN" w:bidi="ar-SA"/>
        </w:rPr>
        <w:br/>
      </w:r>
      <w:bookmarkStart w:id="38" w:name="39"/>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第三十九条</w:t>
      </w:r>
      <w:bookmarkEnd w:id="38"/>
      <w:r w:rsidRPr="00672842">
        <w:rPr>
          <w:rFonts w:ascii="仿宋_GB2312" w:eastAsia="仿宋_GB2312" w:hAnsi="宋体" w:hint="eastAsia"/>
          <w:sz w:val="32"/>
          <w:szCs w:val="32"/>
          <w:lang w:eastAsia="zh-CN" w:bidi="ar-SA"/>
        </w:rPr>
        <w:t xml:space="preserve">　各级人民政府及其有关行政部门应当把职业学校的基本建设纳入城乡建设规划，统筹安排并且保护学校的基本建设用地。</w:t>
      </w:r>
      <w:r w:rsidRPr="00672842">
        <w:rPr>
          <w:rFonts w:ascii="仿宋_GB2312" w:eastAsia="仿宋_GB2312" w:hAnsi="宋体" w:hint="eastAsia"/>
          <w:sz w:val="32"/>
          <w:szCs w:val="32"/>
          <w:lang w:eastAsia="zh-CN" w:bidi="ar-SA"/>
        </w:rPr>
        <w:br/>
        <w:t xml:space="preserve">　　职业学校和职业培训机构依据国家有关规定，享受有关税费的优惠政策。</w:t>
      </w:r>
      <w:r w:rsidRPr="00672842">
        <w:rPr>
          <w:rFonts w:ascii="仿宋_GB2312" w:eastAsia="仿宋_GB2312" w:hAnsi="宋体" w:hint="eastAsia"/>
          <w:sz w:val="32"/>
          <w:szCs w:val="32"/>
          <w:lang w:eastAsia="zh-CN" w:bidi="ar-SA"/>
        </w:rPr>
        <w:br/>
      </w:r>
      <w:bookmarkStart w:id="39" w:name="40"/>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 xml:space="preserve">　第四十条</w:t>
      </w:r>
      <w:bookmarkEnd w:id="39"/>
      <w:r w:rsidRPr="00672842">
        <w:rPr>
          <w:rFonts w:ascii="仿宋_GB2312" w:eastAsia="仿宋_GB2312" w:hAnsi="宋体" w:hint="eastAsia"/>
          <w:sz w:val="32"/>
          <w:szCs w:val="32"/>
          <w:lang w:eastAsia="zh-CN" w:bidi="ar-SA"/>
        </w:rPr>
        <w:t xml:space="preserve">　各级人民政府及其有关行政部门，对在职业教育工作中做出显著成绩的单位和个人应当予以表彰和奖励。</w:t>
      </w:r>
      <w:r w:rsidRPr="00672842">
        <w:rPr>
          <w:rFonts w:ascii="仿宋_GB2312" w:eastAsia="仿宋_GB2312" w:hAnsi="宋体" w:hint="eastAsia"/>
          <w:sz w:val="32"/>
          <w:szCs w:val="32"/>
          <w:lang w:eastAsia="zh-CN" w:bidi="ar-SA"/>
        </w:rPr>
        <w:br/>
      </w:r>
      <w:bookmarkStart w:id="40" w:name="41"/>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 xml:space="preserve">　第四十一条</w:t>
      </w:r>
      <w:bookmarkEnd w:id="40"/>
      <w:r w:rsidRPr="00672842">
        <w:rPr>
          <w:rFonts w:ascii="仿宋_GB2312" w:eastAsia="仿宋_GB2312" w:hAnsi="宋体" w:hint="eastAsia"/>
          <w:sz w:val="32"/>
          <w:szCs w:val="32"/>
          <w:lang w:eastAsia="zh-CN" w:bidi="ar-SA"/>
        </w:rPr>
        <w:t xml:space="preserve">　违反本条例规定，未经批准开办职业学校或者职业培训机构的，分别由教育、劳动和社会保障行政部门会同有关行政部门予以取缔，并限期退还学生所缴费用，对直接负责的主管人员和其他责任人员给予行政处分；有违法所得的，没收违法所得。</w:t>
      </w:r>
      <w:r w:rsidRPr="00672842">
        <w:rPr>
          <w:rFonts w:ascii="仿宋_GB2312" w:eastAsia="仿宋_GB2312" w:hAnsi="宋体" w:hint="eastAsia"/>
          <w:sz w:val="32"/>
          <w:szCs w:val="32"/>
          <w:lang w:eastAsia="zh-CN" w:bidi="ar-SA"/>
        </w:rPr>
        <w:br/>
      </w:r>
      <w:bookmarkStart w:id="41" w:name="42"/>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第四十二条</w:t>
      </w:r>
      <w:bookmarkEnd w:id="41"/>
      <w:r w:rsidRPr="00672842">
        <w:rPr>
          <w:rFonts w:ascii="仿宋_GB2312" w:eastAsia="仿宋_GB2312" w:hAnsi="宋体" w:hint="eastAsia"/>
          <w:sz w:val="32"/>
          <w:szCs w:val="32"/>
          <w:lang w:eastAsia="zh-CN" w:bidi="ar-SA"/>
        </w:rPr>
        <w:t xml:space="preserve">　违反本条例规定，擅自发放学位证书、学历证书、职业资格证书或者其他学业证书的，由教育或者劳</w:t>
      </w:r>
      <w:r w:rsidRPr="00672842">
        <w:rPr>
          <w:rFonts w:ascii="仿宋_GB2312" w:eastAsia="仿宋_GB2312" w:hAnsi="宋体" w:hint="eastAsia"/>
          <w:sz w:val="32"/>
          <w:szCs w:val="32"/>
          <w:lang w:eastAsia="zh-CN" w:bidi="ar-SA"/>
        </w:rPr>
        <w:lastRenderedPageBreak/>
        <w:t>动和社会保障行政部门宣布所发证书无效，责令发证单位收回所发证书，没收违法所得，并对直接负责的主管人员和其他责任人员给予行政处分；情节严重的，取消其颁发证书的资格。</w:t>
      </w:r>
      <w:r w:rsidRPr="00672842">
        <w:rPr>
          <w:rFonts w:ascii="仿宋_GB2312" w:eastAsia="仿宋_GB2312" w:hAnsi="宋体" w:hint="eastAsia"/>
          <w:sz w:val="32"/>
          <w:szCs w:val="32"/>
          <w:lang w:eastAsia="zh-CN" w:bidi="ar-SA"/>
        </w:rPr>
        <w:br/>
      </w:r>
      <w:bookmarkStart w:id="42" w:name="43"/>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第四十三条</w:t>
      </w:r>
      <w:bookmarkEnd w:id="42"/>
      <w:r w:rsidRPr="00672842">
        <w:rPr>
          <w:rFonts w:ascii="仿宋_GB2312" w:eastAsia="仿宋_GB2312" w:hAnsi="宋体" w:hint="eastAsia"/>
          <w:sz w:val="32"/>
          <w:szCs w:val="32"/>
          <w:lang w:eastAsia="zh-CN" w:bidi="ar-SA"/>
        </w:rPr>
        <w:t xml:space="preserve">　违反本条例规定，截留、挪用、克扣职业教育经费的，由上级机关责令限期归还被截留、挪用、克扣的经费，并对直接负责的主管人员和其他责任人员给予行政处分。</w:t>
      </w:r>
      <w:r w:rsidRPr="00672842">
        <w:rPr>
          <w:rFonts w:ascii="仿宋_GB2312" w:eastAsia="仿宋_GB2312" w:hAnsi="宋体" w:hint="eastAsia"/>
          <w:sz w:val="32"/>
          <w:szCs w:val="32"/>
          <w:lang w:eastAsia="zh-CN" w:bidi="ar-SA"/>
        </w:rPr>
        <w:br/>
        <w:t xml:space="preserve">　　未按照国家和本省有关职业教育收费标准规定，向受教育者收取费用的，依照法律和法规的有关规定处理。</w:t>
      </w:r>
      <w:r w:rsidRPr="00672842">
        <w:rPr>
          <w:rFonts w:ascii="仿宋_GB2312" w:eastAsia="仿宋_GB2312" w:hAnsi="宋体" w:hint="eastAsia"/>
          <w:sz w:val="32"/>
          <w:szCs w:val="32"/>
          <w:lang w:eastAsia="zh-CN" w:bidi="ar-SA"/>
        </w:rPr>
        <w:br/>
      </w:r>
      <w:bookmarkStart w:id="43" w:name="44"/>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第四十四条</w:t>
      </w:r>
      <w:bookmarkEnd w:id="43"/>
      <w:r w:rsidRPr="00672842">
        <w:rPr>
          <w:rFonts w:ascii="仿宋_GB2312" w:eastAsia="仿宋_GB2312" w:hAnsi="宋体" w:hint="eastAsia"/>
          <w:sz w:val="32"/>
          <w:szCs w:val="32"/>
          <w:lang w:eastAsia="zh-CN" w:bidi="ar-SA"/>
        </w:rPr>
        <w:t xml:space="preserve">　违反本条例规定，企业、事业单位、社会团体等组织机构录（聘）用未经职业学校教育或者职业培训，未取得职业资格证书职工的，应当限期改正，并依法处理。</w:t>
      </w:r>
      <w:r w:rsidRPr="00672842">
        <w:rPr>
          <w:rFonts w:ascii="仿宋_GB2312" w:eastAsia="仿宋_GB2312" w:hAnsi="宋体" w:hint="eastAsia"/>
          <w:sz w:val="32"/>
          <w:szCs w:val="32"/>
          <w:lang w:eastAsia="zh-CN" w:bidi="ar-SA"/>
        </w:rPr>
        <w:br/>
      </w:r>
      <w:bookmarkStart w:id="44" w:name="45"/>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第四十五条</w:t>
      </w:r>
      <w:bookmarkEnd w:id="44"/>
      <w:r w:rsidRPr="00672842">
        <w:rPr>
          <w:rFonts w:ascii="仿宋_GB2312" w:eastAsia="仿宋_GB2312" w:hAnsi="宋体" w:hint="eastAsia"/>
          <w:sz w:val="32"/>
          <w:szCs w:val="32"/>
          <w:lang w:eastAsia="zh-CN" w:bidi="ar-SA"/>
        </w:rPr>
        <w:t xml:space="preserve">　教育行政部门、其他行政管理部门及其工作人员在学校环境管理工作中玩忽职守、徇私舞弊、滥用职权，有下列情形之一，尚未构成犯罪的，由其所在单位或者上级主管部门对直接负责的主管人员和其他直接责任人员给予行政处分：</w:t>
      </w:r>
      <w:r w:rsidRPr="00672842">
        <w:rPr>
          <w:rFonts w:ascii="仿宋_GB2312" w:eastAsia="仿宋_GB2312" w:hAnsi="宋体" w:hint="eastAsia"/>
          <w:sz w:val="32"/>
          <w:szCs w:val="32"/>
          <w:lang w:eastAsia="zh-CN" w:bidi="ar-SA"/>
        </w:rPr>
        <w:br/>
        <w:t xml:space="preserve">　　（一）未履行法定职责造成后果的；</w:t>
      </w:r>
      <w:r w:rsidRPr="00672842">
        <w:rPr>
          <w:rFonts w:ascii="仿宋_GB2312" w:eastAsia="仿宋_GB2312" w:hAnsi="宋体" w:hint="eastAsia"/>
          <w:sz w:val="32"/>
          <w:szCs w:val="32"/>
          <w:lang w:eastAsia="zh-CN" w:bidi="ar-SA"/>
        </w:rPr>
        <w:br/>
        <w:t xml:space="preserve">　　（二）违法实施行政许可的；</w:t>
      </w:r>
      <w:r w:rsidRPr="00672842">
        <w:rPr>
          <w:rFonts w:ascii="仿宋_GB2312" w:eastAsia="仿宋_GB2312" w:hAnsi="宋体" w:hint="eastAsia"/>
          <w:sz w:val="32"/>
          <w:szCs w:val="32"/>
          <w:lang w:eastAsia="zh-CN" w:bidi="ar-SA"/>
        </w:rPr>
        <w:br/>
        <w:t xml:space="preserve">　　（三）违反法定权限实施行政处罚的；</w:t>
      </w:r>
      <w:r w:rsidRPr="00672842">
        <w:rPr>
          <w:rFonts w:ascii="仿宋_GB2312" w:eastAsia="仿宋_GB2312" w:hAnsi="宋体" w:hint="eastAsia"/>
          <w:sz w:val="32"/>
          <w:szCs w:val="32"/>
          <w:lang w:eastAsia="zh-CN" w:bidi="ar-SA"/>
        </w:rPr>
        <w:br/>
        <w:t xml:space="preserve">　　（四）违反法定程序实施行政处罚的；</w:t>
      </w:r>
      <w:r w:rsidRPr="00672842">
        <w:rPr>
          <w:rFonts w:ascii="仿宋_GB2312" w:eastAsia="仿宋_GB2312" w:hAnsi="宋体" w:hint="eastAsia"/>
          <w:sz w:val="32"/>
          <w:szCs w:val="32"/>
          <w:lang w:eastAsia="zh-CN" w:bidi="ar-SA"/>
        </w:rPr>
        <w:br/>
      </w:r>
      <w:r w:rsidRPr="00672842">
        <w:rPr>
          <w:rFonts w:ascii="仿宋_GB2312" w:eastAsia="仿宋_GB2312" w:hAnsi="宋体" w:hint="eastAsia"/>
          <w:sz w:val="32"/>
          <w:szCs w:val="32"/>
          <w:lang w:eastAsia="zh-CN" w:bidi="ar-SA"/>
        </w:rPr>
        <w:lastRenderedPageBreak/>
        <w:t xml:space="preserve">　　（五）法律、法规、规章规定应当给予行政处分的其他情形。</w:t>
      </w:r>
      <w:r w:rsidRPr="00672842">
        <w:rPr>
          <w:rFonts w:ascii="仿宋_GB2312" w:eastAsia="仿宋_GB2312" w:hAnsi="宋体" w:hint="eastAsia"/>
          <w:sz w:val="32"/>
          <w:szCs w:val="32"/>
          <w:lang w:eastAsia="zh-CN" w:bidi="ar-SA"/>
        </w:rPr>
        <w:br/>
      </w:r>
      <w:bookmarkStart w:id="45" w:name="46"/>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第四十六条</w:t>
      </w:r>
      <w:bookmarkEnd w:id="45"/>
      <w:r w:rsidRPr="00672842">
        <w:rPr>
          <w:rFonts w:ascii="仿宋_GB2312" w:eastAsia="仿宋_GB2312" w:hAnsi="宋体" w:hint="eastAsia"/>
          <w:sz w:val="32"/>
          <w:szCs w:val="32"/>
          <w:lang w:eastAsia="zh-CN" w:bidi="ar-SA"/>
        </w:rPr>
        <w:t xml:space="preserve">　违反本条例规定，构成犯罪的，依法追究刑事责任。</w:t>
      </w:r>
      <w:r w:rsidRPr="00672842">
        <w:rPr>
          <w:rFonts w:ascii="仿宋_GB2312" w:eastAsia="仿宋_GB2312" w:hAnsi="宋体" w:hint="eastAsia"/>
          <w:sz w:val="32"/>
          <w:szCs w:val="32"/>
          <w:lang w:eastAsia="zh-CN" w:bidi="ar-SA"/>
        </w:rPr>
        <w:br/>
      </w:r>
      <w:bookmarkStart w:id="46" w:name="47"/>
      <w:r w:rsidRPr="00672842">
        <w:rPr>
          <w:rFonts w:ascii="仿宋_GB2312" w:eastAsia="仿宋_GB2312" w:hAnsi="宋体" w:hint="eastAsia"/>
          <w:sz w:val="32"/>
          <w:szCs w:val="32"/>
          <w:lang w:eastAsia="zh-CN" w:bidi="ar-SA"/>
        </w:rPr>
        <w:t xml:space="preserve">　　</w:t>
      </w:r>
      <w:r w:rsidRPr="00672842">
        <w:rPr>
          <w:rFonts w:ascii="黑体" w:eastAsia="黑体" w:hAnsi="黑体" w:hint="eastAsia"/>
          <w:sz w:val="32"/>
          <w:szCs w:val="32"/>
          <w:lang w:eastAsia="zh-CN" w:bidi="ar-SA"/>
        </w:rPr>
        <w:t>第四十七条</w:t>
      </w:r>
      <w:bookmarkEnd w:id="46"/>
      <w:r w:rsidRPr="00672842">
        <w:rPr>
          <w:rFonts w:ascii="仿宋_GB2312" w:eastAsia="仿宋_GB2312" w:hAnsi="宋体" w:hint="eastAsia"/>
          <w:sz w:val="32"/>
          <w:szCs w:val="32"/>
          <w:lang w:eastAsia="zh-CN" w:bidi="ar-SA"/>
        </w:rPr>
        <w:t xml:space="preserve">　本条例自2002年1月1日起施行。1992年10月1日起施行的《黑龙江省职业技术教育条例》同时废止。</w:t>
      </w:r>
    </w:p>
    <w:sectPr w:rsidR="00496961" w:rsidRPr="00672842" w:rsidSect="004969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F44" w:rsidRDefault="002D2F44" w:rsidP="00672842">
      <w:r>
        <w:separator/>
      </w:r>
    </w:p>
  </w:endnote>
  <w:endnote w:type="continuationSeparator" w:id="0">
    <w:p w:rsidR="002D2F44" w:rsidRDefault="002D2F44" w:rsidP="0067284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F44" w:rsidRDefault="002D2F44" w:rsidP="00672842">
      <w:r>
        <w:separator/>
      </w:r>
    </w:p>
  </w:footnote>
  <w:footnote w:type="continuationSeparator" w:id="0">
    <w:p w:rsidR="002D2F44" w:rsidRDefault="002D2F44" w:rsidP="006728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72842"/>
    <w:rsid w:val="001E3DD8"/>
    <w:rsid w:val="00215052"/>
    <w:rsid w:val="002D2F44"/>
    <w:rsid w:val="00353E43"/>
    <w:rsid w:val="00386F0C"/>
    <w:rsid w:val="00496961"/>
    <w:rsid w:val="00513C52"/>
    <w:rsid w:val="00525CE3"/>
    <w:rsid w:val="00672842"/>
    <w:rsid w:val="00711AA9"/>
    <w:rsid w:val="008F33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3C52"/>
    <w:pPr>
      <w:spacing w:after="0" w:line="240" w:lineRule="auto"/>
    </w:pPr>
    <w:rPr>
      <w:rFonts w:cs="宋体"/>
      <w:sz w:val="24"/>
      <w:szCs w:val="24"/>
    </w:rPr>
  </w:style>
  <w:style w:type="paragraph" w:styleId="1">
    <w:name w:val="heading 1"/>
    <w:basedOn w:val="a"/>
    <w:next w:val="a"/>
    <w:link w:val="1Char"/>
    <w:uiPriority w:val="9"/>
    <w:qFormat/>
    <w:rsid w:val="00513C52"/>
    <w:pPr>
      <w:keepNext/>
      <w:spacing w:before="240" w:after="60"/>
      <w:outlineLvl w:val="0"/>
    </w:pPr>
    <w:rPr>
      <w:rFonts w:asciiTheme="majorHAnsi" w:eastAsiaTheme="majorEastAsia" w:hAnsiTheme="majorHAnsi" w:cs="Times New Roman"/>
      <w:b/>
      <w:bCs/>
      <w:kern w:val="32"/>
      <w:sz w:val="32"/>
      <w:szCs w:val="32"/>
    </w:rPr>
  </w:style>
  <w:style w:type="paragraph" w:styleId="2">
    <w:name w:val="heading 2"/>
    <w:basedOn w:val="a"/>
    <w:next w:val="a"/>
    <w:link w:val="2Char"/>
    <w:uiPriority w:val="9"/>
    <w:semiHidden/>
    <w:unhideWhenUsed/>
    <w:qFormat/>
    <w:rsid w:val="00513C52"/>
    <w:pPr>
      <w:keepNext/>
      <w:spacing w:before="240" w:after="60"/>
      <w:outlineLvl w:val="1"/>
    </w:pPr>
    <w:rPr>
      <w:rFonts w:asciiTheme="majorHAnsi" w:eastAsiaTheme="majorEastAsia" w:hAnsiTheme="majorHAnsi" w:cs="Times New Roman"/>
      <w:b/>
      <w:bCs/>
      <w:i/>
      <w:iCs/>
      <w:sz w:val="28"/>
      <w:szCs w:val="28"/>
    </w:rPr>
  </w:style>
  <w:style w:type="paragraph" w:styleId="3">
    <w:name w:val="heading 3"/>
    <w:basedOn w:val="a"/>
    <w:next w:val="a"/>
    <w:link w:val="3Char"/>
    <w:uiPriority w:val="9"/>
    <w:semiHidden/>
    <w:unhideWhenUsed/>
    <w:qFormat/>
    <w:rsid w:val="00513C52"/>
    <w:pPr>
      <w:keepNext/>
      <w:spacing w:before="240" w:after="60"/>
      <w:outlineLvl w:val="2"/>
    </w:pPr>
    <w:rPr>
      <w:rFonts w:asciiTheme="majorHAnsi" w:eastAsiaTheme="majorEastAsia" w:hAnsiTheme="majorHAnsi" w:cs="Times New Roman"/>
      <w:b/>
      <w:bCs/>
      <w:sz w:val="26"/>
      <w:szCs w:val="26"/>
    </w:rPr>
  </w:style>
  <w:style w:type="paragraph" w:styleId="4">
    <w:name w:val="heading 4"/>
    <w:basedOn w:val="a"/>
    <w:next w:val="a"/>
    <w:link w:val="4Char"/>
    <w:uiPriority w:val="9"/>
    <w:semiHidden/>
    <w:unhideWhenUsed/>
    <w:qFormat/>
    <w:rsid w:val="00513C52"/>
    <w:pPr>
      <w:keepNext/>
      <w:spacing w:before="240" w:after="60"/>
      <w:outlineLvl w:val="3"/>
    </w:pPr>
    <w:rPr>
      <w:rFonts w:cs="Times New Roman"/>
      <w:b/>
      <w:bCs/>
      <w:sz w:val="28"/>
      <w:szCs w:val="28"/>
    </w:rPr>
  </w:style>
  <w:style w:type="paragraph" w:styleId="5">
    <w:name w:val="heading 5"/>
    <w:basedOn w:val="a"/>
    <w:next w:val="a"/>
    <w:link w:val="5Char"/>
    <w:uiPriority w:val="9"/>
    <w:semiHidden/>
    <w:unhideWhenUsed/>
    <w:qFormat/>
    <w:rsid w:val="00513C52"/>
    <w:pPr>
      <w:spacing w:before="240" w:after="60"/>
      <w:outlineLvl w:val="4"/>
    </w:pPr>
    <w:rPr>
      <w:rFonts w:cs="Times New Roman"/>
      <w:b/>
      <w:bCs/>
      <w:i/>
      <w:iCs/>
      <w:sz w:val="26"/>
      <w:szCs w:val="26"/>
    </w:rPr>
  </w:style>
  <w:style w:type="paragraph" w:styleId="6">
    <w:name w:val="heading 6"/>
    <w:basedOn w:val="a"/>
    <w:next w:val="a"/>
    <w:link w:val="6Char"/>
    <w:uiPriority w:val="9"/>
    <w:semiHidden/>
    <w:unhideWhenUsed/>
    <w:qFormat/>
    <w:rsid w:val="00513C52"/>
    <w:pPr>
      <w:spacing w:before="240" w:after="60"/>
      <w:outlineLvl w:val="5"/>
    </w:pPr>
    <w:rPr>
      <w:rFonts w:cs="Times New Roman"/>
      <w:b/>
      <w:bCs/>
      <w:sz w:val="22"/>
      <w:szCs w:val="22"/>
    </w:rPr>
  </w:style>
  <w:style w:type="paragraph" w:styleId="7">
    <w:name w:val="heading 7"/>
    <w:basedOn w:val="a"/>
    <w:next w:val="a"/>
    <w:link w:val="7Char"/>
    <w:uiPriority w:val="9"/>
    <w:semiHidden/>
    <w:unhideWhenUsed/>
    <w:qFormat/>
    <w:rsid w:val="00513C52"/>
    <w:pPr>
      <w:spacing w:before="240" w:after="60"/>
      <w:outlineLvl w:val="6"/>
    </w:pPr>
    <w:rPr>
      <w:rFonts w:cs="Times New Roman"/>
    </w:rPr>
  </w:style>
  <w:style w:type="paragraph" w:styleId="8">
    <w:name w:val="heading 8"/>
    <w:basedOn w:val="a"/>
    <w:next w:val="a"/>
    <w:link w:val="8Char"/>
    <w:uiPriority w:val="9"/>
    <w:semiHidden/>
    <w:unhideWhenUsed/>
    <w:qFormat/>
    <w:rsid w:val="00513C52"/>
    <w:pPr>
      <w:spacing w:before="240" w:after="60"/>
      <w:outlineLvl w:val="7"/>
    </w:pPr>
    <w:rPr>
      <w:rFonts w:cs="Times New Roman"/>
      <w:i/>
      <w:iCs/>
    </w:rPr>
  </w:style>
  <w:style w:type="paragraph" w:styleId="9">
    <w:name w:val="heading 9"/>
    <w:basedOn w:val="a"/>
    <w:next w:val="a"/>
    <w:link w:val="9Char"/>
    <w:uiPriority w:val="9"/>
    <w:semiHidden/>
    <w:unhideWhenUsed/>
    <w:qFormat/>
    <w:rsid w:val="00513C52"/>
    <w:pPr>
      <w:spacing w:before="240" w:after="60"/>
      <w:outlineLvl w:val="8"/>
    </w:pPr>
    <w:rPr>
      <w:rFonts w:asciiTheme="majorHAnsi" w:eastAsiaTheme="majorEastAsia" w:hAnsiTheme="majorHAnsi"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3C52"/>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513C52"/>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513C52"/>
    <w:rPr>
      <w:rFonts w:asciiTheme="majorHAnsi" w:eastAsiaTheme="majorEastAsia" w:hAnsiTheme="majorHAnsi"/>
      <w:b/>
      <w:bCs/>
      <w:sz w:val="26"/>
      <w:szCs w:val="26"/>
    </w:rPr>
  </w:style>
  <w:style w:type="character" w:customStyle="1" w:styleId="4Char">
    <w:name w:val="标题 4 Char"/>
    <w:basedOn w:val="a0"/>
    <w:link w:val="4"/>
    <w:uiPriority w:val="9"/>
    <w:rsid w:val="00513C52"/>
    <w:rPr>
      <w:b/>
      <w:bCs/>
      <w:sz w:val="28"/>
      <w:szCs w:val="28"/>
    </w:rPr>
  </w:style>
  <w:style w:type="character" w:customStyle="1" w:styleId="5Char">
    <w:name w:val="标题 5 Char"/>
    <w:basedOn w:val="a0"/>
    <w:link w:val="5"/>
    <w:uiPriority w:val="9"/>
    <w:semiHidden/>
    <w:rsid w:val="00513C52"/>
    <w:rPr>
      <w:b/>
      <w:bCs/>
      <w:i/>
      <w:iCs/>
      <w:sz w:val="26"/>
      <w:szCs w:val="26"/>
    </w:rPr>
  </w:style>
  <w:style w:type="character" w:customStyle="1" w:styleId="6Char">
    <w:name w:val="标题 6 Char"/>
    <w:basedOn w:val="a0"/>
    <w:link w:val="6"/>
    <w:uiPriority w:val="9"/>
    <w:semiHidden/>
    <w:rsid w:val="00513C52"/>
    <w:rPr>
      <w:b/>
      <w:bCs/>
    </w:rPr>
  </w:style>
  <w:style w:type="character" w:customStyle="1" w:styleId="7Char">
    <w:name w:val="标题 7 Char"/>
    <w:basedOn w:val="a0"/>
    <w:link w:val="7"/>
    <w:uiPriority w:val="9"/>
    <w:semiHidden/>
    <w:rsid w:val="00513C52"/>
    <w:rPr>
      <w:sz w:val="24"/>
      <w:szCs w:val="24"/>
    </w:rPr>
  </w:style>
  <w:style w:type="character" w:customStyle="1" w:styleId="8Char">
    <w:name w:val="标题 8 Char"/>
    <w:basedOn w:val="a0"/>
    <w:link w:val="8"/>
    <w:uiPriority w:val="9"/>
    <w:semiHidden/>
    <w:rsid w:val="00513C52"/>
    <w:rPr>
      <w:i/>
      <w:iCs/>
      <w:sz w:val="24"/>
      <w:szCs w:val="24"/>
    </w:rPr>
  </w:style>
  <w:style w:type="character" w:customStyle="1" w:styleId="9Char">
    <w:name w:val="标题 9 Char"/>
    <w:basedOn w:val="a0"/>
    <w:link w:val="9"/>
    <w:uiPriority w:val="9"/>
    <w:semiHidden/>
    <w:rsid w:val="00513C52"/>
    <w:rPr>
      <w:rFonts w:asciiTheme="majorHAnsi" w:eastAsiaTheme="majorEastAsia" w:hAnsiTheme="majorHAnsi"/>
    </w:rPr>
  </w:style>
  <w:style w:type="paragraph" w:styleId="a3">
    <w:name w:val="Title"/>
    <w:basedOn w:val="a"/>
    <w:next w:val="a"/>
    <w:link w:val="Char"/>
    <w:uiPriority w:val="10"/>
    <w:qFormat/>
    <w:rsid w:val="00513C52"/>
    <w:pPr>
      <w:spacing w:before="240" w:after="60"/>
      <w:jc w:val="center"/>
      <w:outlineLvl w:val="0"/>
    </w:pPr>
    <w:rPr>
      <w:rFonts w:asciiTheme="majorHAnsi" w:eastAsiaTheme="majorEastAsia" w:hAnsiTheme="majorHAnsi" w:cs="Times New Roman"/>
      <w:b/>
      <w:bCs/>
      <w:kern w:val="28"/>
      <w:sz w:val="32"/>
      <w:szCs w:val="32"/>
    </w:rPr>
  </w:style>
  <w:style w:type="character" w:customStyle="1" w:styleId="Char">
    <w:name w:val="标题 Char"/>
    <w:basedOn w:val="a0"/>
    <w:link w:val="a3"/>
    <w:uiPriority w:val="10"/>
    <w:rsid w:val="00513C52"/>
    <w:rPr>
      <w:rFonts w:asciiTheme="majorHAnsi" w:eastAsiaTheme="majorEastAsia" w:hAnsiTheme="majorHAnsi"/>
      <w:b/>
      <w:bCs/>
      <w:kern w:val="28"/>
      <w:sz w:val="32"/>
      <w:szCs w:val="32"/>
    </w:rPr>
  </w:style>
  <w:style w:type="paragraph" w:styleId="a4">
    <w:name w:val="Subtitle"/>
    <w:basedOn w:val="a"/>
    <w:next w:val="a"/>
    <w:link w:val="Char0"/>
    <w:uiPriority w:val="11"/>
    <w:qFormat/>
    <w:rsid w:val="00513C52"/>
    <w:pPr>
      <w:spacing w:after="60"/>
      <w:jc w:val="center"/>
      <w:outlineLvl w:val="1"/>
    </w:pPr>
    <w:rPr>
      <w:rFonts w:asciiTheme="majorHAnsi" w:eastAsiaTheme="majorEastAsia" w:hAnsiTheme="majorHAnsi" w:cs="Times New Roman"/>
    </w:rPr>
  </w:style>
  <w:style w:type="character" w:customStyle="1" w:styleId="Char0">
    <w:name w:val="副标题 Char"/>
    <w:basedOn w:val="a0"/>
    <w:link w:val="a4"/>
    <w:uiPriority w:val="11"/>
    <w:rsid w:val="00513C52"/>
    <w:rPr>
      <w:rFonts w:asciiTheme="majorHAnsi" w:eastAsiaTheme="majorEastAsia" w:hAnsiTheme="majorHAnsi"/>
      <w:sz w:val="24"/>
      <w:szCs w:val="24"/>
    </w:rPr>
  </w:style>
  <w:style w:type="character" w:styleId="a5">
    <w:name w:val="Strong"/>
    <w:basedOn w:val="a0"/>
    <w:uiPriority w:val="22"/>
    <w:qFormat/>
    <w:rsid w:val="00513C52"/>
    <w:rPr>
      <w:b/>
      <w:bCs/>
    </w:rPr>
  </w:style>
  <w:style w:type="character" w:styleId="a6">
    <w:name w:val="Emphasis"/>
    <w:basedOn w:val="a0"/>
    <w:uiPriority w:val="20"/>
    <w:qFormat/>
    <w:rsid w:val="00513C52"/>
    <w:rPr>
      <w:rFonts w:asciiTheme="minorHAnsi" w:hAnsiTheme="minorHAnsi"/>
      <w:b/>
      <w:i/>
      <w:iCs/>
    </w:rPr>
  </w:style>
  <w:style w:type="paragraph" w:styleId="a7">
    <w:name w:val="No Spacing"/>
    <w:basedOn w:val="a"/>
    <w:uiPriority w:val="1"/>
    <w:qFormat/>
    <w:rsid w:val="00513C52"/>
    <w:rPr>
      <w:rFonts w:cs="Times New Roman"/>
      <w:szCs w:val="32"/>
    </w:rPr>
  </w:style>
  <w:style w:type="paragraph" w:styleId="a8">
    <w:name w:val="List Paragraph"/>
    <w:basedOn w:val="a"/>
    <w:uiPriority w:val="34"/>
    <w:qFormat/>
    <w:rsid w:val="00513C52"/>
    <w:pPr>
      <w:ind w:left="720"/>
      <w:contextualSpacing/>
    </w:pPr>
    <w:rPr>
      <w:rFonts w:cs="Times New Roman"/>
    </w:rPr>
  </w:style>
  <w:style w:type="paragraph" w:styleId="a9">
    <w:name w:val="Quote"/>
    <w:basedOn w:val="a"/>
    <w:next w:val="a"/>
    <w:link w:val="Char1"/>
    <w:uiPriority w:val="29"/>
    <w:qFormat/>
    <w:rsid w:val="00513C52"/>
    <w:rPr>
      <w:rFonts w:cs="Times New Roman"/>
      <w:i/>
    </w:rPr>
  </w:style>
  <w:style w:type="character" w:customStyle="1" w:styleId="Char1">
    <w:name w:val="引用 Char"/>
    <w:basedOn w:val="a0"/>
    <w:link w:val="a9"/>
    <w:uiPriority w:val="29"/>
    <w:rsid w:val="00513C52"/>
    <w:rPr>
      <w:i/>
      <w:sz w:val="24"/>
      <w:szCs w:val="24"/>
    </w:rPr>
  </w:style>
  <w:style w:type="paragraph" w:styleId="aa">
    <w:name w:val="Intense Quote"/>
    <w:basedOn w:val="a"/>
    <w:next w:val="a"/>
    <w:link w:val="Char2"/>
    <w:uiPriority w:val="30"/>
    <w:qFormat/>
    <w:rsid w:val="00513C52"/>
    <w:pPr>
      <w:ind w:left="720" w:right="720"/>
    </w:pPr>
    <w:rPr>
      <w:rFonts w:cs="Times New Roman"/>
      <w:b/>
      <w:i/>
      <w:szCs w:val="22"/>
    </w:rPr>
  </w:style>
  <w:style w:type="character" w:customStyle="1" w:styleId="Char2">
    <w:name w:val="明显引用 Char"/>
    <w:basedOn w:val="a0"/>
    <w:link w:val="aa"/>
    <w:uiPriority w:val="30"/>
    <w:rsid w:val="00513C52"/>
    <w:rPr>
      <w:b/>
      <w:i/>
      <w:sz w:val="24"/>
    </w:rPr>
  </w:style>
  <w:style w:type="character" w:styleId="ab">
    <w:name w:val="Subtle Emphasis"/>
    <w:uiPriority w:val="19"/>
    <w:qFormat/>
    <w:rsid w:val="00513C52"/>
    <w:rPr>
      <w:i/>
      <w:color w:val="5A5A5A" w:themeColor="text1" w:themeTint="A5"/>
    </w:rPr>
  </w:style>
  <w:style w:type="character" w:styleId="ac">
    <w:name w:val="Intense Emphasis"/>
    <w:basedOn w:val="a0"/>
    <w:uiPriority w:val="21"/>
    <w:qFormat/>
    <w:rsid w:val="00513C52"/>
    <w:rPr>
      <w:b/>
      <w:i/>
      <w:sz w:val="24"/>
      <w:szCs w:val="24"/>
      <w:u w:val="single"/>
    </w:rPr>
  </w:style>
  <w:style w:type="character" w:styleId="ad">
    <w:name w:val="Subtle Reference"/>
    <w:basedOn w:val="a0"/>
    <w:uiPriority w:val="31"/>
    <w:qFormat/>
    <w:rsid w:val="00513C52"/>
    <w:rPr>
      <w:sz w:val="24"/>
      <w:szCs w:val="24"/>
      <w:u w:val="single"/>
    </w:rPr>
  </w:style>
  <w:style w:type="character" w:styleId="ae">
    <w:name w:val="Intense Reference"/>
    <w:basedOn w:val="a0"/>
    <w:uiPriority w:val="32"/>
    <w:qFormat/>
    <w:rsid w:val="00513C52"/>
    <w:rPr>
      <w:b/>
      <w:sz w:val="24"/>
      <w:u w:val="single"/>
    </w:rPr>
  </w:style>
  <w:style w:type="character" w:styleId="af">
    <w:name w:val="Book Title"/>
    <w:basedOn w:val="a0"/>
    <w:uiPriority w:val="33"/>
    <w:qFormat/>
    <w:rsid w:val="00513C52"/>
    <w:rPr>
      <w:rFonts w:asciiTheme="majorHAnsi" w:eastAsiaTheme="majorEastAsia" w:hAnsiTheme="majorHAnsi"/>
      <w:b/>
      <w:i/>
      <w:sz w:val="24"/>
      <w:szCs w:val="24"/>
    </w:rPr>
  </w:style>
  <w:style w:type="paragraph" w:styleId="TOC">
    <w:name w:val="TOC Heading"/>
    <w:basedOn w:val="1"/>
    <w:next w:val="a"/>
    <w:uiPriority w:val="39"/>
    <w:semiHidden/>
    <w:unhideWhenUsed/>
    <w:qFormat/>
    <w:rsid w:val="00513C52"/>
    <w:pPr>
      <w:outlineLvl w:val="9"/>
    </w:pPr>
  </w:style>
  <w:style w:type="paragraph" w:styleId="af0">
    <w:name w:val="header"/>
    <w:basedOn w:val="a"/>
    <w:link w:val="Char3"/>
    <w:uiPriority w:val="99"/>
    <w:semiHidden/>
    <w:unhideWhenUsed/>
    <w:rsid w:val="00672842"/>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0"/>
    <w:uiPriority w:val="99"/>
    <w:semiHidden/>
    <w:rsid w:val="00672842"/>
    <w:rPr>
      <w:rFonts w:cs="宋体"/>
      <w:sz w:val="18"/>
      <w:szCs w:val="18"/>
    </w:rPr>
  </w:style>
  <w:style w:type="paragraph" w:styleId="af1">
    <w:name w:val="footer"/>
    <w:basedOn w:val="a"/>
    <w:link w:val="Char4"/>
    <w:uiPriority w:val="99"/>
    <w:semiHidden/>
    <w:unhideWhenUsed/>
    <w:rsid w:val="00672842"/>
    <w:pPr>
      <w:tabs>
        <w:tab w:val="center" w:pos="4153"/>
        <w:tab w:val="right" w:pos="8306"/>
      </w:tabs>
      <w:snapToGrid w:val="0"/>
    </w:pPr>
    <w:rPr>
      <w:sz w:val="18"/>
      <w:szCs w:val="18"/>
    </w:rPr>
  </w:style>
  <w:style w:type="character" w:customStyle="1" w:styleId="Char4">
    <w:name w:val="页脚 Char"/>
    <w:basedOn w:val="a0"/>
    <w:link w:val="af1"/>
    <w:uiPriority w:val="99"/>
    <w:semiHidden/>
    <w:rsid w:val="00672842"/>
    <w:rPr>
      <w:rFonts w:cs="宋体"/>
      <w:sz w:val="18"/>
      <w:szCs w:val="18"/>
    </w:rPr>
  </w:style>
  <w:style w:type="paragraph" w:styleId="af2">
    <w:name w:val="Normal (Web)"/>
    <w:basedOn w:val="a"/>
    <w:uiPriority w:val="99"/>
    <w:semiHidden/>
    <w:unhideWhenUsed/>
    <w:rsid w:val="00672842"/>
    <w:rPr>
      <w:rFonts w:ascii="宋体" w:eastAsia="宋体" w:hAnsi="宋体"/>
      <w:lang w:eastAsia="zh-CN" w:bidi="ar-SA"/>
    </w:rPr>
  </w:style>
</w:styles>
</file>

<file path=word/webSettings.xml><?xml version="1.0" encoding="utf-8"?>
<w:webSettings xmlns:r="http://schemas.openxmlformats.org/officeDocument/2006/relationships" xmlns:w="http://schemas.openxmlformats.org/wordprocessingml/2006/main">
  <w:divs>
    <w:div w:id="327442109">
      <w:bodyDiv w:val="1"/>
      <w:marLeft w:val="0"/>
      <w:marRight w:val="0"/>
      <w:marTop w:val="0"/>
      <w:marBottom w:val="0"/>
      <w:divBdr>
        <w:top w:val="none" w:sz="0" w:space="0" w:color="auto"/>
        <w:left w:val="none" w:sz="0" w:space="0" w:color="auto"/>
        <w:bottom w:val="none" w:sz="0" w:space="0" w:color="auto"/>
        <w:right w:val="none" w:sz="0" w:space="0" w:color="auto"/>
      </w:divBdr>
      <w:divsChild>
        <w:div w:id="1856848200">
          <w:marLeft w:val="0"/>
          <w:marRight w:val="0"/>
          <w:marTop w:val="0"/>
          <w:marBottom w:val="0"/>
          <w:divBdr>
            <w:top w:val="none" w:sz="0" w:space="0" w:color="auto"/>
            <w:left w:val="none" w:sz="0" w:space="0" w:color="auto"/>
            <w:bottom w:val="none" w:sz="0" w:space="0" w:color="auto"/>
            <w:right w:val="none" w:sz="0" w:space="0" w:color="auto"/>
          </w:divBdr>
          <w:divsChild>
            <w:div w:id="1170296006">
              <w:marLeft w:val="0"/>
              <w:marRight w:val="0"/>
              <w:marTop w:val="0"/>
              <w:marBottom w:val="0"/>
              <w:divBdr>
                <w:top w:val="none" w:sz="0" w:space="0" w:color="auto"/>
                <w:left w:val="none" w:sz="0" w:space="0" w:color="auto"/>
                <w:bottom w:val="none" w:sz="0" w:space="0" w:color="auto"/>
                <w:right w:val="none" w:sz="0" w:space="0" w:color="auto"/>
              </w:divBdr>
              <w:divsChild>
                <w:div w:id="15774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726</Words>
  <Characters>4140</Characters>
  <Application>Microsoft Office Word</Application>
  <DocSecurity>0</DocSecurity>
  <Lines>34</Lines>
  <Paragraphs>9</Paragraphs>
  <ScaleCrop>false</ScaleCrop>
  <Company>微软中国</Company>
  <LinksUpToDate>false</LinksUpToDate>
  <CharactersWithSpaces>4857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2018-06-21T08:22:00Z</dcterms:created>
  <dcterms:modified xsi:type="dcterms:W3CDTF">2018-07-03T02:58:00Z</dcterms:modified>
</cp:coreProperties>
</file>