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wordWrap/>
        <w:overflowPunct w:val="0"/>
        <w:ind w:left="0" w:hanging="6"/>
        <w:jc w:val="center"/>
        <w:textAlignment w:val="auto"/>
        <w:outlineLvl w:val="9"/>
        <w:rPr>
          <w:rFonts w:hint="eastAsia" w:ascii="黑体" w:eastAsia="黑体" w:cs="方正小标宋_GBK"/>
          <w:spacing w:val="0"/>
          <w:kern w:val="0"/>
          <w:sz w:val="44"/>
          <w:szCs w:val="44"/>
          <w:lang w:val="en-US" w:eastAsia="zh-CN"/>
        </w:rPr>
      </w:pPr>
    </w:p>
    <w:p>
      <w:pPr>
        <w:widowControl w:val="0"/>
        <w:wordWrap/>
        <w:overflowPunct w:val="0"/>
        <w:ind w:left="0" w:hanging="6"/>
        <w:jc w:val="center"/>
        <w:textAlignment w:val="auto"/>
        <w:outlineLvl w:val="9"/>
        <w:rPr>
          <w:rFonts w:hint="eastAsia" w:ascii="黑体" w:eastAsia="黑体" w:cs="方正小标宋_GBK"/>
          <w:spacing w:val="0"/>
          <w:kern w:val="0"/>
          <w:sz w:val="44"/>
          <w:szCs w:val="44"/>
          <w:lang w:val="en-US" w:eastAsia="zh-CN"/>
        </w:rPr>
      </w:pPr>
    </w:p>
    <w:p>
      <w:pPr>
        <w:widowControl w:val="0"/>
        <w:wordWrap/>
        <w:overflowPunct w:val="0"/>
        <w:spacing w:line="600" w:lineRule="exact"/>
        <w:ind w:left="0" w:hanging="6"/>
        <w:jc w:val="center"/>
        <w:textAlignment w:val="auto"/>
        <w:outlineLvl w:val="9"/>
        <w:rPr>
          <w:rFonts w:ascii="宋体" w:eastAsia="宋体" w:cs="方正小标宋_GBK"/>
          <w:spacing w:val="0"/>
          <w:kern w:val="0"/>
          <w:sz w:val="44"/>
          <w:szCs w:val="44"/>
          <w:lang w:val="en-US" w:eastAsia="zh-CN"/>
        </w:rPr>
      </w:pPr>
      <w:r>
        <w:rPr>
          <w:rFonts w:hint="eastAsia" w:ascii="宋体" w:eastAsia="宋体" w:cs="方正小标宋_GBK"/>
          <w:spacing w:val="0"/>
          <w:kern w:val="0"/>
          <w:sz w:val="44"/>
          <w:szCs w:val="44"/>
          <w:lang w:val="en-US" w:eastAsia="zh-CN"/>
        </w:rPr>
        <w:t>黔南布依族苗族自治州促进刺梨产业发展条例</w:t>
      </w:r>
    </w:p>
    <w:p>
      <w:pPr>
        <w:pStyle w:val="2"/>
        <w:ind w:left="1678"/>
        <w:rPr>
          <w:rFonts w:hint="eastAsia" w:ascii="宋体" w:eastAsia="宋体"/>
        </w:rPr>
      </w:pPr>
    </w:p>
    <w:p>
      <w:pPr>
        <w:pStyle w:val="9"/>
        <w:widowControl w:val="0"/>
        <w:wordWrap/>
        <w:overflowPunct w:val="0"/>
        <w:adjustRightInd/>
        <w:snapToGrid/>
        <w:spacing w:before="0" w:beforeAutospacing="0" w:after="0" w:afterAutospacing="0" w:line="600" w:lineRule="exact"/>
        <w:ind w:left="781" w:leftChars="194" w:hanging="160" w:hangingChars="50"/>
        <w:jc w:val="both"/>
        <w:rPr>
          <w:rFonts w:ascii="楷体_GB2312" w:eastAsia="楷体_GB2312" w:cs="楷体_GB2312"/>
          <w:b w:val="0"/>
          <w:bCs w:val="0"/>
          <w:spacing w:val="0"/>
          <w:sz w:val="32"/>
          <w:szCs w:val="32"/>
          <w:lang w:eastAsia="zh-CN"/>
        </w:rPr>
      </w:pPr>
      <w:r>
        <w:rPr>
          <w:rFonts w:hint="eastAsia" w:ascii="楷体_GB2312" w:eastAsia="楷体_GB2312" w:cs="楷体_GB2312"/>
          <w:b w:val="0"/>
          <w:bCs w:val="0"/>
          <w:spacing w:val="0"/>
          <w:sz w:val="32"/>
          <w:szCs w:val="32"/>
          <w:lang w:eastAsia="zh-CN"/>
        </w:rPr>
        <w:t>（</w:t>
      </w:r>
      <w:r>
        <w:rPr>
          <w:rFonts w:hint="eastAsia" w:ascii="楷体_GB2312" w:eastAsia="楷体_GB2312" w:cs="楷体_GB2312"/>
          <w:b w:val="0"/>
          <w:bCs w:val="0"/>
          <w:spacing w:val="0"/>
          <w:sz w:val="32"/>
          <w:szCs w:val="32"/>
          <w:lang w:val="en-US" w:eastAsia="zh-CN"/>
        </w:rPr>
        <w:t>2023年1月1日黔南布依族苗族自治州</w:t>
      </w:r>
      <w:r>
        <w:rPr>
          <w:rFonts w:hint="eastAsia" w:ascii="楷体_GB2312" w:eastAsia="楷体_GB2312" w:cs="楷体_GB2312"/>
          <w:b w:val="0"/>
          <w:bCs w:val="0"/>
          <w:spacing w:val="0"/>
          <w:sz w:val="32"/>
          <w:szCs w:val="32"/>
          <w:lang w:eastAsia="zh-CN"/>
        </w:rPr>
        <w:t>第十五届人民</w:t>
      </w:r>
    </w:p>
    <w:p>
      <w:pPr>
        <w:pStyle w:val="9"/>
        <w:widowControl w:val="0"/>
        <w:wordWrap/>
        <w:overflowPunct w:val="0"/>
        <w:adjustRightInd/>
        <w:snapToGrid/>
        <w:spacing w:before="0" w:beforeAutospacing="0" w:after="0" w:afterAutospacing="0" w:line="600" w:lineRule="exact"/>
        <w:ind w:left="781" w:leftChars="194" w:hanging="160" w:hangingChars="50"/>
        <w:jc w:val="both"/>
        <w:rPr>
          <w:rFonts w:ascii="楷体_GB2312" w:eastAsia="楷体_GB2312" w:cs="楷体_GB2312"/>
          <w:b w:val="0"/>
          <w:bCs w:val="0"/>
          <w:spacing w:val="0"/>
          <w:sz w:val="32"/>
          <w:szCs w:val="32"/>
          <w:lang w:val="en-US" w:eastAsia="zh-CN"/>
        </w:rPr>
      </w:pPr>
      <w:r>
        <w:rPr>
          <w:rFonts w:hint="eastAsia" w:ascii="楷体_GB2312" w:eastAsia="楷体_GB2312" w:cs="楷体_GB2312"/>
          <w:b w:val="0"/>
          <w:bCs w:val="0"/>
          <w:spacing w:val="0"/>
          <w:sz w:val="32"/>
          <w:szCs w:val="32"/>
          <w:lang w:eastAsia="zh-CN"/>
        </w:rPr>
        <w:t xml:space="preserve">代表大会第二次会议通过  </w:t>
      </w:r>
      <w:r>
        <w:rPr>
          <w:rFonts w:hint="eastAsia" w:ascii="楷体_GB2312" w:eastAsia="楷体_GB2312" w:cs="楷体_GB2312"/>
          <w:b w:val="0"/>
          <w:bCs w:val="0"/>
          <w:spacing w:val="0"/>
          <w:sz w:val="32"/>
          <w:szCs w:val="32"/>
          <w:lang w:val="en-US" w:eastAsia="zh-CN"/>
        </w:rPr>
        <w:t>2023年</w:t>
      </w:r>
      <w:r>
        <w:rPr>
          <w:rFonts w:ascii="楷体_GB2312" w:eastAsia="楷体_GB2312" w:cs="楷体_GB2312"/>
          <w:b w:val="0"/>
          <w:bCs w:val="0"/>
          <w:spacing w:val="0"/>
          <w:sz w:val="32"/>
          <w:szCs w:val="32"/>
          <w:lang w:val="en-US" w:eastAsia="zh-CN"/>
        </w:rPr>
        <w:t>3</w:t>
      </w:r>
      <w:r>
        <w:rPr>
          <w:rFonts w:hint="eastAsia" w:ascii="楷体_GB2312" w:eastAsia="楷体_GB2312" w:cs="楷体_GB2312"/>
          <w:b w:val="0"/>
          <w:bCs w:val="0"/>
          <w:spacing w:val="0"/>
          <w:sz w:val="32"/>
          <w:szCs w:val="32"/>
          <w:lang w:val="en-US" w:eastAsia="zh-CN"/>
        </w:rPr>
        <w:t>月25日贵州省第</w:t>
      </w:r>
    </w:p>
    <w:p>
      <w:pPr>
        <w:pStyle w:val="9"/>
        <w:widowControl w:val="0"/>
        <w:wordWrap/>
        <w:overflowPunct w:val="0"/>
        <w:adjustRightInd/>
        <w:snapToGrid/>
        <w:spacing w:before="0" w:beforeAutospacing="0" w:after="0" w:afterAutospacing="0" w:line="600" w:lineRule="exact"/>
        <w:ind w:left="781" w:leftChars="194" w:hanging="160" w:hangingChars="50"/>
        <w:jc w:val="both"/>
        <w:rPr>
          <w:rFonts w:ascii="楷体_GB2312" w:eastAsia="楷体_GB2312" w:cs="楷体_GB2312"/>
          <w:b w:val="0"/>
          <w:bCs w:val="0"/>
          <w:spacing w:val="0"/>
          <w:sz w:val="32"/>
          <w:szCs w:val="32"/>
          <w:lang w:eastAsia="zh-CN"/>
        </w:rPr>
      </w:pPr>
      <w:r>
        <w:rPr>
          <w:rFonts w:hint="eastAsia" w:ascii="楷体_GB2312" w:eastAsia="楷体_GB2312" w:cs="楷体_GB2312"/>
          <w:b w:val="0"/>
          <w:bCs w:val="0"/>
          <w:spacing w:val="0"/>
          <w:sz w:val="32"/>
          <w:szCs w:val="32"/>
          <w:lang w:val="en-US" w:eastAsia="zh-CN"/>
        </w:rPr>
        <w:t>十四届人民代表大会常务委员会第二次会议批准</w:t>
      </w:r>
      <w:r>
        <w:rPr>
          <w:rFonts w:hint="eastAsia" w:ascii="楷体_GB2312" w:eastAsia="楷体_GB2312" w:cs="楷体_GB2312"/>
          <w:b w:val="0"/>
          <w:bCs w:val="0"/>
          <w:spacing w:val="0"/>
          <w:sz w:val="32"/>
          <w:szCs w:val="32"/>
          <w:lang w:eastAsia="zh-CN"/>
        </w:rPr>
        <w:t>）</w:t>
      </w:r>
    </w:p>
    <w:p>
      <w:pPr>
        <w:pStyle w:val="9"/>
        <w:widowControl w:val="0"/>
        <w:wordWrap/>
        <w:overflowPunct w:val="0"/>
        <w:adjustRightInd/>
        <w:snapToGrid/>
        <w:spacing w:before="0" w:beforeAutospacing="0" w:after="0" w:afterAutospacing="0" w:line="600" w:lineRule="exact"/>
        <w:ind w:left="781" w:leftChars="194" w:hanging="160" w:hangingChars="50"/>
        <w:jc w:val="both"/>
        <w:rPr>
          <w:rFonts w:ascii="楷体_GB2312" w:eastAsia="楷体_GB2312" w:cs="楷体_GB2312"/>
          <w:b w:val="0"/>
          <w:bCs w:val="0"/>
          <w:spacing w:val="0"/>
          <w:sz w:val="32"/>
          <w:szCs w:val="32"/>
          <w:lang w:eastAsia="zh-CN"/>
        </w:rPr>
      </w:pPr>
    </w:p>
    <w:p>
      <w:pPr>
        <w:pStyle w:val="9"/>
        <w:widowControl w:val="0"/>
        <w:wordWrap/>
        <w:overflowPunct w:val="0"/>
        <w:adjustRightInd/>
        <w:snapToGrid/>
        <w:spacing w:before="0" w:beforeAutospacing="0" w:after="0" w:afterAutospacing="0" w:line="600" w:lineRule="exact"/>
        <w:ind w:left="781" w:leftChars="194" w:hanging="160" w:hangingChars="50"/>
        <w:jc w:val="center"/>
        <w:rPr>
          <w:rFonts w:hint="eastAsia" w:ascii="楷体_GB2312" w:eastAsia="楷体_GB2312" w:cs="楷体_GB2312"/>
          <w:sz w:val="32"/>
          <w:szCs w:val="32"/>
        </w:rPr>
      </w:pPr>
      <w:r>
        <w:rPr>
          <w:rFonts w:hint="eastAsia" w:ascii="楷体_GB2312" w:eastAsia="楷体_GB2312" w:cs="楷体_GB2312"/>
          <w:color w:val="000000"/>
          <w:spacing w:val="0"/>
          <w:kern w:val="0"/>
          <w:sz w:val="32"/>
          <w:szCs w:val="32"/>
        </w:rPr>
        <w:t>目  录</w:t>
      </w:r>
    </w:p>
    <w:p>
      <w:pPr>
        <w:widowControl w:val="0"/>
        <w:wordWrap/>
        <w:overflowPunct w:val="0"/>
        <w:adjustRightInd w:val="0"/>
        <w:snapToGrid/>
        <w:spacing w:line="600" w:lineRule="exact"/>
        <w:ind w:right="0" w:firstLine="640" w:firstLineChars="200"/>
        <w:jc w:val="left"/>
        <w:textAlignment w:val="auto"/>
        <w:outlineLvl w:val="9"/>
        <w:rPr>
          <w:rFonts w:hint="eastAsia" w:ascii="楷体_GB2312" w:eastAsia="楷体_GB2312" w:cs="楷体_GB2312"/>
          <w:color w:val="000000"/>
          <w:spacing w:val="0"/>
          <w:kern w:val="0"/>
          <w:sz w:val="32"/>
          <w:szCs w:val="32"/>
          <w:lang w:eastAsia="zh-CN"/>
        </w:rPr>
      </w:pPr>
      <w:r>
        <w:rPr>
          <w:rFonts w:hint="eastAsia" w:ascii="楷体_GB2312" w:eastAsia="楷体_GB2312" w:cs="楷体_GB2312"/>
          <w:color w:val="000000"/>
          <w:spacing w:val="0"/>
          <w:kern w:val="0"/>
          <w:sz w:val="32"/>
          <w:szCs w:val="32"/>
          <w:lang w:eastAsia="zh-CN"/>
        </w:rPr>
        <w:t>第一章 总</w:t>
      </w:r>
      <w:r>
        <w:rPr>
          <w:rFonts w:hint="eastAsia" w:ascii="楷体_GB2312" w:eastAsia="楷体_GB2312" w:cs="楷体_GB2312"/>
          <w:color w:val="000000"/>
          <w:spacing w:val="0"/>
          <w:kern w:val="0"/>
          <w:sz w:val="32"/>
          <w:szCs w:val="32"/>
          <w:lang w:val="en-US" w:eastAsia="zh-CN"/>
        </w:rPr>
        <w:t xml:space="preserve">  </w:t>
      </w:r>
      <w:r>
        <w:rPr>
          <w:rFonts w:hint="eastAsia" w:ascii="楷体_GB2312" w:eastAsia="楷体_GB2312" w:cs="楷体_GB2312"/>
          <w:color w:val="000000"/>
          <w:spacing w:val="0"/>
          <w:kern w:val="0"/>
          <w:sz w:val="32"/>
          <w:szCs w:val="32"/>
          <w:lang w:eastAsia="zh-CN"/>
        </w:rPr>
        <w:t>则</w:t>
      </w:r>
    </w:p>
    <w:p>
      <w:pPr>
        <w:widowControl w:val="0"/>
        <w:wordWrap/>
        <w:overflowPunct w:val="0"/>
        <w:adjustRightInd w:val="0"/>
        <w:snapToGrid/>
        <w:spacing w:line="600" w:lineRule="exact"/>
        <w:ind w:right="0" w:firstLine="640" w:firstLineChars="200"/>
        <w:jc w:val="left"/>
        <w:textAlignment w:val="auto"/>
        <w:outlineLvl w:val="9"/>
        <w:rPr>
          <w:rFonts w:hint="eastAsia" w:ascii="楷体_GB2312" w:eastAsia="楷体_GB2312" w:cs="楷体_GB2312"/>
          <w:color w:val="000000"/>
          <w:spacing w:val="0"/>
          <w:kern w:val="0"/>
          <w:sz w:val="32"/>
          <w:szCs w:val="32"/>
          <w:lang w:eastAsia="zh-CN"/>
        </w:rPr>
      </w:pPr>
      <w:r>
        <w:rPr>
          <w:rFonts w:hint="eastAsia" w:ascii="楷体_GB2312" w:eastAsia="楷体_GB2312" w:cs="楷体_GB2312"/>
          <w:color w:val="000000"/>
          <w:spacing w:val="0"/>
          <w:kern w:val="0"/>
          <w:sz w:val="32"/>
          <w:szCs w:val="32"/>
          <w:lang w:eastAsia="zh-CN"/>
        </w:rPr>
        <w:t>第二章 种植与加工</w:t>
      </w:r>
    </w:p>
    <w:p>
      <w:pPr>
        <w:widowControl w:val="0"/>
        <w:wordWrap/>
        <w:overflowPunct w:val="0"/>
        <w:adjustRightInd w:val="0"/>
        <w:snapToGrid/>
        <w:spacing w:line="600" w:lineRule="exact"/>
        <w:ind w:right="0" w:firstLine="640" w:firstLineChars="200"/>
        <w:jc w:val="left"/>
        <w:textAlignment w:val="auto"/>
        <w:outlineLvl w:val="9"/>
        <w:rPr>
          <w:rFonts w:hint="eastAsia" w:ascii="楷体_GB2312" w:eastAsia="楷体_GB2312" w:cs="楷体_GB2312"/>
          <w:color w:val="000000"/>
          <w:spacing w:val="0"/>
          <w:kern w:val="0"/>
          <w:sz w:val="32"/>
          <w:szCs w:val="32"/>
          <w:lang w:eastAsia="zh-CN"/>
        </w:rPr>
      </w:pPr>
      <w:r>
        <w:rPr>
          <w:rFonts w:hint="eastAsia" w:ascii="楷体_GB2312" w:eastAsia="楷体_GB2312" w:cs="楷体_GB2312"/>
          <w:color w:val="000000"/>
          <w:spacing w:val="0"/>
          <w:kern w:val="0"/>
          <w:sz w:val="32"/>
          <w:szCs w:val="32"/>
          <w:lang w:eastAsia="zh-CN"/>
        </w:rPr>
        <w:t>第三章 质量监督</w:t>
      </w:r>
    </w:p>
    <w:p>
      <w:pPr>
        <w:widowControl w:val="0"/>
        <w:wordWrap/>
        <w:overflowPunct w:val="0"/>
        <w:adjustRightInd w:val="0"/>
        <w:snapToGrid/>
        <w:spacing w:line="600" w:lineRule="exact"/>
        <w:ind w:right="0" w:firstLine="640" w:firstLineChars="200"/>
        <w:jc w:val="left"/>
        <w:textAlignment w:val="auto"/>
        <w:outlineLvl w:val="9"/>
        <w:rPr>
          <w:rFonts w:hint="eastAsia" w:ascii="楷体_GB2312" w:eastAsia="楷体_GB2312" w:cs="楷体_GB2312"/>
          <w:color w:val="000000"/>
          <w:spacing w:val="0"/>
          <w:kern w:val="0"/>
          <w:sz w:val="32"/>
          <w:szCs w:val="32"/>
          <w:lang w:eastAsia="zh-CN"/>
        </w:rPr>
      </w:pPr>
      <w:r>
        <w:rPr>
          <w:rFonts w:hint="eastAsia" w:ascii="楷体_GB2312" w:eastAsia="楷体_GB2312" w:cs="楷体_GB2312"/>
          <w:color w:val="000000"/>
          <w:spacing w:val="0"/>
          <w:kern w:val="0"/>
          <w:sz w:val="32"/>
          <w:szCs w:val="32"/>
          <w:lang w:eastAsia="zh-CN"/>
        </w:rPr>
        <w:t>第四章 扶持与服务</w:t>
      </w:r>
    </w:p>
    <w:p>
      <w:pPr>
        <w:widowControl w:val="0"/>
        <w:wordWrap/>
        <w:overflowPunct w:val="0"/>
        <w:adjustRightInd w:val="0"/>
        <w:snapToGrid/>
        <w:spacing w:line="600" w:lineRule="exact"/>
        <w:ind w:right="0" w:firstLine="640" w:firstLineChars="200"/>
        <w:jc w:val="left"/>
        <w:textAlignment w:val="auto"/>
        <w:outlineLvl w:val="9"/>
        <w:rPr>
          <w:rFonts w:hint="eastAsia" w:ascii="楷体_GB2312" w:eastAsia="楷体_GB2312" w:cs="楷体_GB2312"/>
          <w:color w:val="000000"/>
          <w:spacing w:val="0"/>
          <w:kern w:val="0"/>
          <w:sz w:val="32"/>
          <w:szCs w:val="32"/>
          <w:lang w:eastAsia="zh-CN"/>
        </w:rPr>
      </w:pPr>
      <w:r>
        <w:rPr>
          <w:rFonts w:hint="eastAsia" w:ascii="楷体_GB2312" w:eastAsia="楷体_GB2312" w:cs="楷体_GB2312"/>
          <w:color w:val="000000"/>
          <w:spacing w:val="0"/>
          <w:kern w:val="0"/>
          <w:sz w:val="32"/>
          <w:szCs w:val="32"/>
          <w:lang w:eastAsia="zh-CN"/>
        </w:rPr>
        <w:t>第五章 法律责任</w:t>
      </w:r>
    </w:p>
    <w:p>
      <w:pPr>
        <w:widowControl w:val="0"/>
        <w:wordWrap/>
        <w:overflowPunct w:val="0"/>
        <w:adjustRightInd w:val="0"/>
        <w:snapToGrid/>
        <w:spacing w:line="600" w:lineRule="exact"/>
        <w:ind w:right="0" w:firstLine="640" w:firstLineChars="200"/>
        <w:jc w:val="left"/>
        <w:textAlignment w:val="auto"/>
        <w:outlineLvl w:val="9"/>
        <w:rPr>
          <w:rFonts w:hint="eastAsia" w:ascii="楷体_GB2312" w:eastAsia="楷体_GB2312" w:cs="楷体_GB2312"/>
          <w:color w:val="000000"/>
          <w:spacing w:val="0"/>
          <w:kern w:val="0"/>
          <w:sz w:val="32"/>
          <w:szCs w:val="32"/>
          <w:lang w:eastAsia="zh-CN"/>
        </w:rPr>
      </w:pPr>
      <w:r>
        <w:rPr>
          <w:rFonts w:hint="eastAsia" w:ascii="楷体_GB2312" w:eastAsia="楷体_GB2312" w:cs="楷体_GB2312"/>
          <w:color w:val="000000"/>
          <w:spacing w:val="0"/>
          <w:kern w:val="0"/>
          <w:sz w:val="32"/>
          <w:szCs w:val="32"/>
          <w:lang w:eastAsia="zh-CN"/>
        </w:rPr>
        <w:t xml:space="preserve">第六章 附 </w:t>
      </w:r>
      <w:r>
        <w:rPr>
          <w:rFonts w:hint="eastAsia" w:ascii="楷体_GB2312" w:eastAsia="楷体_GB2312" w:cs="楷体_GB2312"/>
          <w:color w:val="000000"/>
          <w:spacing w:val="0"/>
          <w:kern w:val="0"/>
          <w:sz w:val="32"/>
          <w:szCs w:val="32"/>
          <w:lang w:val="en-US" w:eastAsia="zh-CN"/>
        </w:rPr>
        <w:t xml:space="preserve"> </w:t>
      </w:r>
      <w:r>
        <w:rPr>
          <w:rFonts w:hint="eastAsia" w:ascii="楷体_GB2312" w:eastAsia="楷体_GB2312" w:cs="楷体_GB2312"/>
          <w:color w:val="000000"/>
          <w:spacing w:val="0"/>
          <w:kern w:val="0"/>
          <w:sz w:val="32"/>
          <w:szCs w:val="32"/>
          <w:lang w:eastAsia="zh-CN"/>
        </w:rPr>
        <w:t>则</w:t>
      </w:r>
    </w:p>
    <w:p>
      <w:pPr>
        <w:pStyle w:val="9"/>
        <w:widowControl w:val="0"/>
        <w:wordWrap/>
        <w:overflowPunct w:val="0"/>
        <w:adjustRightInd/>
        <w:snapToGrid/>
        <w:spacing w:before="0" w:beforeAutospacing="0" w:after="0" w:afterAutospacing="0" w:line="300" w:lineRule="atLeast"/>
        <w:ind w:left="646" w:leftChars="202" w:right="650" w:rightChars="203" w:firstLine="0"/>
        <w:jc w:val="both"/>
        <w:textAlignment w:val="auto"/>
        <w:outlineLvl w:val="9"/>
        <w:rPr>
          <w:rFonts w:hint="eastAsia" w:ascii="仿宋_GB2312" w:eastAsia="仿宋_GB2312" w:cs="仿宋_GB2312"/>
          <w:color w:val="auto"/>
          <w:spacing w:val="0"/>
          <w:sz w:val="32"/>
          <w:szCs w:val="32"/>
          <w:lang w:eastAsia="zh-CN"/>
        </w:rPr>
      </w:pPr>
    </w:p>
    <w:p>
      <w:pPr>
        <w:widowControl w:val="0"/>
        <w:numPr>
          <w:ilvl w:val="0"/>
          <w:numId w:val="1"/>
        </w:numPr>
        <w:wordWrap/>
        <w:overflowPunct w:val="0"/>
        <w:adjustRightInd/>
        <w:snapToGrid/>
        <w:spacing w:line="300" w:lineRule="atLeast"/>
        <w:ind w:left="0" w:right="0" w:firstLine="0"/>
        <w:jc w:val="center"/>
        <w:textAlignment w:val="auto"/>
        <w:outlineLvl w:val="9"/>
        <w:rPr>
          <w:rFonts w:hint="eastAsia" w:ascii="黑体" w:eastAsia="黑体" w:cs="黑体"/>
          <w:b w:val="0"/>
          <w:bCs w:val="0"/>
          <w:color w:val="000000"/>
          <w:spacing w:val="0"/>
          <w:kern w:val="0"/>
          <w:sz w:val="32"/>
          <w:szCs w:val="32"/>
          <w:lang w:eastAsia="zh-CN"/>
        </w:rPr>
      </w:pPr>
      <w:r>
        <w:rPr>
          <w:rFonts w:hint="eastAsia" w:ascii="黑体" w:eastAsia="黑体" w:cs="黑体"/>
          <w:b w:val="0"/>
          <w:bCs w:val="0"/>
          <w:color w:val="000000"/>
          <w:spacing w:val="0"/>
          <w:kern w:val="0"/>
          <w:sz w:val="32"/>
          <w:szCs w:val="32"/>
          <w:lang w:val="en-US" w:eastAsia="zh-CN"/>
        </w:rPr>
        <w:t xml:space="preserve"> </w:t>
      </w:r>
      <w:r>
        <w:rPr>
          <w:rFonts w:hint="eastAsia" w:ascii="黑体" w:eastAsia="黑体" w:cs="黑体"/>
          <w:b w:val="0"/>
          <w:bCs w:val="0"/>
          <w:color w:val="000000"/>
          <w:spacing w:val="0"/>
          <w:kern w:val="0"/>
          <w:sz w:val="32"/>
          <w:szCs w:val="32"/>
          <w:lang w:eastAsia="zh-CN"/>
        </w:rPr>
        <w:t xml:space="preserve">总 </w:t>
      </w:r>
      <w:r>
        <w:rPr>
          <w:rFonts w:hint="eastAsia" w:ascii="黑体" w:eastAsia="黑体" w:cs="黑体"/>
          <w:b w:val="0"/>
          <w:bCs w:val="0"/>
          <w:color w:val="000000"/>
          <w:spacing w:val="0"/>
          <w:kern w:val="0"/>
          <w:sz w:val="32"/>
          <w:szCs w:val="32"/>
          <w:lang w:val="en-US" w:eastAsia="zh-CN"/>
        </w:rPr>
        <w:t xml:space="preserve"> </w:t>
      </w:r>
      <w:r>
        <w:rPr>
          <w:rFonts w:hint="eastAsia" w:ascii="黑体" w:eastAsia="黑体" w:cs="黑体"/>
          <w:b w:val="0"/>
          <w:bCs w:val="0"/>
          <w:color w:val="000000"/>
          <w:spacing w:val="0"/>
          <w:kern w:val="0"/>
          <w:sz w:val="32"/>
          <w:szCs w:val="32"/>
          <w:lang w:eastAsia="zh-CN"/>
        </w:rPr>
        <w:t>则</w:t>
      </w:r>
    </w:p>
    <w:p>
      <w:pPr>
        <w:pStyle w:val="10"/>
        <w:widowControl w:val="0"/>
        <w:wordWrap/>
        <w:overflowPunct w:val="0"/>
        <w:spacing w:after="0" w:line="300" w:lineRule="atLeast"/>
        <w:ind w:left="1280" w:leftChars="400"/>
        <w:textAlignment w:val="auto"/>
        <w:outlineLvl w:val="9"/>
        <w:rPr>
          <w:rFonts w:hint="eastAsia" w:ascii="宋体"/>
          <w:spacing w:val="0"/>
          <w:sz w:val="32"/>
          <w:szCs w:val="32"/>
        </w:rPr>
      </w:pPr>
    </w:p>
    <w:p>
      <w:pPr>
        <w:widowControl w:val="0"/>
        <w:wordWrap/>
        <w:overflowPunct w:val="0"/>
        <w:adjustRightInd/>
        <w:snapToGrid/>
        <w:spacing w:line="300" w:lineRule="atLeast"/>
        <w:ind w:left="0" w:right="0" w:firstLine="640" w:firstLineChars="200"/>
        <w:jc w:val="both"/>
        <w:textAlignment w:val="auto"/>
        <w:outlineLvl w:val="9"/>
        <w:rPr>
          <w:rFonts w:hint="eastAsia" w:ascii="黑体" w:eastAsia="黑体" w:cs="黑体"/>
          <w:color w:val="000000"/>
          <w:spacing w:val="0"/>
          <w:kern w:val="0"/>
          <w:sz w:val="32"/>
          <w:szCs w:val="32"/>
          <w:lang w:eastAsia="zh-CN"/>
        </w:rPr>
      </w:pPr>
      <w:r>
        <w:rPr>
          <w:rFonts w:hint="eastAsia" w:ascii="黑体" w:eastAsia="黑体" w:cs="黑体"/>
          <w:color w:val="000000"/>
          <w:spacing w:val="0"/>
          <w:kern w:val="0"/>
          <w:sz w:val="32"/>
          <w:szCs w:val="32"/>
          <w:lang w:eastAsia="zh-CN"/>
        </w:rPr>
        <w:t>第一条</w:t>
      </w:r>
      <w:r>
        <w:rPr>
          <w:rFonts w:hint="eastAsia" w:ascii="黑体" w:eastAsia="黑体" w:cs="黑体"/>
          <w:color w:val="000000"/>
          <w:spacing w:val="0"/>
          <w:kern w:val="0"/>
          <w:sz w:val="32"/>
          <w:szCs w:val="32"/>
          <w:lang w:val="en-US" w:eastAsia="zh-CN"/>
        </w:rPr>
        <w:t xml:space="preserve"> </w:t>
      </w:r>
      <w:r>
        <w:rPr>
          <w:rFonts w:hint="eastAsia" w:ascii="黑体" w:eastAsia="黑体" w:cs="黑体"/>
          <w:color w:val="000000"/>
          <w:spacing w:val="0"/>
          <w:kern w:val="0"/>
          <w:sz w:val="32"/>
          <w:szCs w:val="32"/>
          <w:lang w:eastAsia="zh-CN"/>
        </w:rPr>
        <w:t xml:space="preserve"> </w:t>
      </w:r>
      <w:r>
        <w:rPr>
          <w:rFonts w:hint="eastAsia" w:ascii="仿宋_GB2312" w:eastAsia="仿宋_GB2312" w:cs="仿宋_GB2312"/>
          <w:color w:val="000000"/>
          <w:spacing w:val="0"/>
          <w:kern w:val="0"/>
          <w:sz w:val="32"/>
          <w:szCs w:val="32"/>
          <w:lang w:eastAsia="zh-CN"/>
        </w:rPr>
        <w:t>为了促进刺梨产业高质量发展，推动乡村振兴，带动农民增收，根据有关法律、法规，结合自治州实际，制定本条例。</w:t>
      </w:r>
    </w:p>
    <w:p>
      <w:pPr>
        <w:widowControl w:val="0"/>
        <w:wordWrap/>
        <w:overflowPunct w:val="0"/>
        <w:adjustRightInd/>
        <w:snapToGrid/>
        <w:spacing w:line="300" w:lineRule="atLeast"/>
        <w:ind w:left="0" w:right="0" w:firstLine="640" w:firstLineChars="200"/>
        <w:jc w:val="both"/>
        <w:textAlignment w:val="auto"/>
        <w:outlineLvl w:val="9"/>
        <w:rPr>
          <w:rFonts w:hint="eastAsia" w:ascii="黑体" w:eastAsia="黑体" w:cs="黑体"/>
          <w:color w:val="000000"/>
          <w:spacing w:val="0"/>
          <w:kern w:val="0"/>
          <w:sz w:val="32"/>
          <w:szCs w:val="32"/>
          <w:lang w:eastAsia="zh-CN"/>
        </w:rPr>
      </w:pPr>
      <w:r>
        <w:rPr>
          <w:rFonts w:hint="eastAsia" w:ascii="黑体" w:eastAsia="黑体" w:cs="黑体"/>
          <w:color w:val="000000"/>
          <w:spacing w:val="0"/>
          <w:kern w:val="0"/>
          <w:sz w:val="32"/>
          <w:szCs w:val="32"/>
          <w:lang w:eastAsia="zh-CN"/>
        </w:rPr>
        <w:t xml:space="preserve">第二条 </w:t>
      </w:r>
      <w:r>
        <w:rPr>
          <w:rFonts w:hint="eastAsia" w:ascii="黑体" w:eastAsia="黑体" w:cs="黑体"/>
          <w:color w:val="000000"/>
          <w:spacing w:val="0"/>
          <w:kern w:val="0"/>
          <w:sz w:val="32"/>
          <w:szCs w:val="32"/>
          <w:lang w:val="en-US" w:eastAsia="zh-CN"/>
        </w:rPr>
        <w:t xml:space="preserve"> </w:t>
      </w:r>
      <w:r>
        <w:rPr>
          <w:rFonts w:hint="eastAsia" w:ascii="仿宋_GB2312" w:eastAsia="仿宋_GB2312" w:cs="仿宋_GB2312"/>
          <w:color w:val="000000"/>
          <w:spacing w:val="0"/>
          <w:kern w:val="0"/>
          <w:sz w:val="32"/>
          <w:szCs w:val="32"/>
          <w:lang w:eastAsia="zh-CN"/>
        </w:rPr>
        <w:t>自治州行政区域内的刺梨种质资源保护和刺梨种植、加工、经营及其监督、管理、服务等活动，应当遵守本条例。</w:t>
      </w:r>
    </w:p>
    <w:p>
      <w:pPr>
        <w:widowControl w:val="0"/>
        <w:wordWrap/>
        <w:overflowPunct w:val="0"/>
        <w:adjustRightInd/>
        <w:snapToGrid/>
        <w:spacing w:line="300" w:lineRule="atLeast"/>
        <w:ind w:left="0" w:right="0" w:firstLine="640" w:firstLineChars="200"/>
        <w:jc w:val="both"/>
        <w:textAlignment w:val="auto"/>
        <w:outlineLvl w:val="9"/>
        <w:rPr>
          <w:rFonts w:hint="eastAsia" w:ascii="仿宋_GB2312" w:eastAsia="仿宋_GB2312" w:cs="仿宋_GB2312"/>
          <w:color w:val="000000"/>
          <w:spacing w:val="0"/>
          <w:kern w:val="0"/>
          <w:sz w:val="32"/>
          <w:szCs w:val="32"/>
          <w:lang w:eastAsia="zh-CN"/>
        </w:rPr>
      </w:pPr>
      <w:r>
        <w:rPr>
          <w:rFonts w:hint="eastAsia" w:ascii="黑体" w:eastAsia="黑体" w:cs="黑体"/>
          <w:color w:val="000000"/>
          <w:spacing w:val="0"/>
          <w:kern w:val="0"/>
          <w:sz w:val="32"/>
          <w:szCs w:val="32"/>
          <w:lang w:eastAsia="zh-CN"/>
        </w:rPr>
        <w:t xml:space="preserve">第三条 </w:t>
      </w:r>
      <w:r>
        <w:rPr>
          <w:rFonts w:hint="eastAsia" w:ascii="黑体" w:eastAsia="黑体" w:cs="黑体"/>
          <w:color w:val="000000"/>
          <w:spacing w:val="0"/>
          <w:kern w:val="0"/>
          <w:sz w:val="32"/>
          <w:szCs w:val="32"/>
          <w:lang w:val="en-US" w:eastAsia="zh-CN"/>
        </w:rPr>
        <w:t xml:space="preserve"> </w:t>
      </w:r>
      <w:r>
        <w:rPr>
          <w:rFonts w:hint="eastAsia" w:ascii="仿宋_GB2312" w:eastAsia="仿宋_GB2312" w:cs="仿宋_GB2312"/>
          <w:color w:val="000000"/>
          <w:spacing w:val="0"/>
          <w:kern w:val="0"/>
          <w:sz w:val="32"/>
          <w:szCs w:val="32"/>
          <w:lang w:eastAsia="zh-CN"/>
        </w:rPr>
        <w:t>刺梨产业发展应当坚持生态优先、绿色发展，市场主导、政府引导，科技创新、质量优先，品牌引领、融合发展的原则，实现经济效益、社会效益和生态效益有机统一。</w:t>
      </w:r>
    </w:p>
    <w:p>
      <w:pPr>
        <w:widowControl w:val="0"/>
        <w:wordWrap/>
        <w:overflowPunct w:val="0"/>
        <w:adjustRightInd/>
        <w:snapToGrid/>
        <w:spacing w:line="300" w:lineRule="atLeast"/>
        <w:ind w:left="0" w:right="0" w:firstLine="640" w:firstLineChars="200"/>
        <w:jc w:val="both"/>
        <w:textAlignment w:val="auto"/>
        <w:outlineLvl w:val="9"/>
        <w:rPr>
          <w:rFonts w:hint="eastAsia" w:ascii="仿宋_GB2312" w:eastAsia="仿宋_GB2312" w:cs="仿宋_GB2312"/>
          <w:color w:val="000000"/>
          <w:spacing w:val="0"/>
          <w:kern w:val="0"/>
          <w:sz w:val="32"/>
          <w:szCs w:val="32"/>
          <w:lang w:eastAsia="zh-CN"/>
        </w:rPr>
      </w:pPr>
      <w:r>
        <w:rPr>
          <w:rFonts w:hint="eastAsia" w:ascii="黑体" w:eastAsia="黑体" w:cs="黑体"/>
          <w:color w:val="000000"/>
          <w:spacing w:val="0"/>
          <w:kern w:val="0"/>
          <w:sz w:val="32"/>
          <w:szCs w:val="32"/>
          <w:lang w:eastAsia="zh-CN"/>
        </w:rPr>
        <w:t xml:space="preserve">第四条 </w:t>
      </w:r>
      <w:r>
        <w:rPr>
          <w:rFonts w:hint="eastAsia" w:ascii="黑体" w:eastAsia="黑体" w:cs="黑体"/>
          <w:color w:val="000000"/>
          <w:spacing w:val="0"/>
          <w:kern w:val="0"/>
          <w:sz w:val="32"/>
          <w:szCs w:val="32"/>
          <w:lang w:val="en-US" w:eastAsia="zh-CN"/>
        </w:rPr>
        <w:t xml:space="preserve"> </w:t>
      </w:r>
      <w:r>
        <w:rPr>
          <w:rFonts w:hint="eastAsia" w:ascii="仿宋_GB2312" w:eastAsia="仿宋_GB2312" w:cs="仿宋_GB2312"/>
          <w:color w:val="000000"/>
          <w:spacing w:val="0"/>
          <w:kern w:val="0"/>
          <w:sz w:val="32"/>
          <w:szCs w:val="32"/>
          <w:lang w:eastAsia="zh-CN"/>
        </w:rPr>
        <w:t>自治州和县级人民政府应当加强对刺梨产业发展工作的领导，将刺梨产业发展纳入国民经济和社会发展规划，建立健全促进刺梨产业发展协调机制，完善刺梨产业发展政策措施；刺梨产业发展所需工作经费纳入同级财政预算。</w:t>
      </w:r>
    </w:p>
    <w:p>
      <w:pPr>
        <w:widowControl w:val="0"/>
        <w:wordWrap/>
        <w:overflowPunct w:val="0"/>
        <w:adjustRightInd/>
        <w:snapToGrid/>
        <w:spacing w:line="300" w:lineRule="atLeast"/>
        <w:ind w:left="0" w:right="0" w:firstLine="640" w:firstLineChars="200"/>
        <w:jc w:val="both"/>
        <w:textAlignment w:val="auto"/>
        <w:outlineLvl w:val="9"/>
        <w:rPr>
          <w:rFonts w:hint="eastAsia" w:ascii="仿宋_GB2312" w:eastAsia="仿宋_GB2312" w:cs="仿宋_GB2312"/>
          <w:color w:val="000000"/>
          <w:spacing w:val="0"/>
          <w:kern w:val="0"/>
          <w:sz w:val="32"/>
          <w:szCs w:val="32"/>
          <w:lang w:eastAsia="zh-CN"/>
        </w:rPr>
      </w:pPr>
      <w:r>
        <w:rPr>
          <w:rFonts w:hint="eastAsia" w:ascii="仿宋_GB2312" w:eastAsia="仿宋_GB2312" w:cs="仿宋_GB2312"/>
          <w:color w:val="000000"/>
          <w:spacing w:val="0"/>
          <w:kern w:val="0"/>
          <w:sz w:val="32"/>
          <w:szCs w:val="32"/>
          <w:lang w:eastAsia="zh-CN"/>
        </w:rPr>
        <w:t>自治州和县级人民政府林业主管部门负责本行政区域内刺梨产业发展的统筹、协调、指导、监管等工作；发展和改革、工业和信息化、民族宗教、财政、自然资源、交通运输、农业农村、商务、文化和旅游、卫生健康、市场监督管理等部门应当按照各自职责，做好促进刺梨产业发展的相关工作。</w:t>
      </w:r>
    </w:p>
    <w:p>
      <w:pPr>
        <w:widowControl w:val="0"/>
        <w:wordWrap/>
        <w:overflowPunct w:val="0"/>
        <w:adjustRightInd/>
        <w:snapToGrid/>
        <w:spacing w:line="300" w:lineRule="atLeast"/>
        <w:ind w:left="0" w:right="0" w:firstLine="640" w:firstLineChars="200"/>
        <w:jc w:val="both"/>
        <w:textAlignment w:val="auto"/>
        <w:outlineLvl w:val="9"/>
        <w:rPr>
          <w:rFonts w:hint="eastAsia" w:ascii="黑体" w:eastAsia="黑体" w:cs="黑体"/>
          <w:color w:val="000000"/>
          <w:spacing w:val="0"/>
          <w:kern w:val="0"/>
          <w:sz w:val="32"/>
          <w:szCs w:val="32"/>
          <w:lang w:eastAsia="zh-CN"/>
        </w:rPr>
      </w:pPr>
      <w:r>
        <w:rPr>
          <w:rFonts w:hint="eastAsia" w:ascii="仿宋_GB2312" w:eastAsia="仿宋_GB2312" w:cs="仿宋_GB2312"/>
          <w:color w:val="000000"/>
          <w:spacing w:val="0"/>
          <w:kern w:val="0"/>
          <w:sz w:val="32"/>
          <w:szCs w:val="32"/>
          <w:lang w:eastAsia="zh-CN"/>
        </w:rPr>
        <w:t>乡镇人民政府、街道办事处应当加强本行政区域内刺梨种植、加工、销售等生产经营活动的指导、服务和监督。</w:t>
      </w:r>
    </w:p>
    <w:p>
      <w:pPr>
        <w:widowControl w:val="0"/>
        <w:wordWrap/>
        <w:overflowPunct w:val="0"/>
        <w:adjustRightInd/>
        <w:snapToGrid/>
        <w:spacing w:line="300" w:lineRule="atLeast"/>
        <w:ind w:left="0" w:right="0" w:firstLine="640" w:firstLineChars="200"/>
        <w:jc w:val="both"/>
        <w:textAlignment w:val="auto"/>
        <w:outlineLvl w:val="9"/>
        <w:rPr>
          <w:rFonts w:hint="eastAsia" w:ascii="黑体" w:eastAsia="黑体" w:cs="黑体"/>
          <w:color w:val="000000"/>
          <w:spacing w:val="0"/>
          <w:kern w:val="0"/>
          <w:sz w:val="32"/>
          <w:szCs w:val="32"/>
          <w:lang w:eastAsia="zh-CN"/>
        </w:rPr>
      </w:pPr>
      <w:r>
        <w:rPr>
          <w:rFonts w:hint="eastAsia" w:ascii="黑体" w:eastAsia="黑体" w:cs="黑体"/>
          <w:color w:val="000000"/>
          <w:spacing w:val="0"/>
          <w:kern w:val="0"/>
          <w:sz w:val="32"/>
          <w:szCs w:val="32"/>
          <w:lang w:eastAsia="zh-CN"/>
        </w:rPr>
        <w:t xml:space="preserve">第五条 </w:t>
      </w:r>
      <w:r>
        <w:rPr>
          <w:rFonts w:hint="eastAsia" w:ascii="黑体" w:eastAsia="黑体" w:cs="黑体"/>
          <w:color w:val="000000"/>
          <w:spacing w:val="0"/>
          <w:kern w:val="0"/>
          <w:sz w:val="32"/>
          <w:szCs w:val="32"/>
          <w:lang w:val="en-US" w:eastAsia="zh-CN"/>
        </w:rPr>
        <w:t xml:space="preserve"> </w:t>
      </w:r>
      <w:r>
        <w:rPr>
          <w:rFonts w:hint="eastAsia" w:ascii="仿宋_GB2312" w:eastAsia="仿宋_GB2312" w:cs="仿宋_GB2312"/>
          <w:color w:val="000000"/>
          <w:spacing w:val="0"/>
          <w:kern w:val="0"/>
          <w:sz w:val="32"/>
          <w:szCs w:val="32"/>
          <w:lang w:eastAsia="zh-CN"/>
        </w:rPr>
        <w:t>自治州和县级人民政府应当加强刺梨种植基地和加工企业的基础设施建设，并在资金安排、土地使用、供气供水供电等方面给予支持。</w:t>
      </w:r>
    </w:p>
    <w:p>
      <w:pPr>
        <w:widowControl w:val="0"/>
        <w:wordWrap/>
        <w:overflowPunct w:val="0"/>
        <w:adjustRightInd/>
        <w:snapToGrid/>
        <w:spacing w:line="300" w:lineRule="atLeast"/>
        <w:ind w:left="0" w:right="0" w:firstLine="640" w:firstLineChars="200"/>
        <w:jc w:val="both"/>
        <w:textAlignment w:val="auto"/>
        <w:outlineLvl w:val="9"/>
        <w:rPr>
          <w:rFonts w:hint="eastAsia" w:ascii="黑体" w:eastAsia="黑体" w:cs="黑体"/>
          <w:color w:val="000000"/>
          <w:spacing w:val="0"/>
          <w:kern w:val="0"/>
          <w:sz w:val="32"/>
          <w:szCs w:val="32"/>
          <w:lang w:eastAsia="zh-CN"/>
        </w:rPr>
      </w:pPr>
      <w:r>
        <w:rPr>
          <w:rFonts w:hint="eastAsia" w:ascii="黑体" w:eastAsia="黑体" w:cs="黑体"/>
          <w:color w:val="000000"/>
          <w:spacing w:val="0"/>
          <w:kern w:val="0"/>
          <w:sz w:val="32"/>
          <w:szCs w:val="32"/>
          <w:lang w:eastAsia="zh-CN"/>
        </w:rPr>
        <w:t xml:space="preserve">第六条 </w:t>
      </w:r>
      <w:r>
        <w:rPr>
          <w:rFonts w:hint="eastAsia" w:ascii="黑体" w:eastAsia="黑体" w:cs="黑体"/>
          <w:color w:val="000000"/>
          <w:spacing w:val="0"/>
          <w:kern w:val="0"/>
          <w:sz w:val="32"/>
          <w:szCs w:val="32"/>
          <w:lang w:val="en-US" w:eastAsia="zh-CN"/>
        </w:rPr>
        <w:t xml:space="preserve"> </w:t>
      </w:r>
      <w:r>
        <w:rPr>
          <w:rFonts w:hint="eastAsia" w:ascii="仿宋_GB2312" w:eastAsia="仿宋_GB2312" w:cs="仿宋_GB2312"/>
          <w:color w:val="000000"/>
          <w:spacing w:val="0"/>
          <w:kern w:val="0"/>
          <w:sz w:val="32"/>
          <w:szCs w:val="32"/>
          <w:lang w:eastAsia="zh-CN"/>
        </w:rPr>
        <w:t>自治州和县级人民政府鼓励和支持农民专业合作经济组织和刺梨行业协会的发展。农民专业合作经济组织负责对其成员依法组织开展培训、市场营销、技术推广等活动，发挥其在资金、物资、信息等方面的服务功能；刺梨行业协会负责加强行业自律和诚信建设，建立健全行业规范和奖惩机制，引导和督促会员依法生产经营，发挥协调和监督作用。</w:t>
      </w:r>
    </w:p>
    <w:p>
      <w:pPr>
        <w:widowControl w:val="0"/>
        <w:wordWrap/>
        <w:overflowPunct w:val="0"/>
        <w:adjustRightInd/>
        <w:snapToGrid/>
        <w:spacing w:line="300" w:lineRule="atLeast"/>
        <w:ind w:left="0" w:right="0" w:firstLine="640" w:firstLineChars="200"/>
        <w:jc w:val="both"/>
        <w:textAlignment w:val="auto"/>
        <w:outlineLvl w:val="9"/>
        <w:rPr>
          <w:rFonts w:hint="eastAsia" w:ascii="黑体" w:eastAsia="黑体" w:cs="黑体"/>
          <w:color w:val="000000"/>
          <w:spacing w:val="0"/>
          <w:kern w:val="0"/>
          <w:sz w:val="32"/>
          <w:szCs w:val="32"/>
          <w:lang w:eastAsia="zh-CN"/>
        </w:rPr>
      </w:pPr>
      <w:r>
        <w:rPr>
          <w:rFonts w:hint="eastAsia" w:ascii="黑体" w:eastAsia="黑体" w:cs="黑体"/>
          <w:color w:val="000000"/>
          <w:spacing w:val="0"/>
          <w:kern w:val="0"/>
          <w:sz w:val="32"/>
          <w:szCs w:val="32"/>
          <w:lang w:eastAsia="zh-CN"/>
        </w:rPr>
        <w:t xml:space="preserve">第七条 </w:t>
      </w:r>
      <w:r>
        <w:rPr>
          <w:rFonts w:hint="eastAsia" w:ascii="黑体" w:eastAsia="黑体" w:cs="黑体"/>
          <w:color w:val="000000"/>
          <w:spacing w:val="0"/>
          <w:kern w:val="0"/>
          <w:sz w:val="32"/>
          <w:szCs w:val="32"/>
          <w:lang w:val="en-US" w:eastAsia="zh-CN"/>
        </w:rPr>
        <w:t xml:space="preserve"> </w:t>
      </w:r>
      <w:r>
        <w:rPr>
          <w:rFonts w:hint="eastAsia" w:ascii="仿宋_GB2312" w:eastAsia="仿宋_GB2312" w:cs="仿宋_GB2312"/>
          <w:color w:val="000000"/>
          <w:spacing w:val="0"/>
          <w:kern w:val="0"/>
          <w:sz w:val="32"/>
          <w:szCs w:val="32"/>
          <w:lang w:eastAsia="zh-CN"/>
        </w:rPr>
        <w:t>自治州和县级人民政府林业主管部门、市场监督管理主管部门按照各自职责建立健全刺梨种植、加工等标准体系，指导刺梨生产经营主体按照标准开展生产经营，提高刺梨产业整体质量。</w:t>
      </w:r>
    </w:p>
    <w:p>
      <w:pPr>
        <w:widowControl w:val="0"/>
        <w:wordWrap/>
        <w:overflowPunct w:val="0"/>
        <w:adjustRightInd/>
        <w:snapToGrid/>
        <w:spacing w:line="300" w:lineRule="atLeast"/>
        <w:ind w:left="0" w:right="0" w:firstLine="640" w:firstLineChars="200"/>
        <w:jc w:val="both"/>
        <w:textAlignment w:val="auto"/>
        <w:outlineLvl w:val="9"/>
        <w:rPr>
          <w:rFonts w:hint="eastAsia" w:ascii="仿宋_GB2312" w:eastAsia="仿宋_GB2312" w:cs="仿宋_GB2312"/>
          <w:color w:val="000000"/>
          <w:spacing w:val="0"/>
          <w:kern w:val="0"/>
          <w:sz w:val="32"/>
          <w:szCs w:val="32"/>
          <w:lang w:eastAsia="zh-CN"/>
        </w:rPr>
      </w:pPr>
      <w:r>
        <w:rPr>
          <w:rFonts w:hint="eastAsia" w:ascii="黑体" w:eastAsia="黑体" w:cs="黑体"/>
          <w:color w:val="000000"/>
          <w:spacing w:val="0"/>
          <w:kern w:val="0"/>
          <w:sz w:val="32"/>
          <w:szCs w:val="32"/>
          <w:lang w:eastAsia="zh-CN"/>
        </w:rPr>
        <w:t xml:space="preserve">第八条 </w:t>
      </w:r>
      <w:r>
        <w:rPr>
          <w:rFonts w:hint="eastAsia" w:ascii="黑体" w:eastAsia="黑体" w:cs="黑体"/>
          <w:color w:val="000000"/>
          <w:spacing w:val="0"/>
          <w:kern w:val="0"/>
          <w:sz w:val="32"/>
          <w:szCs w:val="32"/>
          <w:lang w:val="en-US" w:eastAsia="zh-CN"/>
        </w:rPr>
        <w:t xml:space="preserve"> </w:t>
      </w:r>
      <w:r>
        <w:rPr>
          <w:rFonts w:hint="eastAsia" w:ascii="仿宋_GB2312" w:eastAsia="仿宋_GB2312" w:cs="仿宋_GB2312"/>
          <w:color w:val="000000"/>
          <w:spacing w:val="0"/>
          <w:kern w:val="0"/>
          <w:sz w:val="32"/>
          <w:szCs w:val="32"/>
          <w:lang w:eastAsia="zh-CN"/>
        </w:rPr>
        <w:t>自治州和县级人民政府应当统筹农业生产发展、林业改革发展、工业和信息化发展等相关资金的使用和管理，支持刺梨良种基地建设、品种选育、基地抚育改培、加工技改扩能、冷链物流设施、产业园区配套设施等建设。鼓励和支持金融机构开发适合促进刺梨产业发展的金融产品、服务项目和专业信贷担保。鼓励和支持社会资本投入刺梨产业发展。</w:t>
      </w:r>
    </w:p>
    <w:p>
      <w:pPr>
        <w:widowControl w:val="0"/>
        <w:wordWrap/>
        <w:overflowPunct w:val="0"/>
        <w:adjustRightInd/>
        <w:snapToGrid/>
        <w:spacing w:line="300" w:lineRule="atLeast"/>
        <w:ind w:left="0" w:right="0" w:firstLine="640" w:firstLineChars="200"/>
        <w:jc w:val="both"/>
        <w:textAlignment w:val="auto"/>
        <w:outlineLvl w:val="9"/>
        <w:rPr>
          <w:rFonts w:hint="eastAsia" w:ascii="黑体" w:eastAsia="黑体" w:cs="黑体"/>
          <w:color w:val="000000"/>
          <w:spacing w:val="0"/>
          <w:kern w:val="0"/>
          <w:sz w:val="32"/>
          <w:szCs w:val="32"/>
          <w:lang w:eastAsia="zh-CN"/>
        </w:rPr>
      </w:pPr>
      <w:r>
        <w:rPr>
          <w:rFonts w:hint="eastAsia" w:ascii="仿宋_GB2312" w:eastAsia="仿宋_GB2312" w:cs="仿宋_GB2312"/>
          <w:color w:val="000000"/>
          <w:spacing w:val="0"/>
          <w:kern w:val="0"/>
          <w:sz w:val="32"/>
          <w:szCs w:val="32"/>
          <w:lang w:eastAsia="zh-CN"/>
        </w:rPr>
        <w:t>任何单位和个人不得截留、挪用刺梨产业发展资金。</w:t>
      </w:r>
    </w:p>
    <w:p>
      <w:pPr>
        <w:pStyle w:val="10"/>
        <w:widowControl w:val="0"/>
        <w:wordWrap/>
        <w:overflowPunct w:val="0"/>
        <w:spacing w:after="0" w:line="300" w:lineRule="atLeast"/>
        <w:ind w:left="0" w:leftChars="0"/>
        <w:textAlignment w:val="auto"/>
        <w:outlineLvl w:val="9"/>
        <w:rPr>
          <w:rFonts w:hint="eastAsia" w:ascii="宋体"/>
          <w:spacing w:val="0"/>
          <w:sz w:val="32"/>
          <w:szCs w:val="32"/>
        </w:rPr>
      </w:pPr>
    </w:p>
    <w:p>
      <w:pPr>
        <w:widowControl w:val="0"/>
        <w:wordWrap/>
        <w:overflowPunct w:val="0"/>
        <w:spacing w:line="300" w:lineRule="atLeast"/>
        <w:jc w:val="center"/>
        <w:textAlignment w:val="auto"/>
        <w:outlineLvl w:val="9"/>
        <w:rPr>
          <w:rFonts w:hint="eastAsia" w:ascii="黑体" w:eastAsia="黑体" w:cs="黑体"/>
          <w:color w:val="000000"/>
          <w:spacing w:val="0"/>
          <w:sz w:val="32"/>
          <w:szCs w:val="32"/>
          <w:lang w:bidi="ar-SA"/>
        </w:rPr>
      </w:pPr>
      <w:r>
        <w:rPr>
          <w:rFonts w:hint="eastAsia" w:ascii="黑体" w:eastAsia="黑体" w:cs="黑体"/>
          <w:color w:val="000000"/>
          <w:spacing w:val="0"/>
          <w:sz w:val="32"/>
          <w:szCs w:val="32"/>
          <w:lang w:bidi="ar-SA"/>
        </w:rPr>
        <w:t>第二章</w:t>
      </w:r>
      <w:r>
        <w:rPr>
          <w:rFonts w:hint="eastAsia" w:ascii="黑体" w:eastAsia="黑体" w:cs="黑体"/>
          <w:color w:val="000000"/>
          <w:spacing w:val="0"/>
          <w:sz w:val="32"/>
          <w:szCs w:val="32"/>
          <w:lang w:eastAsia="zh-CN" w:bidi="ar-SA"/>
        </w:rPr>
        <w:t>　</w:t>
      </w:r>
      <w:r>
        <w:rPr>
          <w:rFonts w:hint="eastAsia" w:ascii="黑体" w:eastAsia="黑体" w:cs="黑体"/>
          <w:color w:val="000000"/>
          <w:spacing w:val="0"/>
          <w:sz w:val="32"/>
          <w:szCs w:val="32"/>
          <w:lang w:bidi="ar-SA"/>
        </w:rPr>
        <w:t>种植与加工</w:t>
      </w:r>
    </w:p>
    <w:p>
      <w:pPr>
        <w:pStyle w:val="10"/>
        <w:widowControl w:val="0"/>
        <w:wordWrap/>
        <w:overflowPunct w:val="0"/>
        <w:spacing w:after="0" w:line="300" w:lineRule="atLeast"/>
        <w:ind w:left="0" w:leftChars="0"/>
        <w:textAlignment w:val="auto"/>
        <w:outlineLvl w:val="9"/>
        <w:rPr>
          <w:rFonts w:hint="eastAsia" w:ascii="宋体"/>
          <w:spacing w:val="0"/>
          <w:sz w:val="32"/>
          <w:szCs w:val="32"/>
        </w:rPr>
      </w:pPr>
    </w:p>
    <w:p>
      <w:pPr>
        <w:widowControl w:val="0"/>
        <w:wordWrap/>
        <w:overflowPunct w:val="0"/>
        <w:spacing w:line="300" w:lineRule="atLeast"/>
        <w:ind w:firstLine="640" w:firstLineChars="200"/>
        <w:textAlignment w:val="auto"/>
        <w:outlineLvl w:val="9"/>
        <w:rPr>
          <w:rFonts w:hint="eastAsia" w:ascii="仿宋_GB2312" w:eastAsia="仿宋_GB2312" w:cs="仿宋_GB2312"/>
          <w:color w:val="000000"/>
          <w:spacing w:val="0"/>
          <w:sz w:val="32"/>
          <w:szCs w:val="32"/>
          <w:lang w:bidi="ar-SA"/>
        </w:rPr>
      </w:pPr>
      <w:r>
        <w:rPr>
          <w:rFonts w:hint="eastAsia" w:ascii="黑体" w:eastAsia="黑体" w:cs="黑体"/>
          <w:color w:val="000000"/>
          <w:spacing w:val="0"/>
          <w:sz w:val="32"/>
          <w:szCs w:val="32"/>
          <w:lang w:bidi="ar-SA"/>
        </w:rPr>
        <w:t>第九条</w:t>
      </w:r>
      <w:r>
        <w:rPr>
          <w:rFonts w:hint="eastAsia" w:ascii="黑体" w:eastAsia="黑体" w:cs="黑体"/>
          <w:color w:val="000000"/>
          <w:spacing w:val="0"/>
          <w:sz w:val="32"/>
          <w:szCs w:val="32"/>
          <w:lang w:val="en-US" w:eastAsia="zh-CN" w:bidi="ar-SA"/>
        </w:rPr>
        <w:t xml:space="preserve">  </w:t>
      </w:r>
      <w:r>
        <w:rPr>
          <w:rFonts w:hint="eastAsia" w:ascii="仿宋_GB2312" w:eastAsia="仿宋_GB2312" w:cs="仿宋_GB2312"/>
          <w:color w:val="000000"/>
          <w:spacing w:val="0"/>
          <w:kern w:val="0"/>
          <w:sz w:val="32"/>
          <w:szCs w:val="32"/>
          <w:lang w:eastAsia="zh-CN"/>
        </w:rPr>
        <w:t>自治州和县级人民政府支持本行政区域内开展对刺梨种质资源调查与保护、新品种认定、优良品种选育等工作，建立刺梨种质资源库，保护种源安全。</w:t>
      </w:r>
    </w:p>
    <w:p>
      <w:pPr>
        <w:widowControl w:val="0"/>
        <w:wordWrap/>
        <w:overflowPunct w:val="0"/>
        <w:adjustRightInd/>
        <w:snapToGrid/>
        <w:spacing w:line="300" w:lineRule="atLeast"/>
        <w:ind w:left="0" w:right="0" w:firstLine="640" w:firstLineChars="200"/>
        <w:jc w:val="both"/>
        <w:textAlignment w:val="auto"/>
        <w:outlineLvl w:val="9"/>
        <w:rPr>
          <w:rFonts w:hint="eastAsia" w:ascii="仿宋_GB2312" w:eastAsia="仿宋_GB2312" w:cs="仿宋_GB2312"/>
          <w:color w:val="000000"/>
          <w:spacing w:val="0"/>
          <w:kern w:val="0"/>
          <w:sz w:val="32"/>
          <w:szCs w:val="32"/>
          <w:lang w:eastAsia="zh-CN"/>
        </w:rPr>
      </w:pPr>
      <w:r>
        <w:rPr>
          <w:rFonts w:hint="eastAsia" w:ascii="黑体" w:eastAsia="黑体" w:cs="黑体"/>
          <w:color w:val="000000"/>
          <w:spacing w:val="0"/>
          <w:sz w:val="32"/>
          <w:szCs w:val="32"/>
          <w:lang w:bidi="ar-SA"/>
        </w:rPr>
        <w:t>第十条</w:t>
      </w:r>
      <w:r>
        <w:rPr>
          <w:rFonts w:hint="eastAsia" w:ascii="黑体" w:eastAsia="黑体" w:cs="黑体"/>
          <w:color w:val="000000"/>
          <w:spacing w:val="0"/>
          <w:sz w:val="32"/>
          <w:szCs w:val="32"/>
          <w:lang w:val="en-US" w:eastAsia="zh-CN" w:bidi="ar-SA"/>
        </w:rPr>
        <w:t xml:space="preserve"> </w:t>
      </w:r>
      <w:r>
        <w:rPr>
          <w:rFonts w:hint="eastAsia" w:ascii="仿宋_GB2312" w:eastAsia="仿宋_GB2312" w:cs="仿宋_GB2312"/>
          <w:color w:val="000000"/>
          <w:spacing w:val="0"/>
          <w:sz w:val="32"/>
          <w:szCs w:val="32"/>
          <w:lang w:bidi="ar-SA"/>
        </w:rPr>
        <w:t xml:space="preserve"> </w:t>
      </w:r>
      <w:r>
        <w:rPr>
          <w:rFonts w:hint="eastAsia" w:ascii="仿宋_GB2312" w:eastAsia="仿宋_GB2312" w:cs="仿宋_GB2312"/>
          <w:color w:val="000000"/>
          <w:spacing w:val="0"/>
          <w:kern w:val="0"/>
          <w:sz w:val="32"/>
          <w:szCs w:val="32"/>
          <w:lang w:eastAsia="zh-CN"/>
        </w:rPr>
        <w:t>自治州和县级人民政府林业主管部门应当加强刺梨种苗生产、检疫、运输和使用管理，规范刺梨优良品种繁育、示范和推广。</w:t>
      </w:r>
    </w:p>
    <w:p>
      <w:pPr>
        <w:widowControl w:val="0"/>
        <w:wordWrap/>
        <w:overflowPunct w:val="0"/>
        <w:adjustRightInd/>
        <w:snapToGrid/>
        <w:spacing w:line="300" w:lineRule="atLeast"/>
        <w:ind w:left="0" w:right="0" w:firstLine="640" w:firstLineChars="200"/>
        <w:jc w:val="both"/>
        <w:textAlignment w:val="auto"/>
        <w:outlineLvl w:val="9"/>
        <w:rPr>
          <w:rFonts w:hint="eastAsia" w:ascii="仿宋_GB2312" w:eastAsia="仿宋_GB2312" w:cs="仿宋_GB2312"/>
          <w:color w:val="000000"/>
          <w:spacing w:val="0"/>
          <w:sz w:val="32"/>
          <w:szCs w:val="32"/>
          <w:lang w:bidi="ar-SA"/>
        </w:rPr>
      </w:pPr>
      <w:r>
        <w:rPr>
          <w:rFonts w:hint="eastAsia" w:ascii="仿宋_GB2312" w:eastAsia="仿宋_GB2312" w:cs="仿宋_GB2312"/>
          <w:color w:val="000000"/>
          <w:spacing w:val="0"/>
          <w:kern w:val="0"/>
          <w:sz w:val="32"/>
          <w:szCs w:val="32"/>
          <w:lang w:eastAsia="zh-CN"/>
        </w:rPr>
        <w:t>禁止生产经营假、劣刺梨苗木。</w:t>
      </w:r>
    </w:p>
    <w:p>
      <w:pPr>
        <w:widowControl w:val="0"/>
        <w:wordWrap/>
        <w:overflowPunct w:val="0"/>
        <w:adjustRightInd/>
        <w:snapToGrid/>
        <w:spacing w:line="300" w:lineRule="atLeast"/>
        <w:ind w:left="0" w:right="0" w:firstLine="640" w:firstLineChars="200"/>
        <w:jc w:val="both"/>
        <w:textAlignment w:val="auto"/>
        <w:outlineLvl w:val="9"/>
        <w:rPr>
          <w:rFonts w:hint="eastAsia" w:ascii="仿宋_GB2312" w:eastAsia="仿宋_GB2312" w:cs="仿宋_GB2312"/>
          <w:color w:val="000000"/>
          <w:spacing w:val="0"/>
          <w:kern w:val="0"/>
          <w:sz w:val="32"/>
          <w:szCs w:val="32"/>
          <w:lang w:eastAsia="zh-CN"/>
        </w:rPr>
      </w:pPr>
      <w:r>
        <w:rPr>
          <w:rFonts w:hint="eastAsia" w:ascii="黑体" w:eastAsia="黑体" w:cs="黑体"/>
          <w:color w:val="000000"/>
          <w:spacing w:val="0"/>
          <w:kern w:val="0"/>
          <w:sz w:val="32"/>
          <w:szCs w:val="32"/>
          <w:lang w:eastAsia="zh-CN"/>
        </w:rPr>
        <w:t>第十一条</w:t>
      </w:r>
      <w:r>
        <w:rPr>
          <w:rFonts w:hint="eastAsia" w:ascii="仿宋_GB2312" w:eastAsia="仿宋_GB2312" w:cs="仿宋_GB2312"/>
          <w:color w:val="000000"/>
          <w:spacing w:val="0"/>
          <w:sz w:val="32"/>
          <w:szCs w:val="32"/>
          <w:lang w:bidi="ar-SA"/>
        </w:rPr>
        <w:t xml:space="preserve"> </w:t>
      </w:r>
      <w:r>
        <w:rPr>
          <w:rFonts w:hint="eastAsia" w:ascii="仿宋_GB2312" w:cs="仿宋_GB2312"/>
          <w:color w:val="000000"/>
          <w:spacing w:val="0"/>
          <w:sz w:val="32"/>
          <w:szCs w:val="32"/>
          <w:lang w:val="en-US" w:eastAsia="zh-CN" w:bidi="ar-SA"/>
        </w:rPr>
        <w:t xml:space="preserve"> </w:t>
      </w:r>
      <w:r>
        <w:rPr>
          <w:rFonts w:hint="eastAsia" w:ascii="仿宋_GB2312" w:eastAsia="仿宋_GB2312" w:cs="仿宋_GB2312"/>
          <w:color w:val="000000"/>
          <w:spacing w:val="0"/>
          <w:kern w:val="0"/>
          <w:sz w:val="32"/>
          <w:szCs w:val="32"/>
          <w:lang w:eastAsia="zh-CN"/>
        </w:rPr>
        <w:t>自治州、县（市）人民政府应当按照刺梨产业发展规划保护种植面积。鼓励刺梨生产经营主体通过租赁、承包、入股、转让等方式取得土地经营权，扩大刺梨基地经营规模；鼓励利用荒山荒坡和宅旁、村旁、路旁、水旁等可用于造林绿化的空闲土地种植刺梨。</w:t>
      </w:r>
    </w:p>
    <w:p>
      <w:pPr>
        <w:widowControl w:val="0"/>
        <w:wordWrap/>
        <w:overflowPunct w:val="0"/>
        <w:adjustRightInd/>
        <w:snapToGrid/>
        <w:spacing w:line="300" w:lineRule="atLeast"/>
        <w:ind w:left="0" w:right="0" w:firstLine="640" w:firstLineChars="200"/>
        <w:jc w:val="both"/>
        <w:textAlignment w:val="auto"/>
        <w:outlineLvl w:val="9"/>
        <w:rPr>
          <w:rFonts w:hint="eastAsia" w:ascii="仿宋_GB2312" w:eastAsia="仿宋_GB2312" w:cs="仿宋_GB2312"/>
          <w:color w:val="000000"/>
          <w:spacing w:val="0"/>
          <w:sz w:val="32"/>
          <w:szCs w:val="32"/>
          <w:lang w:bidi="ar-SA"/>
        </w:rPr>
      </w:pPr>
      <w:r>
        <w:rPr>
          <w:rFonts w:hint="eastAsia" w:ascii="仿宋_GB2312" w:eastAsia="仿宋_GB2312" w:cs="仿宋_GB2312"/>
          <w:color w:val="000000"/>
          <w:spacing w:val="0"/>
          <w:kern w:val="0"/>
          <w:sz w:val="32"/>
          <w:szCs w:val="32"/>
          <w:lang w:eastAsia="zh-CN"/>
        </w:rPr>
        <w:t>县级人民政府应当支持刺梨生产经营主体依法申请林木、林地不动产登记。</w:t>
      </w:r>
    </w:p>
    <w:p>
      <w:pPr>
        <w:widowControl w:val="0"/>
        <w:wordWrap/>
        <w:overflowPunct w:val="0"/>
        <w:adjustRightInd/>
        <w:snapToGrid/>
        <w:spacing w:line="300" w:lineRule="atLeast"/>
        <w:ind w:left="0" w:right="0" w:firstLine="640" w:firstLineChars="200"/>
        <w:jc w:val="both"/>
        <w:textAlignment w:val="auto"/>
        <w:outlineLvl w:val="9"/>
        <w:rPr>
          <w:rFonts w:hint="eastAsia" w:ascii="仿宋_GB2312" w:eastAsia="仿宋_GB2312" w:cs="仿宋_GB2312"/>
          <w:color w:val="000000"/>
          <w:spacing w:val="0"/>
          <w:kern w:val="0"/>
          <w:sz w:val="32"/>
          <w:szCs w:val="32"/>
          <w:lang w:eastAsia="zh-CN"/>
        </w:rPr>
      </w:pPr>
      <w:r>
        <w:rPr>
          <w:rFonts w:hint="eastAsia" w:ascii="黑体" w:eastAsia="黑体" w:cs="黑体"/>
          <w:color w:val="000000"/>
          <w:spacing w:val="0"/>
          <w:sz w:val="32"/>
          <w:szCs w:val="32"/>
          <w:lang w:bidi="ar-SA"/>
        </w:rPr>
        <w:t>第十二条</w:t>
      </w:r>
      <w:r>
        <w:rPr>
          <w:rFonts w:hint="eastAsia" w:ascii="仿宋_GB2312" w:eastAsia="仿宋_GB2312" w:cs="仿宋_GB2312"/>
          <w:color w:val="000000"/>
          <w:spacing w:val="0"/>
          <w:sz w:val="32"/>
          <w:szCs w:val="32"/>
          <w:lang w:bidi="ar-SA"/>
        </w:rPr>
        <w:t xml:space="preserve"> </w:t>
      </w:r>
      <w:r>
        <w:rPr>
          <w:rFonts w:hint="eastAsia" w:ascii="仿宋_GB2312" w:cs="仿宋_GB2312"/>
          <w:color w:val="000000"/>
          <w:spacing w:val="0"/>
          <w:sz w:val="32"/>
          <w:szCs w:val="32"/>
          <w:lang w:val="en-US" w:eastAsia="zh-CN" w:bidi="ar-SA"/>
        </w:rPr>
        <w:t xml:space="preserve"> </w:t>
      </w:r>
      <w:r>
        <w:rPr>
          <w:rFonts w:hint="eastAsia" w:ascii="仿宋_GB2312" w:eastAsia="仿宋_GB2312" w:cs="仿宋_GB2312"/>
          <w:color w:val="000000"/>
          <w:spacing w:val="0"/>
          <w:kern w:val="0"/>
          <w:sz w:val="32"/>
          <w:szCs w:val="32"/>
          <w:lang w:eastAsia="zh-CN"/>
        </w:rPr>
        <w:t>刺梨种植经营主体应当加强刺梨种植基地生态环境保护，积极推广测土配方施肥、绿肥控草、病虫害绿色防控等技术。</w:t>
      </w:r>
    </w:p>
    <w:p>
      <w:pPr>
        <w:widowControl w:val="0"/>
        <w:wordWrap/>
        <w:overflowPunct w:val="0"/>
        <w:adjustRightInd/>
        <w:snapToGrid/>
        <w:spacing w:line="300" w:lineRule="atLeast"/>
        <w:ind w:left="0" w:right="0" w:firstLine="640" w:firstLineChars="200"/>
        <w:jc w:val="both"/>
        <w:textAlignment w:val="auto"/>
        <w:outlineLvl w:val="9"/>
        <w:rPr>
          <w:rFonts w:hint="eastAsia" w:ascii="仿宋_GB2312" w:eastAsia="仿宋_GB2312" w:cs="仿宋_GB2312"/>
          <w:color w:val="000000"/>
          <w:spacing w:val="0"/>
          <w:kern w:val="0"/>
          <w:sz w:val="32"/>
          <w:szCs w:val="32"/>
          <w:lang w:eastAsia="zh-CN"/>
        </w:rPr>
      </w:pPr>
      <w:r>
        <w:rPr>
          <w:rFonts w:hint="eastAsia" w:ascii="仿宋_GB2312" w:eastAsia="仿宋_GB2312" w:cs="仿宋_GB2312"/>
          <w:color w:val="000000"/>
          <w:spacing w:val="0"/>
          <w:kern w:val="0"/>
          <w:sz w:val="32"/>
          <w:szCs w:val="32"/>
          <w:lang w:eastAsia="zh-CN"/>
        </w:rPr>
        <w:t>鼓励刺梨生产经营主体开展绿色产品、有机产品认证。</w:t>
      </w:r>
    </w:p>
    <w:p>
      <w:pPr>
        <w:widowControl w:val="0"/>
        <w:wordWrap/>
        <w:overflowPunct w:val="0"/>
        <w:adjustRightInd/>
        <w:snapToGrid/>
        <w:spacing w:line="300" w:lineRule="atLeast"/>
        <w:ind w:left="0" w:right="0" w:firstLine="640" w:firstLineChars="200"/>
        <w:jc w:val="both"/>
        <w:textAlignment w:val="auto"/>
        <w:outlineLvl w:val="9"/>
        <w:rPr>
          <w:rFonts w:hint="eastAsia" w:ascii="仿宋_GB2312" w:eastAsia="仿宋_GB2312" w:cs="仿宋_GB2312"/>
          <w:color w:val="000000"/>
          <w:spacing w:val="0"/>
          <w:kern w:val="0"/>
          <w:sz w:val="32"/>
          <w:szCs w:val="32"/>
          <w:lang w:eastAsia="zh-CN"/>
        </w:rPr>
      </w:pPr>
      <w:r>
        <w:rPr>
          <w:rFonts w:hint="eastAsia" w:ascii="仿宋_GB2312" w:eastAsia="仿宋_GB2312" w:cs="仿宋_GB2312"/>
          <w:color w:val="000000"/>
          <w:spacing w:val="0"/>
          <w:kern w:val="0"/>
          <w:sz w:val="32"/>
          <w:szCs w:val="32"/>
          <w:lang w:eastAsia="zh-CN"/>
        </w:rPr>
        <w:t>禁止在刺梨种植管理过程中使用国家禁止使用的农业投入品以及其他有毒有害物质。</w:t>
      </w:r>
    </w:p>
    <w:p>
      <w:pPr>
        <w:widowControl w:val="0"/>
        <w:wordWrap/>
        <w:overflowPunct w:val="0"/>
        <w:spacing w:line="300" w:lineRule="atLeast"/>
        <w:ind w:firstLine="640" w:firstLineChars="200"/>
        <w:textAlignment w:val="auto"/>
        <w:outlineLvl w:val="9"/>
        <w:rPr>
          <w:rFonts w:hint="eastAsia" w:ascii="仿宋_GB2312" w:eastAsia="仿宋_GB2312" w:cs="仿宋_GB2312"/>
          <w:color w:val="000000"/>
          <w:spacing w:val="0"/>
          <w:kern w:val="0"/>
          <w:sz w:val="32"/>
          <w:szCs w:val="32"/>
          <w:lang w:eastAsia="zh-CN"/>
        </w:rPr>
      </w:pPr>
      <w:r>
        <w:rPr>
          <w:rFonts w:hint="eastAsia" w:ascii="黑体" w:eastAsia="黑体" w:cs="黑体"/>
          <w:color w:val="000000"/>
          <w:spacing w:val="0"/>
          <w:sz w:val="32"/>
          <w:szCs w:val="32"/>
          <w:lang w:bidi="ar-SA"/>
        </w:rPr>
        <w:t xml:space="preserve">第十三条 </w:t>
      </w:r>
      <w:r>
        <w:rPr>
          <w:rFonts w:hint="eastAsia" w:ascii="黑体" w:eastAsia="黑体" w:cs="黑体"/>
          <w:color w:val="000000"/>
          <w:spacing w:val="0"/>
          <w:sz w:val="32"/>
          <w:szCs w:val="32"/>
          <w:lang w:val="en-US" w:eastAsia="zh-CN" w:bidi="ar-SA"/>
        </w:rPr>
        <w:t xml:space="preserve"> </w:t>
      </w:r>
      <w:r>
        <w:rPr>
          <w:rFonts w:hint="eastAsia" w:ascii="仿宋_GB2312" w:eastAsia="仿宋_GB2312" w:cs="仿宋_GB2312"/>
          <w:color w:val="000000"/>
          <w:spacing w:val="0"/>
          <w:kern w:val="0"/>
          <w:sz w:val="32"/>
          <w:szCs w:val="32"/>
          <w:lang w:eastAsia="zh-CN"/>
        </w:rPr>
        <w:t>自治州和县级人民政府应当积极引进刺梨加工企业，鼓励和支持刺梨加工企业聚集发展，培育壮大刺梨产业龙头企业。</w:t>
      </w:r>
    </w:p>
    <w:p>
      <w:pPr>
        <w:widowControl w:val="0"/>
        <w:wordWrap/>
        <w:overflowPunct w:val="0"/>
        <w:spacing w:line="300" w:lineRule="atLeast"/>
        <w:ind w:firstLine="640" w:firstLineChars="200"/>
        <w:textAlignment w:val="auto"/>
        <w:outlineLvl w:val="9"/>
        <w:rPr>
          <w:rFonts w:hint="eastAsia" w:ascii="仿宋_GB2312" w:eastAsia="仿宋_GB2312" w:cs="仿宋_GB2312"/>
          <w:color w:val="000000"/>
          <w:spacing w:val="0"/>
          <w:sz w:val="32"/>
          <w:szCs w:val="32"/>
          <w:lang w:bidi="ar-SA"/>
        </w:rPr>
      </w:pPr>
      <w:r>
        <w:rPr>
          <w:rFonts w:hint="eastAsia" w:ascii="黑体" w:eastAsia="黑体" w:cs="黑体"/>
          <w:color w:val="000000"/>
          <w:spacing w:val="0"/>
          <w:sz w:val="32"/>
          <w:szCs w:val="32"/>
          <w:lang w:bidi="ar-SA"/>
        </w:rPr>
        <w:t xml:space="preserve">第十四条 </w:t>
      </w:r>
      <w:r>
        <w:rPr>
          <w:rFonts w:hint="eastAsia" w:ascii="黑体" w:eastAsia="黑体" w:cs="黑体"/>
          <w:color w:val="000000"/>
          <w:spacing w:val="0"/>
          <w:sz w:val="32"/>
          <w:szCs w:val="32"/>
          <w:lang w:val="en-US" w:eastAsia="zh-CN" w:bidi="ar-SA"/>
        </w:rPr>
        <w:t xml:space="preserve"> </w:t>
      </w:r>
      <w:r>
        <w:rPr>
          <w:rFonts w:hint="eastAsia" w:ascii="仿宋_GB2312" w:eastAsia="仿宋_GB2312" w:cs="仿宋_GB2312"/>
          <w:color w:val="000000"/>
          <w:spacing w:val="0"/>
          <w:kern w:val="0"/>
          <w:sz w:val="32"/>
          <w:szCs w:val="32"/>
          <w:lang w:eastAsia="zh-CN"/>
        </w:rPr>
        <w:t>自治州和县级人民政府鼓励和支持刺梨生产加工企业开展加工技术研发,引进新工艺、新成果、新技术,实施技改扩能。</w:t>
      </w:r>
    </w:p>
    <w:p>
      <w:pPr>
        <w:widowControl w:val="0"/>
        <w:wordWrap/>
        <w:overflowPunct w:val="0"/>
        <w:adjustRightInd/>
        <w:snapToGrid/>
        <w:spacing w:line="300" w:lineRule="atLeast"/>
        <w:ind w:left="0" w:right="0" w:firstLine="640" w:firstLineChars="200"/>
        <w:jc w:val="both"/>
        <w:textAlignment w:val="auto"/>
        <w:outlineLvl w:val="9"/>
        <w:rPr>
          <w:rFonts w:hint="eastAsia" w:ascii="仿宋_GB2312" w:eastAsia="仿宋_GB2312" w:cs="仿宋_GB2312"/>
          <w:color w:val="000000"/>
          <w:spacing w:val="0"/>
          <w:kern w:val="0"/>
          <w:sz w:val="32"/>
          <w:szCs w:val="32"/>
          <w:lang w:eastAsia="zh-CN"/>
        </w:rPr>
      </w:pPr>
      <w:r>
        <w:rPr>
          <w:rFonts w:hint="eastAsia" w:ascii="黑体" w:eastAsia="黑体" w:cs="黑体"/>
          <w:color w:val="000000"/>
          <w:spacing w:val="0"/>
          <w:sz w:val="32"/>
          <w:szCs w:val="32"/>
          <w:lang w:bidi="ar-SA"/>
        </w:rPr>
        <w:t>第十五条</w:t>
      </w:r>
      <w:r>
        <w:rPr>
          <w:rFonts w:hint="eastAsia" w:ascii="仿宋_GB2312" w:eastAsia="仿宋_GB2312" w:cs="仿宋_GB2312"/>
          <w:color w:val="000000"/>
          <w:spacing w:val="0"/>
          <w:sz w:val="32"/>
          <w:szCs w:val="32"/>
          <w:lang w:bidi="ar-SA"/>
        </w:rPr>
        <w:t xml:space="preserve"> </w:t>
      </w:r>
      <w:r>
        <w:rPr>
          <w:rFonts w:hint="eastAsia" w:ascii="仿宋_GB2312" w:eastAsia="仿宋_GB2312" w:cs="仿宋_GB2312"/>
          <w:color w:val="000000"/>
          <w:spacing w:val="0"/>
          <w:kern w:val="0"/>
          <w:sz w:val="32"/>
          <w:szCs w:val="32"/>
          <w:lang w:eastAsia="zh-CN"/>
        </w:rPr>
        <w:t>鼓励企业、事业单位、社会团体、个人等研发刺梨新产品，并按照科技成果转化相关规定享受优惠政策。</w:t>
      </w:r>
    </w:p>
    <w:p>
      <w:pPr>
        <w:widowControl w:val="0"/>
        <w:wordWrap/>
        <w:overflowPunct w:val="0"/>
        <w:adjustRightInd/>
        <w:snapToGrid/>
        <w:spacing w:line="300" w:lineRule="atLeast"/>
        <w:ind w:left="0" w:right="0" w:firstLine="640" w:firstLineChars="200"/>
        <w:jc w:val="both"/>
        <w:textAlignment w:val="auto"/>
        <w:outlineLvl w:val="9"/>
        <w:rPr>
          <w:rFonts w:hint="eastAsia" w:ascii="仿宋_GB2312" w:eastAsia="仿宋_GB2312" w:cs="仿宋_GB2312"/>
          <w:color w:val="000000"/>
          <w:spacing w:val="0"/>
          <w:kern w:val="0"/>
          <w:sz w:val="32"/>
          <w:szCs w:val="32"/>
          <w:lang w:eastAsia="zh-CN"/>
        </w:rPr>
      </w:pPr>
      <w:r>
        <w:rPr>
          <w:rFonts w:hint="eastAsia" w:ascii="仿宋_GB2312" w:eastAsia="仿宋_GB2312" w:cs="仿宋_GB2312"/>
          <w:color w:val="000000"/>
          <w:spacing w:val="0"/>
          <w:kern w:val="0"/>
          <w:sz w:val="32"/>
          <w:szCs w:val="32"/>
          <w:lang w:eastAsia="zh-CN"/>
        </w:rPr>
        <w:t>支持在制品、成品或者副产品中以刺梨鲜果为原料，开发加工刺梨食品、保健品、生活用品等刺梨衍生品，提高刺梨附加值。刺梨衍生品的加工应当符合法律法规和相关技术标准的规定。</w:t>
      </w:r>
    </w:p>
    <w:p>
      <w:pPr>
        <w:widowControl w:val="0"/>
        <w:wordWrap/>
        <w:overflowPunct w:val="0"/>
        <w:spacing w:line="300" w:lineRule="atLeast"/>
        <w:jc w:val="center"/>
        <w:textAlignment w:val="auto"/>
        <w:outlineLvl w:val="9"/>
        <w:rPr>
          <w:rFonts w:hint="eastAsia" w:ascii="宋体" w:eastAsia="宋体" w:cs="楷体"/>
          <w:b/>
          <w:spacing w:val="0"/>
          <w:sz w:val="32"/>
          <w:szCs w:val="32"/>
          <w:shd w:val="clear" w:color="auto" w:fill="FFFFFF"/>
          <w:lang w:bidi="ar-SA"/>
        </w:rPr>
      </w:pPr>
    </w:p>
    <w:p>
      <w:pPr>
        <w:widowControl w:val="0"/>
        <w:wordWrap/>
        <w:overflowPunct w:val="0"/>
        <w:spacing w:line="300" w:lineRule="atLeast"/>
        <w:jc w:val="center"/>
        <w:textAlignment w:val="auto"/>
        <w:outlineLvl w:val="9"/>
        <w:rPr>
          <w:rFonts w:hint="eastAsia" w:ascii="黑体" w:eastAsia="黑体" w:cs="黑体"/>
          <w:color w:val="000000"/>
          <w:spacing w:val="0"/>
          <w:sz w:val="32"/>
          <w:szCs w:val="32"/>
          <w:lang w:bidi="ar-SA"/>
        </w:rPr>
      </w:pPr>
      <w:r>
        <w:rPr>
          <w:rFonts w:hint="eastAsia" w:ascii="黑体" w:eastAsia="黑体" w:cs="黑体"/>
          <w:color w:val="000000"/>
          <w:spacing w:val="0"/>
          <w:sz w:val="32"/>
          <w:szCs w:val="32"/>
          <w:lang w:bidi="ar-SA"/>
        </w:rPr>
        <w:t>第三章</w:t>
      </w:r>
      <w:r>
        <w:rPr>
          <w:rFonts w:hint="eastAsia" w:ascii="黑体" w:eastAsia="黑体" w:cs="黑体"/>
          <w:color w:val="000000"/>
          <w:spacing w:val="0"/>
          <w:sz w:val="32"/>
          <w:szCs w:val="32"/>
          <w:lang w:eastAsia="zh-CN" w:bidi="ar-SA"/>
        </w:rPr>
        <w:t>　</w:t>
      </w:r>
      <w:r>
        <w:rPr>
          <w:rFonts w:hint="eastAsia" w:ascii="黑体" w:eastAsia="黑体" w:cs="黑体"/>
          <w:color w:val="000000"/>
          <w:spacing w:val="0"/>
          <w:sz w:val="32"/>
          <w:szCs w:val="32"/>
          <w:lang w:bidi="ar-SA"/>
        </w:rPr>
        <w:t>质量监管</w:t>
      </w:r>
    </w:p>
    <w:p>
      <w:pPr>
        <w:pStyle w:val="10"/>
        <w:widowControl w:val="0"/>
        <w:wordWrap/>
        <w:overflowPunct w:val="0"/>
        <w:spacing w:after="0" w:line="300" w:lineRule="atLeast"/>
        <w:ind w:left="0" w:leftChars="0"/>
        <w:textAlignment w:val="auto"/>
        <w:outlineLvl w:val="9"/>
        <w:rPr>
          <w:rFonts w:hint="eastAsia" w:ascii="宋体"/>
          <w:spacing w:val="0"/>
        </w:rPr>
      </w:pPr>
    </w:p>
    <w:p>
      <w:pPr>
        <w:widowControl w:val="0"/>
        <w:wordWrap/>
        <w:overflowPunct w:val="0"/>
        <w:spacing w:line="300" w:lineRule="atLeast"/>
        <w:ind w:firstLine="640" w:firstLineChars="200"/>
        <w:textAlignment w:val="auto"/>
        <w:outlineLvl w:val="9"/>
        <w:rPr>
          <w:rFonts w:hint="eastAsia" w:ascii="仿宋_GB2312" w:eastAsia="仿宋_GB2312" w:cs="仿宋_GB2312"/>
          <w:color w:val="000000"/>
          <w:spacing w:val="0"/>
          <w:sz w:val="32"/>
          <w:szCs w:val="32"/>
          <w:lang w:bidi="ar-SA"/>
        </w:rPr>
      </w:pPr>
      <w:r>
        <w:rPr>
          <w:rFonts w:hint="eastAsia" w:ascii="黑体" w:eastAsia="黑体" w:cs="黑体"/>
          <w:color w:val="000000"/>
          <w:spacing w:val="0"/>
          <w:sz w:val="32"/>
          <w:szCs w:val="32"/>
          <w:lang w:bidi="ar-SA"/>
        </w:rPr>
        <w:t>第十六条</w:t>
      </w:r>
      <w:r>
        <w:rPr>
          <w:rFonts w:hint="eastAsia" w:ascii="黑体" w:eastAsia="黑体" w:cs="黑体"/>
          <w:color w:val="000000"/>
          <w:spacing w:val="0"/>
          <w:sz w:val="32"/>
          <w:szCs w:val="32"/>
          <w:lang w:val="en-US" w:eastAsia="zh-CN" w:bidi="ar-SA"/>
        </w:rPr>
        <w:t xml:space="preserve"> </w:t>
      </w:r>
      <w:r>
        <w:rPr>
          <w:rFonts w:hint="eastAsia" w:ascii="仿宋_GB2312" w:eastAsia="仿宋_GB2312" w:cs="仿宋_GB2312"/>
          <w:color w:val="000000"/>
          <w:spacing w:val="0"/>
          <w:sz w:val="32"/>
          <w:szCs w:val="32"/>
          <w:lang w:bidi="ar-SA"/>
        </w:rPr>
        <w:t xml:space="preserve"> </w:t>
      </w:r>
      <w:r>
        <w:rPr>
          <w:rFonts w:hint="eastAsia" w:ascii="仿宋_GB2312" w:eastAsia="仿宋_GB2312" w:cs="仿宋_GB2312"/>
          <w:color w:val="000000"/>
          <w:spacing w:val="0"/>
          <w:kern w:val="0"/>
          <w:sz w:val="32"/>
          <w:szCs w:val="32"/>
          <w:lang w:eastAsia="zh-CN"/>
        </w:rPr>
        <w:t>刺梨生产经营主体应当严格执行相关质量安全标准，建立刺梨及其产品质量安全追溯制度。</w:t>
      </w:r>
    </w:p>
    <w:p>
      <w:pPr>
        <w:widowControl w:val="0"/>
        <w:wordWrap/>
        <w:overflowPunct w:val="0"/>
        <w:spacing w:line="300" w:lineRule="atLeast"/>
        <w:ind w:firstLine="640" w:firstLineChars="200"/>
        <w:textAlignment w:val="auto"/>
        <w:outlineLvl w:val="9"/>
        <w:rPr>
          <w:rFonts w:hint="eastAsia" w:ascii="仿宋_GB2312" w:eastAsia="仿宋_GB2312" w:cs="仿宋_GB2312"/>
          <w:color w:val="000000"/>
          <w:spacing w:val="0"/>
          <w:sz w:val="32"/>
          <w:szCs w:val="32"/>
          <w:lang w:bidi="ar-SA"/>
        </w:rPr>
      </w:pPr>
      <w:r>
        <w:rPr>
          <w:rFonts w:hint="eastAsia" w:ascii="黑体" w:eastAsia="黑体" w:cs="黑体"/>
          <w:color w:val="000000"/>
          <w:spacing w:val="0"/>
          <w:sz w:val="32"/>
          <w:szCs w:val="32"/>
          <w:lang w:bidi="ar-SA"/>
        </w:rPr>
        <w:t xml:space="preserve">第十七条 </w:t>
      </w:r>
      <w:r>
        <w:rPr>
          <w:rFonts w:hint="eastAsia" w:ascii="黑体" w:eastAsia="黑体" w:cs="黑体"/>
          <w:color w:val="000000"/>
          <w:spacing w:val="0"/>
          <w:sz w:val="32"/>
          <w:szCs w:val="32"/>
          <w:lang w:val="en-US" w:eastAsia="zh-CN" w:bidi="ar-SA"/>
        </w:rPr>
        <w:t xml:space="preserve"> </w:t>
      </w:r>
      <w:r>
        <w:rPr>
          <w:rFonts w:hint="eastAsia" w:ascii="仿宋_GB2312" w:eastAsia="仿宋_GB2312" w:cs="仿宋_GB2312"/>
          <w:color w:val="000000"/>
          <w:spacing w:val="0"/>
          <w:kern w:val="0"/>
          <w:sz w:val="32"/>
          <w:szCs w:val="32"/>
          <w:lang w:eastAsia="zh-CN"/>
        </w:rPr>
        <w:t>自治州人民政府支持加强刺梨检验检测机构建设，提升刺梨产品检验检测能力和质量。鼓励开展刺梨产业标准化建设，健全黔南刺梨产品质量标准体系，指导、支持社会组织及企业制定团体标准、企业标准。</w:t>
      </w:r>
    </w:p>
    <w:p>
      <w:pPr>
        <w:widowControl w:val="0"/>
        <w:wordWrap/>
        <w:overflowPunct w:val="0"/>
        <w:spacing w:line="300" w:lineRule="atLeast"/>
        <w:ind w:firstLine="640" w:firstLineChars="200"/>
        <w:textAlignment w:val="auto"/>
        <w:outlineLvl w:val="9"/>
        <w:rPr>
          <w:rFonts w:hint="eastAsia" w:ascii="仿宋_GB2312" w:eastAsia="仿宋_GB2312" w:cs="仿宋_GB2312"/>
          <w:color w:val="000000"/>
          <w:spacing w:val="0"/>
          <w:kern w:val="0"/>
          <w:sz w:val="32"/>
          <w:szCs w:val="32"/>
          <w:lang w:eastAsia="zh-CN"/>
        </w:rPr>
      </w:pPr>
      <w:r>
        <w:rPr>
          <w:rFonts w:hint="eastAsia" w:ascii="黑体" w:eastAsia="黑体" w:cs="黑体"/>
          <w:color w:val="000000"/>
          <w:spacing w:val="0"/>
          <w:sz w:val="32"/>
          <w:szCs w:val="32"/>
          <w:lang w:bidi="ar-SA"/>
        </w:rPr>
        <w:t>第十八条</w:t>
      </w:r>
      <w:r>
        <w:rPr>
          <w:rFonts w:hint="eastAsia" w:ascii="仿宋_GB2312" w:eastAsia="仿宋_GB2312" w:cs="仿宋_GB2312"/>
          <w:color w:val="000000"/>
          <w:spacing w:val="0"/>
          <w:sz w:val="32"/>
          <w:szCs w:val="32"/>
          <w:lang w:bidi="ar-SA"/>
        </w:rPr>
        <w:t xml:space="preserve"> </w:t>
      </w:r>
      <w:r>
        <w:rPr>
          <w:rFonts w:hint="eastAsia" w:ascii="仿宋_GB2312" w:cs="仿宋_GB2312"/>
          <w:color w:val="000000"/>
          <w:spacing w:val="0"/>
          <w:sz w:val="32"/>
          <w:szCs w:val="32"/>
          <w:lang w:val="en-US" w:eastAsia="zh-CN" w:bidi="ar-SA"/>
        </w:rPr>
        <w:t xml:space="preserve"> </w:t>
      </w:r>
      <w:r>
        <w:rPr>
          <w:rFonts w:hint="eastAsia" w:ascii="仿宋_GB2312" w:eastAsia="仿宋_GB2312" w:cs="仿宋_GB2312"/>
          <w:color w:val="000000"/>
          <w:spacing w:val="0"/>
          <w:kern w:val="0"/>
          <w:sz w:val="32"/>
          <w:szCs w:val="32"/>
          <w:lang w:eastAsia="zh-CN"/>
        </w:rPr>
        <w:t>自治州人民政府应当推进刺梨生产经营主体信用制度建设，加大信用信息归集公示，促进刺梨生产经营主体信用信息查询、交流和共享，建立信用评价体系和失信惩戒机制。</w:t>
      </w:r>
    </w:p>
    <w:p>
      <w:pPr>
        <w:widowControl w:val="0"/>
        <w:wordWrap/>
        <w:overflowPunct w:val="0"/>
        <w:spacing w:line="300" w:lineRule="atLeast"/>
        <w:ind w:firstLine="640" w:firstLineChars="200"/>
        <w:textAlignment w:val="auto"/>
        <w:outlineLvl w:val="9"/>
        <w:rPr>
          <w:rFonts w:hint="eastAsia" w:ascii="仿宋_GB2312" w:eastAsia="仿宋_GB2312" w:cs="仿宋_GB2312"/>
          <w:color w:val="000000"/>
          <w:spacing w:val="0"/>
          <w:sz w:val="32"/>
          <w:szCs w:val="32"/>
          <w:lang w:bidi="ar-SA"/>
        </w:rPr>
      </w:pPr>
      <w:r>
        <w:rPr>
          <w:rFonts w:hint="eastAsia" w:ascii="黑体" w:eastAsia="黑体" w:cs="黑体"/>
          <w:color w:val="000000"/>
          <w:spacing w:val="0"/>
          <w:sz w:val="32"/>
          <w:szCs w:val="32"/>
          <w:lang w:bidi="ar-SA"/>
        </w:rPr>
        <w:t>第十九条</w:t>
      </w:r>
      <w:r>
        <w:rPr>
          <w:rFonts w:hint="eastAsia" w:ascii="仿宋_GB2312" w:eastAsia="仿宋_GB2312" w:cs="仿宋_GB2312"/>
          <w:color w:val="000000"/>
          <w:spacing w:val="0"/>
          <w:sz w:val="32"/>
          <w:szCs w:val="32"/>
          <w:lang w:bidi="ar-SA"/>
        </w:rPr>
        <w:t xml:space="preserve"> </w:t>
      </w:r>
      <w:r>
        <w:rPr>
          <w:rFonts w:hint="eastAsia" w:ascii="仿宋_GB2312" w:cs="仿宋_GB2312"/>
          <w:color w:val="000000"/>
          <w:spacing w:val="0"/>
          <w:sz w:val="32"/>
          <w:szCs w:val="32"/>
          <w:lang w:val="en-US" w:eastAsia="zh-CN" w:bidi="ar-SA"/>
        </w:rPr>
        <w:t xml:space="preserve"> </w:t>
      </w:r>
      <w:r>
        <w:rPr>
          <w:rFonts w:hint="eastAsia" w:ascii="仿宋_GB2312" w:eastAsia="仿宋_GB2312" w:cs="仿宋_GB2312"/>
          <w:color w:val="000000"/>
          <w:spacing w:val="0"/>
          <w:kern w:val="0"/>
          <w:sz w:val="32"/>
          <w:szCs w:val="32"/>
          <w:lang w:eastAsia="zh-CN"/>
        </w:rPr>
        <w:t>自治州和县级人民政府有关部门应当加强刺梨产品质量监管，按照国家农产品质量安全追溯管理信息平台要求录入刺梨产品质量安全信息，指导刺梨生产经营主体依法建立刺梨产品质量安全追溯体系。</w:t>
      </w:r>
    </w:p>
    <w:p>
      <w:pPr>
        <w:pStyle w:val="9"/>
        <w:widowControl w:val="0"/>
        <w:wordWrap/>
        <w:overflowPunct w:val="0"/>
        <w:spacing w:before="0" w:beforeAutospacing="0" w:after="0" w:afterAutospacing="0" w:line="300" w:lineRule="atLeast"/>
        <w:ind w:firstLine="640" w:firstLineChars="200"/>
        <w:jc w:val="both"/>
        <w:textAlignment w:val="auto"/>
        <w:outlineLvl w:val="9"/>
        <w:rPr>
          <w:rFonts w:ascii="仿宋_GB2312" w:eastAsia="仿宋_GB2312" w:cs="仿宋_GB2312"/>
          <w:color w:val="000000"/>
          <w:spacing w:val="0"/>
          <w:kern w:val="0"/>
          <w:sz w:val="32"/>
          <w:szCs w:val="32"/>
          <w:lang w:val="en-US" w:eastAsia="zh-CN" w:bidi="ar-SA"/>
        </w:rPr>
      </w:pPr>
      <w:r>
        <w:rPr>
          <w:rFonts w:hint="eastAsia" w:ascii="黑体" w:eastAsia="黑体" w:cs="黑体"/>
          <w:color w:val="000000"/>
          <w:spacing w:val="0"/>
          <w:kern w:val="2"/>
          <w:sz w:val="32"/>
          <w:szCs w:val="32"/>
          <w:lang w:bidi="ar-SA"/>
        </w:rPr>
        <w:t>第二十条</w:t>
      </w:r>
      <w:r>
        <w:rPr>
          <w:rFonts w:hint="eastAsia" w:ascii="黑体" w:eastAsia="黑体" w:cs="黑体"/>
          <w:color w:val="000000"/>
          <w:spacing w:val="0"/>
          <w:kern w:val="2"/>
          <w:sz w:val="32"/>
          <w:szCs w:val="32"/>
          <w:lang w:val="en-US" w:eastAsia="zh-CN" w:bidi="ar-SA"/>
        </w:rPr>
        <w:t xml:space="preserve"> </w:t>
      </w:r>
      <w:r>
        <w:rPr>
          <w:rFonts w:hint="eastAsia" w:ascii="仿宋_GB2312" w:eastAsia="仿宋_GB2312" w:cs="仿宋_GB2312"/>
          <w:color w:val="000000"/>
          <w:spacing w:val="0"/>
          <w:kern w:val="2"/>
          <w:sz w:val="32"/>
          <w:szCs w:val="32"/>
          <w:lang w:bidi="ar-SA"/>
        </w:rPr>
        <w:t xml:space="preserve"> </w:t>
      </w:r>
      <w:r>
        <w:rPr>
          <w:rFonts w:hint="eastAsia" w:ascii="仿宋_GB2312" w:eastAsia="仿宋_GB2312" w:cs="仿宋_GB2312"/>
          <w:color w:val="000000"/>
          <w:spacing w:val="0"/>
          <w:kern w:val="0"/>
          <w:sz w:val="32"/>
          <w:szCs w:val="32"/>
          <w:lang w:val="en-US" w:eastAsia="zh-CN" w:bidi="ar-SA"/>
        </w:rPr>
        <w:t>自治州和县级人民政府市场监督管理主管部门加强刺梨地理标志产品、注册商标、专利等知识产权的保护，依法查处侵犯知识产权、制售假冒伪劣产品等违法违规行为，维护刺梨产业市场秩序，保护消费者和刺梨生产经营主体的合法权益。</w:t>
      </w:r>
    </w:p>
    <w:p>
      <w:pPr>
        <w:pStyle w:val="8"/>
        <w:widowControl w:val="0"/>
        <w:spacing w:line="300" w:lineRule="atLeast"/>
        <w:jc w:val="both"/>
        <w:rPr>
          <w:rFonts w:hint="eastAsia" w:ascii="宋体" w:eastAsia="宋体"/>
        </w:rPr>
      </w:pPr>
    </w:p>
    <w:p>
      <w:pPr>
        <w:widowControl w:val="0"/>
        <w:wordWrap/>
        <w:overflowPunct w:val="0"/>
        <w:spacing w:line="300" w:lineRule="atLeast"/>
        <w:jc w:val="center"/>
        <w:textAlignment w:val="auto"/>
        <w:outlineLvl w:val="9"/>
        <w:rPr>
          <w:rFonts w:ascii="黑体" w:eastAsia="黑体" w:cs="黑体"/>
          <w:color w:val="000000"/>
          <w:spacing w:val="0"/>
          <w:sz w:val="32"/>
          <w:szCs w:val="32"/>
          <w:lang w:bidi="ar-SA"/>
        </w:rPr>
      </w:pPr>
    </w:p>
    <w:p>
      <w:pPr>
        <w:widowControl w:val="0"/>
        <w:wordWrap/>
        <w:overflowPunct w:val="0"/>
        <w:spacing w:line="300" w:lineRule="atLeast"/>
        <w:jc w:val="center"/>
        <w:textAlignment w:val="auto"/>
        <w:outlineLvl w:val="9"/>
        <w:rPr>
          <w:rFonts w:hint="eastAsia" w:ascii="黑体" w:eastAsia="黑体" w:cs="黑体"/>
          <w:color w:val="000000"/>
          <w:spacing w:val="0"/>
          <w:sz w:val="32"/>
          <w:szCs w:val="32"/>
          <w:lang w:bidi="ar-SA"/>
        </w:rPr>
      </w:pPr>
      <w:r>
        <w:rPr>
          <w:rFonts w:hint="eastAsia" w:ascii="黑体" w:eastAsia="黑体" w:cs="黑体"/>
          <w:color w:val="000000"/>
          <w:spacing w:val="0"/>
          <w:sz w:val="32"/>
          <w:szCs w:val="32"/>
          <w:lang w:bidi="ar-SA"/>
        </w:rPr>
        <w:t>第四章  扶持与服务</w:t>
      </w:r>
    </w:p>
    <w:p>
      <w:pPr>
        <w:pStyle w:val="10"/>
        <w:widowControl w:val="0"/>
        <w:wordWrap/>
        <w:overflowPunct w:val="0"/>
        <w:spacing w:after="0" w:line="300" w:lineRule="atLeast"/>
        <w:ind w:left="0" w:leftChars="0"/>
        <w:textAlignment w:val="auto"/>
        <w:outlineLvl w:val="9"/>
        <w:rPr>
          <w:rFonts w:hint="eastAsia" w:ascii="宋体"/>
          <w:spacing w:val="0"/>
          <w:sz w:val="32"/>
          <w:szCs w:val="32"/>
        </w:rPr>
      </w:pPr>
    </w:p>
    <w:p>
      <w:pPr>
        <w:widowControl w:val="0"/>
        <w:wordWrap/>
        <w:overflowPunct w:val="0"/>
        <w:spacing w:line="300" w:lineRule="atLeast"/>
        <w:ind w:firstLine="640" w:firstLineChars="200"/>
        <w:textAlignment w:val="auto"/>
        <w:outlineLvl w:val="9"/>
        <w:rPr>
          <w:rFonts w:hint="eastAsia" w:ascii="仿宋_GB2312" w:eastAsia="仿宋_GB2312" w:cs="仿宋_GB2312"/>
          <w:color w:val="000000"/>
          <w:spacing w:val="0"/>
          <w:sz w:val="32"/>
          <w:szCs w:val="32"/>
          <w:lang w:bidi="ar-SA"/>
        </w:rPr>
      </w:pPr>
      <w:r>
        <w:rPr>
          <w:rFonts w:hint="eastAsia" w:ascii="黑体" w:eastAsia="黑体" w:cs="黑体"/>
          <w:color w:val="000000"/>
          <w:spacing w:val="0"/>
          <w:sz w:val="32"/>
          <w:szCs w:val="32"/>
          <w:lang w:bidi="ar-SA"/>
        </w:rPr>
        <w:t>第二十一条</w:t>
      </w:r>
      <w:r>
        <w:rPr>
          <w:rFonts w:hint="eastAsia" w:ascii="仿宋_GB2312" w:eastAsia="仿宋_GB2312" w:cs="仿宋_GB2312"/>
          <w:color w:val="000000"/>
          <w:spacing w:val="0"/>
          <w:sz w:val="32"/>
          <w:szCs w:val="32"/>
          <w:lang w:bidi="ar-SA"/>
        </w:rPr>
        <w:t xml:space="preserve"> </w:t>
      </w:r>
      <w:r>
        <w:rPr>
          <w:rFonts w:hint="eastAsia" w:ascii="仿宋_GB2312" w:cs="仿宋_GB2312"/>
          <w:color w:val="000000"/>
          <w:spacing w:val="0"/>
          <w:sz w:val="32"/>
          <w:szCs w:val="32"/>
          <w:lang w:val="en-US" w:eastAsia="zh-CN" w:bidi="ar-SA"/>
        </w:rPr>
        <w:t xml:space="preserve"> </w:t>
      </w:r>
      <w:r>
        <w:rPr>
          <w:rFonts w:hint="eastAsia" w:ascii="仿宋_GB2312" w:eastAsia="仿宋_GB2312" w:cs="仿宋_GB2312"/>
          <w:color w:val="000000"/>
          <w:spacing w:val="0"/>
          <w:kern w:val="0"/>
          <w:sz w:val="32"/>
          <w:szCs w:val="32"/>
          <w:lang w:eastAsia="zh-CN"/>
        </w:rPr>
        <w:t>自治州和县级人民政府应当支持刺梨产品储存基础设施建设，利用大宗商品物流、农产品冷链物流、快递物流等平台资源，建设刺梨产品冷链物流体系。</w:t>
      </w:r>
    </w:p>
    <w:p>
      <w:pPr>
        <w:widowControl w:val="0"/>
        <w:wordWrap/>
        <w:overflowPunct w:val="0"/>
        <w:adjustRightInd/>
        <w:snapToGrid/>
        <w:spacing w:line="300" w:lineRule="atLeast"/>
        <w:ind w:left="0" w:right="0" w:firstLine="640" w:firstLineChars="200"/>
        <w:jc w:val="both"/>
        <w:textAlignment w:val="auto"/>
        <w:outlineLvl w:val="9"/>
        <w:rPr>
          <w:rFonts w:hint="eastAsia" w:ascii="仿宋_GB2312" w:eastAsia="仿宋_GB2312" w:cs="仿宋_GB2312"/>
          <w:color w:val="000000"/>
          <w:spacing w:val="0"/>
          <w:kern w:val="0"/>
          <w:sz w:val="32"/>
          <w:szCs w:val="32"/>
          <w:lang w:eastAsia="zh-CN"/>
        </w:rPr>
      </w:pPr>
      <w:r>
        <w:rPr>
          <w:rFonts w:hint="eastAsia" w:ascii="黑体" w:eastAsia="黑体" w:cs="黑体"/>
          <w:color w:val="000000"/>
          <w:spacing w:val="0"/>
          <w:sz w:val="32"/>
          <w:szCs w:val="32"/>
          <w:lang w:bidi="ar-SA"/>
        </w:rPr>
        <w:t>第二十二条</w:t>
      </w:r>
      <w:r>
        <w:rPr>
          <w:rFonts w:hint="eastAsia" w:ascii="仿宋_GB2312" w:eastAsia="仿宋_GB2312" w:cs="仿宋_GB2312"/>
          <w:color w:val="000000"/>
          <w:spacing w:val="0"/>
          <w:sz w:val="32"/>
          <w:szCs w:val="32"/>
          <w:lang w:bidi="ar-SA"/>
        </w:rPr>
        <w:t xml:space="preserve"> </w:t>
      </w:r>
      <w:r>
        <w:rPr>
          <w:rFonts w:hint="eastAsia" w:ascii="仿宋_GB2312" w:cs="仿宋_GB2312"/>
          <w:color w:val="000000"/>
          <w:spacing w:val="0"/>
          <w:sz w:val="32"/>
          <w:szCs w:val="32"/>
          <w:lang w:val="en-US" w:eastAsia="zh-CN" w:bidi="ar-SA"/>
        </w:rPr>
        <w:t xml:space="preserve"> </w:t>
      </w:r>
      <w:r>
        <w:rPr>
          <w:rFonts w:hint="eastAsia" w:ascii="仿宋_GB2312" w:eastAsia="仿宋_GB2312" w:cs="仿宋_GB2312"/>
          <w:color w:val="000000"/>
          <w:spacing w:val="0"/>
          <w:kern w:val="0"/>
          <w:sz w:val="32"/>
          <w:szCs w:val="32"/>
          <w:lang w:eastAsia="zh-CN"/>
        </w:rPr>
        <w:t>自治州和县级人民政府应当加强刺梨鲜果市场监管与销售服务，鼓励搭建刺梨鲜果交易场所，引导市场主体建立长期稳定产销合作机制，促进产销畅通。</w:t>
      </w:r>
    </w:p>
    <w:p>
      <w:pPr>
        <w:widowControl w:val="0"/>
        <w:wordWrap/>
        <w:overflowPunct w:val="0"/>
        <w:adjustRightInd/>
        <w:snapToGrid/>
        <w:spacing w:line="300" w:lineRule="atLeast"/>
        <w:ind w:left="0" w:right="0" w:firstLine="640" w:firstLineChars="200"/>
        <w:jc w:val="both"/>
        <w:textAlignment w:val="auto"/>
        <w:outlineLvl w:val="9"/>
        <w:rPr>
          <w:rFonts w:hint="eastAsia" w:ascii="仿宋_GB2312" w:eastAsia="仿宋_GB2312" w:cs="仿宋_GB2312"/>
          <w:color w:val="000000"/>
          <w:spacing w:val="0"/>
          <w:sz w:val="32"/>
          <w:szCs w:val="32"/>
          <w:lang w:bidi="ar-SA"/>
        </w:rPr>
      </w:pPr>
      <w:r>
        <w:rPr>
          <w:rFonts w:hint="eastAsia" w:ascii="仿宋_GB2312" w:eastAsia="仿宋_GB2312" w:cs="仿宋_GB2312"/>
          <w:color w:val="000000"/>
          <w:spacing w:val="0"/>
          <w:kern w:val="0"/>
          <w:sz w:val="32"/>
          <w:szCs w:val="32"/>
          <w:lang w:eastAsia="zh-CN"/>
        </w:rPr>
        <w:t>自治州人民政府支持推进刺梨纳入鲜活农产品品种目录工作，降低刺梨鲜果物流成本。</w:t>
      </w:r>
    </w:p>
    <w:p>
      <w:pPr>
        <w:widowControl w:val="0"/>
        <w:wordWrap/>
        <w:overflowPunct w:val="0"/>
        <w:spacing w:line="300" w:lineRule="atLeast"/>
        <w:ind w:firstLine="640" w:firstLineChars="200"/>
        <w:textAlignment w:val="auto"/>
        <w:outlineLvl w:val="9"/>
        <w:rPr>
          <w:rFonts w:hint="eastAsia" w:ascii="仿宋_GB2312" w:eastAsia="仿宋_GB2312" w:cs="仿宋_GB2312"/>
          <w:color w:val="000000"/>
          <w:spacing w:val="0"/>
          <w:kern w:val="0"/>
          <w:sz w:val="32"/>
          <w:szCs w:val="32"/>
          <w:lang w:eastAsia="zh-CN"/>
        </w:rPr>
      </w:pPr>
      <w:r>
        <w:rPr>
          <w:rFonts w:hint="eastAsia" w:ascii="黑体" w:eastAsia="黑体" w:cs="黑体"/>
          <w:color w:val="000000"/>
          <w:spacing w:val="0"/>
          <w:sz w:val="32"/>
          <w:szCs w:val="32"/>
          <w:lang w:bidi="ar-SA"/>
        </w:rPr>
        <w:t>第二十三条</w:t>
      </w:r>
      <w:r>
        <w:rPr>
          <w:rFonts w:hint="eastAsia" w:ascii="仿宋_GB2312" w:eastAsia="仿宋_GB2312" w:cs="仿宋_GB2312"/>
          <w:color w:val="000000"/>
          <w:spacing w:val="0"/>
          <w:sz w:val="32"/>
          <w:szCs w:val="32"/>
          <w:lang w:bidi="ar-SA"/>
        </w:rPr>
        <w:t xml:space="preserve"> </w:t>
      </w:r>
      <w:r>
        <w:rPr>
          <w:rFonts w:hint="eastAsia" w:ascii="仿宋_GB2312" w:cs="仿宋_GB2312"/>
          <w:color w:val="000000"/>
          <w:spacing w:val="0"/>
          <w:sz w:val="32"/>
          <w:szCs w:val="32"/>
          <w:lang w:val="en-US" w:eastAsia="zh-CN" w:bidi="ar-SA"/>
        </w:rPr>
        <w:t xml:space="preserve"> </w:t>
      </w:r>
      <w:r>
        <w:rPr>
          <w:rFonts w:hint="eastAsia" w:ascii="仿宋_GB2312" w:eastAsia="仿宋_GB2312" w:cs="仿宋_GB2312"/>
          <w:color w:val="000000"/>
          <w:spacing w:val="0"/>
          <w:kern w:val="0"/>
          <w:sz w:val="32"/>
          <w:szCs w:val="32"/>
          <w:lang w:eastAsia="zh-CN"/>
        </w:rPr>
        <w:t>自治州和县级人民政府支持符合条件的刺梨生产经营主体享受民贸民品优惠政策，降低刺梨产业融资成本。</w:t>
      </w:r>
    </w:p>
    <w:p>
      <w:pPr>
        <w:widowControl w:val="0"/>
        <w:wordWrap/>
        <w:overflowPunct w:val="0"/>
        <w:spacing w:line="300" w:lineRule="atLeast"/>
        <w:ind w:firstLine="640" w:firstLineChars="200"/>
        <w:textAlignment w:val="auto"/>
        <w:outlineLvl w:val="9"/>
        <w:rPr>
          <w:rFonts w:hint="eastAsia" w:ascii="仿宋_GB2312" w:eastAsia="仿宋_GB2312" w:cs="仿宋_GB2312"/>
          <w:color w:val="000000"/>
          <w:spacing w:val="0"/>
          <w:kern w:val="0"/>
          <w:sz w:val="32"/>
          <w:szCs w:val="32"/>
          <w:lang w:eastAsia="zh-CN"/>
        </w:rPr>
      </w:pPr>
      <w:r>
        <w:rPr>
          <w:rFonts w:hint="eastAsia" w:ascii="黑体" w:eastAsia="黑体" w:cs="黑体"/>
          <w:color w:val="000000"/>
          <w:spacing w:val="0"/>
          <w:sz w:val="32"/>
          <w:szCs w:val="32"/>
          <w:lang w:bidi="ar-SA"/>
        </w:rPr>
        <w:t xml:space="preserve">第二十四条 </w:t>
      </w:r>
      <w:r>
        <w:rPr>
          <w:rFonts w:hint="eastAsia" w:ascii="黑体" w:eastAsia="黑体" w:cs="黑体"/>
          <w:color w:val="000000"/>
          <w:spacing w:val="0"/>
          <w:sz w:val="32"/>
          <w:szCs w:val="32"/>
          <w:lang w:val="en-US" w:eastAsia="zh-CN" w:bidi="ar-SA"/>
        </w:rPr>
        <w:t xml:space="preserve"> </w:t>
      </w:r>
      <w:r>
        <w:rPr>
          <w:rFonts w:hint="eastAsia" w:ascii="仿宋_GB2312" w:eastAsia="仿宋_GB2312" w:cs="仿宋_GB2312"/>
          <w:color w:val="000000"/>
          <w:spacing w:val="0"/>
          <w:kern w:val="0"/>
          <w:sz w:val="32"/>
          <w:szCs w:val="32"/>
          <w:lang w:eastAsia="zh-CN"/>
        </w:rPr>
        <w:t>自治州人民政府支持刺梨纳入国家食药物质目录管理相关工作，延伸刺梨产业链，拓宽刺梨产品销售市场。</w:t>
      </w:r>
    </w:p>
    <w:p>
      <w:pPr>
        <w:widowControl w:val="0"/>
        <w:wordWrap/>
        <w:overflowPunct w:val="0"/>
        <w:adjustRightInd/>
        <w:snapToGrid/>
        <w:spacing w:line="300" w:lineRule="atLeast"/>
        <w:ind w:left="0" w:right="0" w:firstLine="640" w:firstLineChars="200"/>
        <w:jc w:val="both"/>
        <w:textAlignment w:val="auto"/>
        <w:outlineLvl w:val="9"/>
        <w:rPr>
          <w:rFonts w:hint="eastAsia" w:ascii="仿宋_GB2312" w:eastAsia="仿宋_GB2312" w:cs="仿宋_GB2312"/>
          <w:color w:val="000000"/>
          <w:spacing w:val="0"/>
          <w:kern w:val="0"/>
          <w:sz w:val="32"/>
          <w:szCs w:val="32"/>
          <w:lang w:eastAsia="zh-CN"/>
        </w:rPr>
      </w:pPr>
      <w:r>
        <w:rPr>
          <w:rFonts w:hint="eastAsia" w:ascii="黑体" w:eastAsia="黑体" w:cs="黑体"/>
          <w:color w:val="000000"/>
          <w:spacing w:val="0"/>
          <w:sz w:val="32"/>
          <w:szCs w:val="32"/>
          <w:lang w:bidi="ar-SA"/>
        </w:rPr>
        <w:t>第二十五条</w:t>
      </w:r>
      <w:r>
        <w:rPr>
          <w:rFonts w:hint="eastAsia" w:ascii="仿宋_GB2312" w:eastAsia="仿宋_GB2312" w:cs="仿宋_GB2312"/>
          <w:color w:val="000000"/>
          <w:spacing w:val="0"/>
          <w:sz w:val="32"/>
          <w:szCs w:val="32"/>
          <w:lang w:bidi="ar-SA"/>
        </w:rPr>
        <w:t xml:space="preserve"> </w:t>
      </w:r>
      <w:r>
        <w:rPr>
          <w:rFonts w:hint="eastAsia" w:ascii="仿宋_GB2312" w:cs="仿宋_GB2312"/>
          <w:color w:val="000000"/>
          <w:spacing w:val="0"/>
          <w:sz w:val="32"/>
          <w:szCs w:val="32"/>
          <w:lang w:val="en-US" w:eastAsia="zh-CN" w:bidi="ar-SA"/>
        </w:rPr>
        <w:t xml:space="preserve"> </w:t>
      </w:r>
      <w:r>
        <w:rPr>
          <w:rFonts w:hint="eastAsia" w:ascii="仿宋_GB2312" w:eastAsia="仿宋_GB2312" w:cs="仿宋_GB2312"/>
          <w:color w:val="000000"/>
          <w:spacing w:val="0"/>
          <w:kern w:val="0"/>
          <w:sz w:val="32"/>
          <w:szCs w:val="32"/>
          <w:lang w:eastAsia="zh-CN"/>
        </w:rPr>
        <w:t>自治州和县级人民政府有关部门支持刺梨生产经营主体参加国内外展销会、交易会、博览会。</w:t>
      </w:r>
    </w:p>
    <w:p>
      <w:pPr>
        <w:widowControl w:val="0"/>
        <w:wordWrap/>
        <w:overflowPunct w:val="0"/>
        <w:adjustRightInd/>
        <w:snapToGrid/>
        <w:spacing w:line="300" w:lineRule="atLeast"/>
        <w:ind w:left="0" w:right="0" w:firstLine="640" w:firstLineChars="200"/>
        <w:jc w:val="both"/>
        <w:textAlignment w:val="auto"/>
        <w:outlineLvl w:val="9"/>
        <w:rPr>
          <w:rFonts w:hint="eastAsia" w:ascii="仿宋_GB2312" w:eastAsia="仿宋_GB2312" w:cs="仿宋_GB2312"/>
          <w:color w:val="000000"/>
          <w:spacing w:val="0"/>
          <w:sz w:val="32"/>
          <w:szCs w:val="32"/>
          <w:lang w:bidi="ar-SA"/>
        </w:rPr>
      </w:pPr>
      <w:r>
        <w:rPr>
          <w:rFonts w:hint="eastAsia" w:ascii="仿宋_GB2312" w:eastAsia="仿宋_GB2312" w:cs="仿宋_GB2312"/>
          <w:color w:val="000000"/>
          <w:spacing w:val="0"/>
          <w:kern w:val="0"/>
          <w:sz w:val="32"/>
          <w:szCs w:val="32"/>
          <w:lang w:eastAsia="zh-CN"/>
        </w:rPr>
        <w:t>鼓励刺梨生产经营主体采取直播带货、连锁经营、电子商务等线上线下相结合的现代营销体系，创新商业模式，推动品牌营销，拓宽销售渠道，打造具有全国影响力的刺梨产品贸易集散市场。</w:t>
      </w:r>
    </w:p>
    <w:p>
      <w:pPr>
        <w:widowControl w:val="0"/>
        <w:wordWrap/>
        <w:overflowPunct w:val="0"/>
        <w:spacing w:line="300" w:lineRule="atLeast"/>
        <w:ind w:firstLine="640" w:firstLineChars="200"/>
        <w:textAlignment w:val="auto"/>
        <w:outlineLvl w:val="9"/>
        <w:rPr>
          <w:rFonts w:hint="eastAsia" w:ascii="仿宋_GB2312" w:eastAsia="仿宋_GB2312" w:cs="仿宋_GB2312"/>
          <w:color w:val="000000"/>
          <w:spacing w:val="0"/>
          <w:sz w:val="32"/>
          <w:szCs w:val="32"/>
          <w:lang w:bidi="ar-SA"/>
        </w:rPr>
      </w:pPr>
      <w:r>
        <w:rPr>
          <w:rFonts w:hint="eastAsia" w:ascii="黑体" w:eastAsia="黑体" w:cs="黑体"/>
          <w:color w:val="000000"/>
          <w:spacing w:val="0"/>
          <w:sz w:val="32"/>
          <w:szCs w:val="32"/>
          <w:lang w:bidi="ar-SA"/>
        </w:rPr>
        <w:t xml:space="preserve">第二十六条 </w:t>
      </w:r>
      <w:r>
        <w:rPr>
          <w:rFonts w:hint="eastAsia" w:ascii="黑体" w:eastAsia="黑体" w:cs="黑体"/>
          <w:color w:val="000000"/>
          <w:spacing w:val="0"/>
          <w:sz w:val="32"/>
          <w:szCs w:val="32"/>
          <w:lang w:val="en-US" w:eastAsia="zh-CN" w:bidi="ar-SA"/>
        </w:rPr>
        <w:t xml:space="preserve"> </w:t>
      </w:r>
      <w:r>
        <w:rPr>
          <w:rFonts w:hint="eastAsia" w:ascii="仿宋_GB2312" w:eastAsia="仿宋_GB2312" w:cs="仿宋_GB2312"/>
          <w:color w:val="000000"/>
          <w:spacing w:val="0"/>
          <w:kern w:val="0"/>
          <w:sz w:val="32"/>
          <w:szCs w:val="32"/>
          <w:lang w:eastAsia="zh-CN"/>
        </w:rPr>
        <w:t>自治州和县级人民政府应当加强刺梨种植风险防控，支持将刺梨列入政策性保险范围。鼓励保险公司拓展刺梨种植和刺梨产品保险业务，扩大保险范围。</w:t>
      </w:r>
    </w:p>
    <w:p>
      <w:pPr>
        <w:widowControl w:val="0"/>
        <w:wordWrap/>
        <w:overflowPunct w:val="0"/>
        <w:spacing w:line="300" w:lineRule="atLeast"/>
        <w:ind w:firstLine="640" w:firstLineChars="200"/>
        <w:textAlignment w:val="auto"/>
        <w:outlineLvl w:val="9"/>
        <w:rPr>
          <w:rFonts w:hint="eastAsia" w:ascii="仿宋_GB2312" w:eastAsia="仿宋_GB2312" w:cs="仿宋_GB2312"/>
          <w:color w:val="000000"/>
          <w:spacing w:val="0"/>
          <w:sz w:val="32"/>
          <w:szCs w:val="32"/>
          <w:lang w:bidi="ar-SA"/>
        </w:rPr>
      </w:pPr>
      <w:r>
        <w:rPr>
          <w:rFonts w:hint="eastAsia" w:ascii="黑体" w:eastAsia="黑体" w:cs="黑体"/>
          <w:color w:val="000000"/>
          <w:spacing w:val="0"/>
          <w:sz w:val="32"/>
          <w:szCs w:val="32"/>
          <w:lang w:bidi="ar-SA"/>
        </w:rPr>
        <w:t>第二十七条</w:t>
      </w:r>
      <w:r>
        <w:rPr>
          <w:rFonts w:hint="eastAsia" w:ascii="仿宋_GB2312" w:eastAsia="仿宋_GB2312" w:cs="仿宋_GB2312"/>
          <w:color w:val="000000"/>
          <w:spacing w:val="0"/>
          <w:sz w:val="32"/>
          <w:szCs w:val="32"/>
          <w:lang w:bidi="ar-SA"/>
        </w:rPr>
        <w:t xml:space="preserve"> </w:t>
      </w:r>
      <w:r>
        <w:rPr>
          <w:rFonts w:hint="eastAsia" w:ascii="仿宋_GB2312" w:cs="仿宋_GB2312"/>
          <w:color w:val="000000"/>
          <w:spacing w:val="0"/>
          <w:sz w:val="32"/>
          <w:szCs w:val="32"/>
          <w:lang w:val="en-US" w:eastAsia="zh-CN" w:bidi="ar-SA"/>
        </w:rPr>
        <w:t xml:space="preserve"> </w:t>
      </w:r>
      <w:r>
        <w:rPr>
          <w:rFonts w:hint="eastAsia" w:ascii="仿宋_GB2312" w:eastAsia="仿宋_GB2312" w:cs="仿宋_GB2312"/>
          <w:color w:val="000000"/>
          <w:spacing w:val="0"/>
          <w:kern w:val="0"/>
          <w:sz w:val="32"/>
          <w:szCs w:val="32"/>
          <w:lang w:eastAsia="zh-CN"/>
        </w:rPr>
        <w:t>自治州和县级人民政府支持刺梨产业相关知识、技能、政策法规等培训，提高刺梨产业从业者的技能和素质。鼓励和支持有条件的大中专院校设置刺梨产业教学课程或者专业，加大刺梨产业专业人才的培养力度。</w:t>
      </w:r>
    </w:p>
    <w:p>
      <w:pPr>
        <w:widowControl w:val="0"/>
        <w:wordWrap/>
        <w:overflowPunct w:val="0"/>
        <w:spacing w:line="300" w:lineRule="atLeast"/>
        <w:ind w:firstLine="640" w:firstLineChars="200"/>
        <w:textAlignment w:val="auto"/>
        <w:outlineLvl w:val="9"/>
        <w:rPr>
          <w:rFonts w:hint="eastAsia" w:ascii="仿宋_GB2312" w:eastAsia="仿宋_GB2312" w:cs="仿宋_GB2312"/>
          <w:color w:val="000000"/>
          <w:spacing w:val="0"/>
          <w:sz w:val="32"/>
          <w:szCs w:val="32"/>
          <w:lang w:bidi="ar-SA"/>
        </w:rPr>
      </w:pPr>
      <w:r>
        <w:rPr>
          <w:rFonts w:hint="eastAsia" w:ascii="黑体" w:eastAsia="黑体" w:cs="黑体"/>
          <w:color w:val="000000"/>
          <w:spacing w:val="0"/>
          <w:sz w:val="32"/>
          <w:szCs w:val="32"/>
          <w:lang w:bidi="ar-SA"/>
        </w:rPr>
        <w:t xml:space="preserve">第二十八条 </w:t>
      </w:r>
      <w:r>
        <w:rPr>
          <w:rFonts w:hint="eastAsia" w:ascii="黑体" w:eastAsia="黑体" w:cs="黑体"/>
          <w:color w:val="000000"/>
          <w:spacing w:val="0"/>
          <w:sz w:val="32"/>
          <w:szCs w:val="32"/>
          <w:lang w:val="en-US" w:eastAsia="zh-CN" w:bidi="ar-SA"/>
        </w:rPr>
        <w:t xml:space="preserve"> </w:t>
      </w:r>
      <w:r>
        <w:rPr>
          <w:rFonts w:hint="eastAsia" w:ascii="仿宋_GB2312" w:eastAsia="仿宋_GB2312" w:cs="仿宋_GB2312"/>
          <w:color w:val="000000"/>
          <w:spacing w:val="0"/>
          <w:kern w:val="0"/>
          <w:sz w:val="32"/>
          <w:szCs w:val="32"/>
          <w:lang w:eastAsia="zh-CN"/>
        </w:rPr>
        <w:t>自治州和县级人民政府应当加大刺梨产品公共宣传力度，鼓励和支持刺梨生产经营主体利用互联网新媒介推荐刺梨产品，提升黔南刺梨产品知名度和影响力。</w:t>
      </w:r>
    </w:p>
    <w:p>
      <w:pPr>
        <w:widowControl w:val="0"/>
        <w:wordWrap/>
        <w:overflowPunct w:val="0"/>
        <w:adjustRightInd/>
        <w:snapToGrid/>
        <w:spacing w:line="300" w:lineRule="atLeast"/>
        <w:ind w:left="0" w:right="0" w:firstLine="640" w:firstLineChars="200"/>
        <w:jc w:val="both"/>
        <w:textAlignment w:val="auto"/>
        <w:outlineLvl w:val="9"/>
        <w:rPr>
          <w:rFonts w:hint="eastAsia" w:ascii="仿宋_GB2312" w:eastAsia="仿宋_GB2312" w:cs="仿宋_GB2312"/>
          <w:color w:val="000000"/>
          <w:spacing w:val="0"/>
          <w:kern w:val="0"/>
          <w:sz w:val="32"/>
          <w:szCs w:val="32"/>
          <w:lang w:eastAsia="zh-CN"/>
        </w:rPr>
      </w:pPr>
      <w:r>
        <w:rPr>
          <w:rFonts w:hint="eastAsia" w:ascii="黑体" w:eastAsia="黑体" w:cs="黑体"/>
          <w:color w:val="000000"/>
          <w:spacing w:val="0"/>
          <w:sz w:val="32"/>
          <w:szCs w:val="32"/>
          <w:lang w:bidi="ar-SA"/>
        </w:rPr>
        <w:t>第二十九条</w:t>
      </w:r>
      <w:r>
        <w:rPr>
          <w:rFonts w:hint="eastAsia" w:ascii="黑体" w:eastAsia="黑体" w:cs="黑体"/>
          <w:color w:val="000000"/>
          <w:spacing w:val="0"/>
          <w:sz w:val="32"/>
          <w:szCs w:val="32"/>
          <w:lang w:val="en-US" w:eastAsia="zh-CN" w:bidi="ar-SA"/>
        </w:rPr>
        <w:t xml:space="preserve"> </w:t>
      </w:r>
      <w:r>
        <w:rPr>
          <w:rFonts w:hint="eastAsia" w:ascii="仿宋_GB2312" w:eastAsia="仿宋_GB2312" w:cs="仿宋_GB2312"/>
          <w:color w:val="000000"/>
          <w:spacing w:val="0"/>
          <w:sz w:val="32"/>
          <w:szCs w:val="32"/>
          <w:lang w:bidi="ar-SA"/>
        </w:rPr>
        <w:t xml:space="preserve"> 自</w:t>
      </w:r>
      <w:r>
        <w:rPr>
          <w:rFonts w:hint="eastAsia" w:ascii="仿宋_GB2312" w:eastAsia="仿宋_GB2312" w:cs="仿宋_GB2312"/>
          <w:color w:val="000000"/>
          <w:spacing w:val="0"/>
          <w:kern w:val="0"/>
          <w:sz w:val="32"/>
          <w:szCs w:val="32"/>
          <w:lang w:eastAsia="zh-CN"/>
        </w:rPr>
        <w:t>治州人民政府应当挖掘、整理刺梨文化资源，加强刺梨文化的保护、传承、传播，促进刺梨文化和产业融合发展。县级人民政府可以根据实际情况开展刺梨相关文化节等活动。</w:t>
      </w:r>
    </w:p>
    <w:p>
      <w:pPr>
        <w:widowControl w:val="0"/>
        <w:wordWrap/>
        <w:overflowPunct w:val="0"/>
        <w:adjustRightInd/>
        <w:snapToGrid/>
        <w:spacing w:line="300" w:lineRule="atLeast"/>
        <w:ind w:left="0" w:right="0" w:firstLine="640" w:firstLineChars="200"/>
        <w:jc w:val="both"/>
        <w:textAlignment w:val="auto"/>
        <w:outlineLvl w:val="9"/>
        <w:rPr>
          <w:rFonts w:hint="eastAsia" w:ascii="仿宋_GB2312" w:eastAsia="仿宋_GB2312" w:cs="仿宋_GB2312"/>
          <w:color w:val="000000"/>
          <w:spacing w:val="0"/>
          <w:sz w:val="32"/>
          <w:szCs w:val="32"/>
          <w:lang w:bidi="ar-SA"/>
        </w:rPr>
      </w:pPr>
      <w:r>
        <w:rPr>
          <w:rFonts w:hint="eastAsia" w:ascii="仿宋_GB2312" w:eastAsia="仿宋_GB2312" w:cs="仿宋_GB2312"/>
          <w:color w:val="000000"/>
          <w:spacing w:val="0"/>
          <w:kern w:val="0"/>
          <w:sz w:val="32"/>
          <w:szCs w:val="32"/>
          <w:lang w:eastAsia="zh-CN"/>
        </w:rPr>
        <w:t>自治州和县级人民政府加大刺梨花作为州花的宣传和应用，鼓励将刺梨作为绿化景观树种在城区、景区、绿化带等推广种植。</w:t>
      </w:r>
    </w:p>
    <w:p>
      <w:pPr>
        <w:widowControl w:val="0"/>
        <w:wordWrap/>
        <w:overflowPunct w:val="0"/>
        <w:adjustRightInd/>
        <w:snapToGrid/>
        <w:spacing w:line="300" w:lineRule="atLeast"/>
        <w:ind w:left="0" w:right="0" w:firstLine="640" w:firstLineChars="200"/>
        <w:jc w:val="both"/>
        <w:textAlignment w:val="auto"/>
        <w:outlineLvl w:val="9"/>
        <w:rPr>
          <w:rFonts w:hint="eastAsia" w:ascii="仿宋_GB2312" w:eastAsia="仿宋_GB2312" w:cs="仿宋_GB2312"/>
          <w:color w:val="000000"/>
          <w:spacing w:val="0"/>
          <w:kern w:val="0"/>
          <w:sz w:val="32"/>
          <w:szCs w:val="32"/>
          <w:lang w:eastAsia="zh-CN"/>
        </w:rPr>
      </w:pPr>
      <w:r>
        <w:rPr>
          <w:rFonts w:hint="eastAsia" w:ascii="黑体" w:eastAsia="黑体" w:cs="黑体"/>
          <w:color w:val="000000"/>
          <w:spacing w:val="0"/>
          <w:sz w:val="32"/>
          <w:szCs w:val="32"/>
          <w:lang w:bidi="ar-SA"/>
        </w:rPr>
        <w:t>第三十条</w:t>
      </w:r>
      <w:r>
        <w:rPr>
          <w:rFonts w:hint="eastAsia" w:ascii="黑体" w:eastAsia="黑体" w:cs="黑体"/>
          <w:color w:val="000000"/>
          <w:spacing w:val="0"/>
          <w:sz w:val="32"/>
          <w:szCs w:val="32"/>
          <w:lang w:val="en-US" w:eastAsia="zh-CN" w:bidi="ar-SA"/>
        </w:rPr>
        <w:t xml:space="preserve"> </w:t>
      </w:r>
      <w:r>
        <w:rPr>
          <w:rFonts w:hint="eastAsia" w:ascii="仿宋_GB2312" w:eastAsia="仿宋_GB2312" w:cs="仿宋_GB2312"/>
          <w:color w:val="000000"/>
          <w:spacing w:val="0"/>
          <w:sz w:val="32"/>
          <w:szCs w:val="32"/>
          <w:lang w:bidi="ar-SA"/>
        </w:rPr>
        <w:t xml:space="preserve"> </w:t>
      </w:r>
      <w:r>
        <w:rPr>
          <w:rFonts w:hint="eastAsia" w:ascii="仿宋_GB2312" w:eastAsia="仿宋_GB2312" w:cs="仿宋_GB2312"/>
          <w:color w:val="000000"/>
          <w:spacing w:val="0"/>
          <w:kern w:val="0"/>
          <w:sz w:val="32"/>
          <w:szCs w:val="32"/>
          <w:lang w:eastAsia="zh-CN"/>
        </w:rPr>
        <w:t>自治州和县级人民政府应当建立健全刺梨公共品牌运行管理制度，积极创建黔南刺梨公共品牌。鼓励和支持县级人民政府、企业创建地方品牌及企业品牌。</w:t>
      </w:r>
    </w:p>
    <w:p>
      <w:pPr>
        <w:widowControl w:val="0"/>
        <w:wordWrap/>
        <w:overflowPunct w:val="0"/>
        <w:adjustRightInd/>
        <w:snapToGrid/>
        <w:spacing w:line="300" w:lineRule="atLeast"/>
        <w:ind w:left="0" w:right="0" w:firstLine="640" w:firstLineChars="200"/>
        <w:jc w:val="both"/>
        <w:textAlignment w:val="auto"/>
        <w:outlineLvl w:val="9"/>
        <w:rPr>
          <w:rFonts w:hint="eastAsia" w:ascii="仿宋_GB2312" w:eastAsia="仿宋_GB2312" w:cs="仿宋_GB2312"/>
          <w:color w:val="000000"/>
          <w:spacing w:val="0"/>
          <w:sz w:val="32"/>
          <w:szCs w:val="32"/>
          <w:lang w:bidi="ar-SA"/>
        </w:rPr>
      </w:pPr>
      <w:r>
        <w:rPr>
          <w:rFonts w:hint="eastAsia" w:ascii="仿宋_GB2312" w:eastAsia="仿宋_GB2312" w:cs="仿宋_GB2312"/>
          <w:color w:val="000000"/>
          <w:spacing w:val="0"/>
          <w:kern w:val="0"/>
          <w:sz w:val="32"/>
          <w:szCs w:val="32"/>
          <w:lang w:eastAsia="zh-CN"/>
        </w:rPr>
        <w:t>自治州和县级人民政府对获得地理标志保护产品、地理标志商标、农产品地理标志、国际专利等具有品牌影响力的企业、团体、个人，依照有关规定给予奖励。</w:t>
      </w:r>
    </w:p>
    <w:p>
      <w:pPr>
        <w:widowControl w:val="0"/>
        <w:wordWrap/>
        <w:overflowPunct w:val="0"/>
        <w:spacing w:line="300" w:lineRule="atLeast"/>
        <w:ind w:firstLine="640" w:firstLineChars="200"/>
        <w:textAlignment w:val="auto"/>
        <w:outlineLvl w:val="9"/>
        <w:rPr>
          <w:rFonts w:hint="eastAsia" w:ascii="仿宋_GB2312" w:eastAsia="仿宋_GB2312" w:cs="仿宋_GB2312"/>
          <w:color w:val="000000"/>
          <w:spacing w:val="0"/>
          <w:sz w:val="32"/>
          <w:szCs w:val="32"/>
          <w:lang w:bidi="ar-SA"/>
        </w:rPr>
      </w:pPr>
      <w:r>
        <w:rPr>
          <w:rFonts w:hint="eastAsia" w:ascii="黑体" w:eastAsia="黑体" w:cs="黑体"/>
          <w:color w:val="000000"/>
          <w:spacing w:val="0"/>
          <w:sz w:val="32"/>
          <w:szCs w:val="32"/>
          <w:lang w:bidi="ar-SA"/>
        </w:rPr>
        <w:t xml:space="preserve">第三十一条 </w:t>
      </w:r>
      <w:r>
        <w:rPr>
          <w:rFonts w:hint="eastAsia" w:ascii="黑体" w:eastAsia="黑体" w:cs="黑体"/>
          <w:color w:val="000000"/>
          <w:spacing w:val="0"/>
          <w:sz w:val="32"/>
          <w:szCs w:val="32"/>
          <w:lang w:val="en-US" w:eastAsia="zh-CN" w:bidi="ar-SA"/>
        </w:rPr>
        <w:t xml:space="preserve"> </w:t>
      </w:r>
      <w:r>
        <w:rPr>
          <w:rFonts w:hint="eastAsia" w:ascii="仿宋_GB2312" w:eastAsia="仿宋_GB2312" w:cs="仿宋_GB2312"/>
          <w:color w:val="000000"/>
          <w:spacing w:val="0"/>
          <w:kern w:val="0"/>
          <w:sz w:val="32"/>
          <w:szCs w:val="32"/>
          <w:lang w:eastAsia="zh-CN"/>
        </w:rPr>
        <w:t>自治州和县级人民政府支持刺梨产业与特色旅游、休闲度假、观光体验、民族风情、健康养生等产业融合发展，引导建设刺梨主题公园、刺梨特色小镇等，发展旅游休闲项目，提升刺梨产业综合效益。</w:t>
      </w:r>
    </w:p>
    <w:p>
      <w:pPr>
        <w:widowControl w:val="0"/>
        <w:wordWrap/>
        <w:overflowPunct w:val="0"/>
        <w:spacing w:line="300" w:lineRule="atLeast"/>
        <w:ind w:firstLine="640" w:firstLineChars="200"/>
        <w:textAlignment w:val="auto"/>
        <w:outlineLvl w:val="9"/>
        <w:rPr>
          <w:rFonts w:hint="eastAsia" w:ascii="仿宋_GB2312" w:eastAsia="仿宋_GB2312" w:cs="仿宋_GB2312"/>
          <w:color w:val="000000"/>
          <w:spacing w:val="0"/>
          <w:sz w:val="32"/>
          <w:szCs w:val="32"/>
          <w:lang w:bidi="ar-SA"/>
        </w:rPr>
      </w:pPr>
      <w:r>
        <w:rPr>
          <w:rFonts w:hint="eastAsia" w:ascii="黑体" w:eastAsia="黑体" w:cs="黑体"/>
          <w:color w:val="000000"/>
          <w:spacing w:val="0"/>
          <w:sz w:val="32"/>
          <w:szCs w:val="32"/>
          <w:lang w:bidi="ar-SA"/>
        </w:rPr>
        <w:t>第三十二条</w:t>
      </w:r>
      <w:r>
        <w:rPr>
          <w:rFonts w:hint="eastAsia" w:ascii="仿宋_GB2312" w:eastAsia="仿宋_GB2312" w:cs="仿宋_GB2312"/>
          <w:color w:val="000000"/>
          <w:spacing w:val="0"/>
          <w:sz w:val="32"/>
          <w:szCs w:val="32"/>
          <w:lang w:bidi="ar-SA"/>
        </w:rPr>
        <w:t xml:space="preserve"> </w:t>
      </w:r>
      <w:r>
        <w:rPr>
          <w:rFonts w:hint="eastAsia" w:ascii="仿宋_GB2312" w:cs="仿宋_GB2312"/>
          <w:color w:val="000000"/>
          <w:spacing w:val="0"/>
          <w:sz w:val="32"/>
          <w:szCs w:val="32"/>
          <w:lang w:val="en-US" w:eastAsia="zh-CN" w:bidi="ar-SA"/>
        </w:rPr>
        <w:t xml:space="preserve"> </w:t>
      </w:r>
      <w:r>
        <w:rPr>
          <w:rFonts w:hint="eastAsia" w:ascii="仿宋_GB2312" w:eastAsia="仿宋_GB2312" w:cs="仿宋_GB2312"/>
          <w:color w:val="000000"/>
          <w:spacing w:val="0"/>
          <w:kern w:val="0"/>
          <w:sz w:val="32"/>
          <w:szCs w:val="32"/>
          <w:lang w:eastAsia="zh-CN"/>
        </w:rPr>
        <w:t>自治州和县级人民政府对在刺梨产业发展工作中做出突出贡献的单位和个人给予表彰和奖励。</w:t>
      </w:r>
    </w:p>
    <w:p>
      <w:pPr>
        <w:pStyle w:val="10"/>
        <w:widowControl w:val="0"/>
        <w:wordWrap/>
        <w:overflowPunct w:val="0"/>
        <w:spacing w:after="0" w:line="300" w:lineRule="atLeast"/>
        <w:ind w:left="0" w:leftChars="0"/>
        <w:textAlignment w:val="auto"/>
        <w:outlineLvl w:val="9"/>
        <w:rPr>
          <w:rFonts w:hint="eastAsia" w:ascii="宋体"/>
          <w:spacing w:val="0"/>
          <w:sz w:val="32"/>
          <w:szCs w:val="32"/>
        </w:rPr>
      </w:pPr>
    </w:p>
    <w:p>
      <w:pPr>
        <w:widowControl w:val="0"/>
        <w:wordWrap/>
        <w:overflowPunct w:val="0"/>
        <w:spacing w:line="300" w:lineRule="atLeast"/>
        <w:jc w:val="center"/>
        <w:textAlignment w:val="auto"/>
        <w:outlineLvl w:val="9"/>
        <w:rPr>
          <w:rFonts w:hint="eastAsia" w:ascii="黑体" w:eastAsia="黑体" w:cs="黑体"/>
          <w:color w:val="000000"/>
          <w:spacing w:val="0"/>
          <w:sz w:val="32"/>
          <w:szCs w:val="32"/>
          <w:lang w:bidi="ar-SA"/>
        </w:rPr>
      </w:pPr>
      <w:r>
        <w:rPr>
          <w:rFonts w:hint="eastAsia" w:ascii="黑体" w:eastAsia="黑体" w:cs="黑体"/>
          <w:color w:val="000000"/>
          <w:spacing w:val="0"/>
          <w:sz w:val="32"/>
          <w:szCs w:val="32"/>
          <w:lang w:bidi="ar-SA"/>
        </w:rPr>
        <w:t>第五章</w:t>
      </w:r>
      <w:r>
        <w:rPr>
          <w:rFonts w:hint="eastAsia" w:ascii="黑体" w:eastAsia="黑体" w:cs="黑体"/>
          <w:color w:val="000000"/>
          <w:spacing w:val="0"/>
          <w:sz w:val="32"/>
          <w:szCs w:val="32"/>
          <w:lang w:eastAsia="zh-CN" w:bidi="ar-SA"/>
        </w:rPr>
        <w:t>　</w:t>
      </w:r>
      <w:r>
        <w:rPr>
          <w:rFonts w:hint="eastAsia" w:ascii="黑体" w:eastAsia="黑体" w:cs="黑体"/>
          <w:color w:val="000000"/>
          <w:spacing w:val="0"/>
          <w:sz w:val="32"/>
          <w:szCs w:val="32"/>
          <w:lang w:bidi="ar-SA"/>
        </w:rPr>
        <w:t>法律责任</w:t>
      </w:r>
    </w:p>
    <w:p>
      <w:pPr>
        <w:pStyle w:val="10"/>
        <w:widowControl w:val="0"/>
        <w:wordWrap/>
        <w:overflowPunct w:val="0"/>
        <w:spacing w:after="0" w:line="300" w:lineRule="atLeast"/>
        <w:ind w:left="0" w:leftChars="0"/>
        <w:textAlignment w:val="auto"/>
        <w:outlineLvl w:val="9"/>
        <w:rPr>
          <w:rFonts w:hint="eastAsia" w:ascii="宋体"/>
          <w:spacing w:val="0"/>
          <w:sz w:val="32"/>
          <w:szCs w:val="32"/>
        </w:rPr>
      </w:pPr>
    </w:p>
    <w:p>
      <w:pPr>
        <w:widowControl w:val="0"/>
        <w:wordWrap/>
        <w:overflowPunct w:val="0"/>
        <w:spacing w:line="300" w:lineRule="atLeast"/>
        <w:ind w:firstLine="640" w:firstLineChars="200"/>
        <w:textAlignment w:val="auto"/>
        <w:outlineLvl w:val="9"/>
        <w:rPr>
          <w:rFonts w:hint="eastAsia" w:ascii="仿宋_GB2312" w:eastAsia="仿宋_GB2312" w:cs="仿宋_GB2312"/>
          <w:color w:val="000000"/>
          <w:spacing w:val="0"/>
          <w:sz w:val="32"/>
          <w:szCs w:val="32"/>
        </w:rPr>
      </w:pPr>
      <w:r>
        <w:rPr>
          <w:rFonts w:hint="eastAsia" w:ascii="黑体" w:eastAsia="黑体" w:cs="黑体"/>
          <w:color w:val="000000"/>
          <w:spacing w:val="0"/>
          <w:sz w:val="32"/>
          <w:szCs w:val="32"/>
          <w:lang w:bidi="ar-SA"/>
        </w:rPr>
        <w:t>第三十三条</w:t>
      </w:r>
      <w:r>
        <w:rPr>
          <w:rFonts w:hint="eastAsia" w:ascii="仿宋_GB2312" w:eastAsia="仿宋_GB2312" w:cs="仿宋_GB2312"/>
          <w:color w:val="000000"/>
          <w:spacing w:val="0"/>
          <w:sz w:val="32"/>
          <w:szCs w:val="32"/>
          <w:lang w:bidi="ar-SA"/>
        </w:rPr>
        <w:t xml:space="preserve"> </w:t>
      </w:r>
      <w:r>
        <w:rPr>
          <w:rFonts w:hint="eastAsia" w:ascii="仿宋_GB2312" w:cs="仿宋_GB2312"/>
          <w:color w:val="000000"/>
          <w:spacing w:val="0"/>
          <w:sz w:val="32"/>
          <w:szCs w:val="32"/>
          <w:lang w:val="en-US" w:eastAsia="zh-CN" w:bidi="ar-SA"/>
        </w:rPr>
        <w:t xml:space="preserve"> </w:t>
      </w:r>
      <w:r>
        <w:rPr>
          <w:rFonts w:hint="eastAsia" w:ascii="仿宋_GB2312" w:eastAsia="仿宋_GB2312" w:cs="仿宋_GB2312"/>
          <w:color w:val="000000"/>
          <w:spacing w:val="0"/>
          <w:kern w:val="0"/>
          <w:sz w:val="32"/>
          <w:szCs w:val="32"/>
          <w:lang w:eastAsia="zh-CN"/>
        </w:rPr>
        <w:t>违反本条例第八条第二款规定，截留、挪用刺梨产业发展资金的，由上级主管机关或者相关部门责令限期归还被截留、挪用的资金，没收违法所得，对直接负责的主管人员和其他直接责任人员依法予以处分。</w:t>
      </w:r>
    </w:p>
    <w:p>
      <w:pPr>
        <w:pStyle w:val="9"/>
        <w:widowControl w:val="0"/>
        <w:wordWrap/>
        <w:overflowPunct w:val="0"/>
        <w:spacing w:before="0" w:beforeAutospacing="0" w:after="0" w:afterAutospacing="0" w:line="300" w:lineRule="atLeast"/>
        <w:ind w:firstLine="640" w:firstLineChars="200"/>
        <w:jc w:val="both"/>
        <w:textAlignment w:val="auto"/>
        <w:outlineLvl w:val="9"/>
        <w:rPr>
          <w:rFonts w:hint="eastAsia" w:ascii="仿宋_GB2312" w:eastAsia="仿宋_GB2312" w:cs="仿宋_GB2312"/>
          <w:color w:val="000000"/>
          <w:spacing w:val="0"/>
          <w:sz w:val="32"/>
          <w:szCs w:val="32"/>
          <w:lang w:bidi="ar-SA"/>
        </w:rPr>
      </w:pPr>
      <w:r>
        <w:rPr>
          <w:rFonts w:hint="eastAsia" w:ascii="黑体" w:eastAsia="黑体" w:cs="黑体"/>
          <w:color w:val="000000"/>
          <w:spacing w:val="0"/>
          <w:sz w:val="32"/>
          <w:szCs w:val="32"/>
          <w:lang w:bidi="ar-SA"/>
        </w:rPr>
        <w:t>第三十四条</w:t>
      </w:r>
      <w:r>
        <w:rPr>
          <w:rFonts w:hint="eastAsia" w:ascii="仿宋_GB2312" w:eastAsia="仿宋_GB2312" w:cs="仿宋_GB2312"/>
          <w:color w:val="000000"/>
          <w:spacing w:val="0"/>
          <w:sz w:val="32"/>
          <w:szCs w:val="32"/>
          <w:lang w:bidi="ar-SA"/>
        </w:rPr>
        <w:t xml:space="preserve"> </w:t>
      </w:r>
      <w:r>
        <w:rPr>
          <w:rFonts w:hint="eastAsia" w:ascii="仿宋_GB2312" w:eastAsia="仿宋_GB2312" w:cs="仿宋_GB2312"/>
          <w:color w:val="000000"/>
          <w:spacing w:val="0"/>
          <w:sz w:val="32"/>
          <w:szCs w:val="32"/>
          <w:lang w:val="en-US" w:eastAsia="zh-CN" w:bidi="ar-SA"/>
        </w:rPr>
        <w:t xml:space="preserve"> </w:t>
      </w:r>
      <w:r>
        <w:rPr>
          <w:rFonts w:hint="eastAsia" w:ascii="仿宋_GB2312" w:eastAsia="仿宋_GB2312" w:cs="仿宋_GB2312"/>
          <w:color w:val="000000"/>
          <w:spacing w:val="0"/>
          <w:sz w:val="32"/>
          <w:szCs w:val="32"/>
          <w:lang w:bidi="ar-SA"/>
        </w:rPr>
        <w:t>违</w:t>
      </w:r>
      <w:r>
        <w:rPr>
          <w:rFonts w:hint="eastAsia" w:ascii="仿宋_GB2312" w:eastAsia="仿宋_GB2312" w:cs="仿宋_GB2312"/>
          <w:color w:val="000000"/>
          <w:spacing w:val="0"/>
          <w:kern w:val="0"/>
          <w:sz w:val="32"/>
          <w:szCs w:val="32"/>
          <w:lang w:val="en-US" w:eastAsia="zh-CN" w:bidi="ar-SA"/>
        </w:rPr>
        <w:t>反本条例第十条第二款规定，生产经营假刺梨苗木的，由县级以上人民政府林业主管部门责令停止生产经营，没收违法所得和苗木;违法生产经营的货值金额不足2万元的，并处以2万元以上20万元以下罚款;货值金额2万元以上的，并处以货值金额十倍以上二十倍以下罚款。生产经营劣刺梨苗木的，由县级以上人民政府林业主管部门责令停止生产经营，没收违法所得和苗木;违法生产经营的货值金额不足2万元的，并处以1万元以上10万元以下罚款;货值金额2万元以上的，并处以货值金额五倍以上十倍以下罚款。</w:t>
      </w:r>
    </w:p>
    <w:p>
      <w:pPr>
        <w:widowControl w:val="0"/>
        <w:wordWrap/>
        <w:overflowPunct w:val="0"/>
        <w:spacing w:line="300" w:lineRule="atLeast"/>
        <w:ind w:firstLine="640" w:firstLineChars="200"/>
        <w:textAlignment w:val="auto"/>
        <w:outlineLvl w:val="9"/>
        <w:rPr>
          <w:rFonts w:hint="eastAsia" w:ascii="仿宋_GB2312" w:eastAsia="仿宋_GB2312" w:cs="仿宋_GB2312"/>
          <w:color w:val="000000"/>
          <w:spacing w:val="0"/>
          <w:sz w:val="32"/>
          <w:szCs w:val="32"/>
          <w:lang w:bidi="ar-SA"/>
        </w:rPr>
      </w:pPr>
      <w:r>
        <w:rPr>
          <w:rFonts w:hint="eastAsia" w:ascii="黑体" w:eastAsia="黑体" w:cs="黑体"/>
          <w:color w:val="000000"/>
          <w:spacing w:val="0"/>
          <w:sz w:val="32"/>
          <w:szCs w:val="32"/>
          <w:lang w:bidi="ar-SA"/>
        </w:rPr>
        <w:t>第三十五条</w:t>
      </w:r>
      <w:r>
        <w:rPr>
          <w:rFonts w:hint="eastAsia" w:ascii="仿宋_GB2312" w:eastAsia="仿宋_GB2312" w:cs="仿宋_GB2312"/>
          <w:color w:val="000000"/>
          <w:spacing w:val="0"/>
          <w:sz w:val="32"/>
          <w:szCs w:val="32"/>
          <w:lang w:bidi="ar-SA"/>
        </w:rPr>
        <w:t xml:space="preserve"> </w:t>
      </w:r>
      <w:r>
        <w:rPr>
          <w:rFonts w:hint="eastAsia" w:ascii="仿宋_GB2312" w:cs="仿宋_GB2312"/>
          <w:color w:val="000000"/>
          <w:spacing w:val="0"/>
          <w:sz w:val="32"/>
          <w:szCs w:val="32"/>
          <w:lang w:val="en-US" w:eastAsia="zh-CN" w:bidi="ar-SA"/>
        </w:rPr>
        <w:t xml:space="preserve"> </w:t>
      </w:r>
      <w:r>
        <w:rPr>
          <w:rFonts w:hint="eastAsia" w:ascii="仿宋_GB2312" w:eastAsia="仿宋_GB2312" w:cs="仿宋_GB2312"/>
          <w:color w:val="000000"/>
          <w:spacing w:val="0"/>
          <w:kern w:val="0"/>
          <w:sz w:val="32"/>
          <w:szCs w:val="32"/>
          <w:lang w:eastAsia="zh-CN"/>
        </w:rPr>
        <w:t>违反本条例第十二条第三款规定，在刺梨种植管理过程中使用国家禁止使用的农业投入品或者其他有毒有害物质的，由县级以上人民政府农业农村主管部门责令停止生产经营，追回已经销售的刺梨并进行无害化处理或者予以监督销毁，没收违法所得，并可以没收用于违法生产经营的工具、设备、原料等物品；违法生产经营的刺梨金额不足1万元的，并处以10万元以上15万元以下罚款，违法生产经营的刺梨金额1万元以上的，并处以货值金额十五倍以上三十倍以下罚款；对农户并处以1000元以上1万元以下罚款。</w:t>
      </w:r>
    </w:p>
    <w:p>
      <w:pPr>
        <w:widowControl w:val="0"/>
        <w:wordWrap/>
        <w:overflowPunct w:val="0"/>
        <w:spacing w:line="300" w:lineRule="atLeast"/>
        <w:ind w:firstLine="640" w:firstLineChars="200"/>
        <w:textAlignment w:val="auto"/>
        <w:outlineLvl w:val="9"/>
        <w:rPr>
          <w:rFonts w:hint="eastAsia" w:ascii="仿宋_GB2312" w:eastAsia="仿宋_GB2312" w:cs="仿宋_GB2312"/>
          <w:color w:val="000000"/>
          <w:spacing w:val="0"/>
          <w:sz w:val="32"/>
          <w:szCs w:val="32"/>
          <w:lang w:bidi="ar-SA"/>
        </w:rPr>
      </w:pPr>
      <w:r>
        <w:rPr>
          <w:rFonts w:hint="eastAsia" w:ascii="黑体" w:eastAsia="黑体" w:cs="黑体"/>
          <w:color w:val="000000"/>
          <w:spacing w:val="0"/>
          <w:sz w:val="32"/>
          <w:szCs w:val="32"/>
          <w:lang w:bidi="ar-SA"/>
        </w:rPr>
        <w:t>第三十六条</w:t>
      </w:r>
      <w:r>
        <w:rPr>
          <w:rFonts w:hint="eastAsia" w:ascii="黑体" w:eastAsia="黑体" w:cs="黑体"/>
          <w:color w:val="000000"/>
          <w:spacing w:val="0"/>
          <w:sz w:val="32"/>
          <w:szCs w:val="32"/>
          <w:lang w:val="en-US" w:eastAsia="zh-CN" w:bidi="ar-SA"/>
        </w:rPr>
        <w:t xml:space="preserve"> </w:t>
      </w:r>
      <w:r>
        <w:rPr>
          <w:rFonts w:hint="eastAsia" w:ascii="黑体" w:eastAsia="黑体" w:cs="黑体"/>
          <w:color w:val="000000"/>
          <w:spacing w:val="0"/>
          <w:sz w:val="32"/>
          <w:szCs w:val="32"/>
          <w:lang w:bidi="ar-SA"/>
        </w:rPr>
        <w:t xml:space="preserve"> </w:t>
      </w:r>
      <w:r>
        <w:rPr>
          <w:rFonts w:hint="eastAsia" w:ascii="仿宋_GB2312" w:eastAsia="仿宋_GB2312" w:cs="仿宋_GB2312"/>
          <w:color w:val="000000"/>
          <w:spacing w:val="0"/>
          <w:kern w:val="0"/>
          <w:sz w:val="32"/>
          <w:szCs w:val="32"/>
          <w:lang w:eastAsia="zh-CN"/>
        </w:rPr>
        <w:t>违反本条例规定的其他行为，法律、法规有处罚规定的，从其规定。</w:t>
      </w:r>
    </w:p>
    <w:p>
      <w:pPr>
        <w:pStyle w:val="10"/>
        <w:widowControl w:val="0"/>
        <w:wordWrap/>
        <w:overflowPunct w:val="0"/>
        <w:spacing w:after="0" w:line="300" w:lineRule="atLeast"/>
        <w:ind w:left="0" w:leftChars="0"/>
        <w:textAlignment w:val="auto"/>
        <w:outlineLvl w:val="9"/>
        <w:rPr>
          <w:rFonts w:hint="eastAsia" w:ascii="宋体"/>
          <w:spacing w:val="0"/>
          <w:sz w:val="32"/>
          <w:szCs w:val="32"/>
        </w:rPr>
      </w:pPr>
    </w:p>
    <w:p>
      <w:pPr>
        <w:widowControl w:val="0"/>
        <w:wordWrap/>
        <w:overflowPunct w:val="0"/>
        <w:spacing w:line="300" w:lineRule="atLeast"/>
        <w:jc w:val="center"/>
        <w:textAlignment w:val="auto"/>
        <w:outlineLvl w:val="9"/>
        <w:rPr>
          <w:rFonts w:hint="eastAsia" w:ascii="黑体" w:eastAsia="黑体" w:cs="黑体"/>
          <w:color w:val="000000"/>
          <w:spacing w:val="0"/>
          <w:sz w:val="32"/>
          <w:szCs w:val="32"/>
          <w:lang w:bidi="ar-SA"/>
        </w:rPr>
      </w:pPr>
      <w:r>
        <w:rPr>
          <w:rFonts w:hint="eastAsia" w:ascii="黑体" w:eastAsia="黑体" w:cs="黑体"/>
          <w:color w:val="000000"/>
          <w:spacing w:val="0"/>
          <w:sz w:val="32"/>
          <w:szCs w:val="32"/>
          <w:lang w:bidi="ar-SA"/>
        </w:rPr>
        <w:t>第六章</w:t>
      </w:r>
      <w:r>
        <w:rPr>
          <w:rFonts w:hint="eastAsia" w:ascii="黑体" w:eastAsia="黑体" w:cs="黑体"/>
          <w:color w:val="000000"/>
          <w:spacing w:val="0"/>
          <w:sz w:val="32"/>
          <w:szCs w:val="32"/>
          <w:lang w:eastAsia="zh-CN" w:bidi="ar-SA"/>
        </w:rPr>
        <w:t>　</w:t>
      </w:r>
      <w:r>
        <w:rPr>
          <w:rFonts w:hint="eastAsia" w:ascii="黑体" w:eastAsia="黑体" w:cs="黑体"/>
          <w:color w:val="000000"/>
          <w:spacing w:val="0"/>
          <w:sz w:val="32"/>
          <w:szCs w:val="32"/>
          <w:lang w:bidi="ar-SA"/>
        </w:rPr>
        <w:t>附  则</w:t>
      </w:r>
    </w:p>
    <w:p>
      <w:pPr>
        <w:pStyle w:val="10"/>
        <w:widowControl w:val="0"/>
        <w:wordWrap/>
        <w:overflowPunct w:val="0"/>
        <w:spacing w:after="0" w:line="300" w:lineRule="atLeast"/>
        <w:ind w:left="0" w:leftChars="0"/>
        <w:textAlignment w:val="auto"/>
        <w:outlineLvl w:val="9"/>
        <w:rPr>
          <w:rFonts w:hint="eastAsia" w:ascii="宋体"/>
          <w:spacing w:val="0"/>
          <w:sz w:val="32"/>
          <w:szCs w:val="32"/>
        </w:rPr>
      </w:pPr>
    </w:p>
    <w:p>
      <w:pPr>
        <w:spacing w:line="300" w:lineRule="atLeast"/>
        <w:ind w:firstLine="640" w:firstLineChars="200"/>
      </w:pPr>
      <w:bookmarkStart w:id="0" w:name="_GoBack"/>
      <w:bookmarkEnd w:id="0"/>
      <w:r>
        <w:rPr>
          <w:rFonts w:hint="eastAsia" w:ascii="黑体" w:eastAsia="黑体" w:cs="黑体"/>
          <w:color w:val="000000"/>
          <w:spacing w:val="0"/>
          <w:sz w:val="32"/>
          <w:szCs w:val="32"/>
          <w:lang w:bidi="ar-SA"/>
        </w:rPr>
        <w:t>第三十七条</w:t>
      </w:r>
      <w:r>
        <w:rPr>
          <w:rFonts w:hint="eastAsia" w:ascii="仿宋_GB2312" w:eastAsia="仿宋_GB2312" w:cs="仿宋_GB2312"/>
          <w:color w:val="000000"/>
          <w:spacing w:val="0"/>
          <w:sz w:val="32"/>
          <w:szCs w:val="32"/>
          <w:lang w:bidi="ar-SA"/>
        </w:rPr>
        <w:t xml:space="preserve"> </w:t>
      </w:r>
      <w:r>
        <w:rPr>
          <w:rFonts w:hint="eastAsia" w:ascii="仿宋_GB2312" w:cs="仿宋_GB2312"/>
          <w:color w:val="000000"/>
          <w:spacing w:val="0"/>
          <w:sz w:val="32"/>
          <w:szCs w:val="32"/>
          <w:lang w:val="en-US" w:eastAsia="zh-CN" w:bidi="ar-SA"/>
        </w:rPr>
        <w:t xml:space="preserve"> </w:t>
      </w:r>
      <w:r>
        <w:rPr>
          <w:rFonts w:hint="eastAsia" w:ascii="仿宋_GB2312" w:eastAsia="仿宋_GB2312" w:cs="仿宋_GB2312"/>
          <w:color w:val="000000"/>
          <w:spacing w:val="0"/>
          <w:kern w:val="0"/>
          <w:sz w:val="32"/>
          <w:szCs w:val="32"/>
          <w:lang w:eastAsia="zh-CN"/>
        </w:rPr>
        <w:t>本条例自2023年5月1日起施行。</w:t>
      </w:r>
    </w:p>
    <w:sectPr>
      <w:footerReference r:id="rId5" w:type="first"/>
      <w:footerReference r:id="rId3" w:type="default"/>
      <w:footerReference r:id="rId4" w:type="even"/>
      <w:pgSz w:w="11907" w:h="16840"/>
      <w:pgMar w:top="2098" w:right="1440" w:bottom="1440" w:left="1588" w:header="851" w:footer="992" w:gutter="0"/>
      <w:pgNumType w:fmt="numberInDash"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Arial">
    <w:panose1 w:val="020B0604020202020204"/>
    <w:charset w:val="00"/>
    <w:family w:val="auto"/>
    <w:pitch w:val="default"/>
    <w:sig w:usb0="E0002EFF" w:usb1="C000785B" w:usb2="00000009" w:usb3="00000000" w:csb0="400001FF" w:csb1="FFFF0000"/>
  </w:font>
  <w:font w:name="方正小标宋_GBK">
    <w:altName w:val="微软雅黑"/>
    <w:panose1 w:val="02000000000000000000"/>
    <w:charset w:val="86"/>
    <w:family w:val="script"/>
    <w:pitch w:val="default"/>
    <w:sig w:usb0="00000000" w:usb1="00000000" w:usb2="00082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pBdr>
        <w:top w:val="none" w:color="auto" w:sz="0" w:space="0"/>
        <w:left w:val="none" w:color="auto" w:sz="0" w:space="0"/>
        <w:bottom w:val="none" w:color="auto" w:sz="0" w:space="0"/>
        <w:right w:val="none" w:color="auto" w:sz="0" w:space="0"/>
      </w:pBdr>
      <w:rPr>
        <w:rFonts w:hint="eastAsia" w:ascii="宋体" w:eastAsia="宋体"/>
        <w:sz w:val="28"/>
        <w:szCs w:val="28"/>
      </w:rPr>
    </w:pPr>
    <w:r>
      <w:rPr>
        <w:rStyle w:val="13"/>
        <w:rFonts w:hint="eastAsia" w:ascii="宋体" w:eastAsia="宋体"/>
        <w:sz w:val="28"/>
        <w:szCs w:val="28"/>
      </w:rPr>
      <w:fldChar w:fldCharType="begin"/>
    </w:r>
    <w:r>
      <w:rPr>
        <w:rStyle w:val="13"/>
        <w:rFonts w:hint="eastAsia" w:ascii="宋体" w:eastAsia="宋体"/>
        <w:sz w:val="28"/>
        <w:szCs w:val="28"/>
      </w:rPr>
      <w:instrText xml:space="preserve">Page</w:instrText>
    </w:r>
    <w:r>
      <w:rPr>
        <w:rStyle w:val="13"/>
        <w:rFonts w:hint="eastAsia" w:ascii="宋体" w:eastAsia="宋体"/>
        <w:sz w:val="28"/>
        <w:szCs w:val="28"/>
      </w:rPr>
      <w:fldChar w:fldCharType="separate"/>
    </w:r>
    <w:r>
      <w:rPr>
        <w:rStyle w:val="13"/>
        <w:rFonts w:hint="eastAsia" w:ascii="宋体" w:eastAsia="宋体"/>
        <w:sz w:val="28"/>
        <w:szCs w:val="28"/>
      </w:rPr>
      <w:t>— 1 —</w:t>
    </w:r>
    <w:r>
      <w:rPr>
        <w:rStyle w:val="13"/>
        <w:rFonts w:hint="eastAsia" w:ascii="宋体" w:eastAsia="宋体"/>
        <w:sz w:val="28"/>
        <w:szCs w:val="28"/>
      </w:rPr>
      <w:fldChar w:fldCharType="end"/>
    </w:r>
  </w:p>
  <w:p>
    <w:pPr>
      <w:pStyle w:val="6"/>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pBdr>
        <w:top w:val="none" w:color="auto" w:sz="0" w:space="0"/>
        <w:left w:val="none" w:color="auto" w:sz="0" w:space="0"/>
        <w:bottom w:val="none" w:color="auto" w:sz="0" w:space="0"/>
        <w:right w:val="none" w:color="auto" w:sz="0" w:space="0"/>
      </w:pBdr>
    </w:pPr>
    <w:r>
      <w:rPr>
        <w:rStyle w:val="13"/>
      </w:rPr>
      <w:fldChar w:fldCharType="begin"/>
    </w:r>
    <w:r>
      <w:rPr>
        <w:rStyle w:val="13"/>
      </w:rPr>
      <w:instrText xml:space="preserve">Page</w:instrText>
    </w:r>
    <w:r>
      <w:rPr>
        <w:rStyle w:val="13"/>
      </w:rPr>
      <w:fldChar w:fldCharType="separate"/>
    </w:r>
    <w:r>
      <w:rPr>
        <w:rStyle w:val="13"/>
      </w:rPr>
      <w:t>— 1 —</w:t>
    </w:r>
    <w:r>
      <w:rPr>
        <w:rStyle w:val="13"/>
      </w:rPr>
      <w:fldChar w:fldCharType="end"/>
    </w:r>
  </w:p>
  <w:p>
    <w:pPr>
      <w:pStyle w:val="6"/>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pBdr>
        <w:top w:val="none" w:color="auto" w:sz="0" w:space="0"/>
        <w:left w:val="none" w:color="auto" w:sz="0" w:space="0"/>
        <w:bottom w:val="none" w:color="auto" w:sz="0" w:space="0"/>
        <w:right w:val="none" w:color="auto" w:sz="0" w:space="0"/>
      </w:pBdr>
    </w:pPr>
    <w:r>
      <w:rPr>
        <w:rStyle w:val="13"/>
      </w:rPr>
      <w:fldChar w:fldCharType="begin"/>
    </w:r>
    <w:r>
      <w:rPr>
        <w:rStyle w:val="13"/>
      </w:rPr>
      <w:instrText xml:space="preserve">Page</w:instrText>
    </w:r>
    <w:r>
      <w:rPr>
        <w:rStyle w:val="13"/>
      </w:rPr>
      <w:fldChar w:fldCharType="separate"/>
    </w:r>
    <w:r>
      <w:rPr>
        <w:rStyle w:val="13"/>
      </w:rPr>
      <w:t>— 1 —</w:t>
    </w:r>
    <w:r>
      <w:rPr>
        <w:rStyle w:val="13"/>
      </w:rPr>
      <w:fldChar w:fldCharType="end"/>
    </w:r>
  </w:p>
  <w:p>
    <w:pPr>
      <w:pStyle w:val="6"/>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7A03A9"/>
    <w:multiLevelType w:val="singleLevel"/>
    <w:tmpl w:val="BB7A03A9"/>
    <w:lvl w:ilvl="0" w:tentative="0">
      <w:start w:val="1"/>
      <w:numFmt w:val="chineseCounting"/>
      <w:suff w:val="space"/>
      <w:lvlText w:val="第%1章"/>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documentProtection w:enforcement="0"/>
  <w:defaultTabStop w:val="420"/>
  <w:drawingGridHorizontalSpacing w:val="160"/>
  <w:drawingGridVerticalSpacing w:val="217"/>
  <w:displayHorizontalDrawingGridEvery w:val="0"/>
  <w:displayVerticalDrawingGridEvery w:val="1"/>
  <w:characterSpacingControl w:val="compressPunctuation"/>
  <w:compat>
    <w:spaceForUL/>
    <w:balanceSingleByteDoubleByteWidth/>
    <w:ulTrailSpace/>
    <w:doNotExpandShiftReturn/>
    <w:adjustLineHeightInTable/>
    <w:useFELayout/>
    <w:useAltKinsokuLineBreakRules/>
    <w:compatSetting w:name="compatibilityMode" w:uri="http://schemas.microsoft.com/office/word" w:val="15"/>
  </w:compat>
  <w:docVars>
    <w:docVar w:name="commondata" w:val="eyJoZGlkIjoiNWMxNDUyNTNkNWNiNDMxOWIzZjFiY2Q4ZWUyOWU2OTUifQ=="/>
  </w:docVars>
  <w:rsids>
    <w:rsidRoot w:val="00000000"/>
    <w:rsid w:val="70FA0D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1"/>
    <w:basedOn w:val="1"/>
    <w:next w:val="1"/>
    <w:qFormat/>
    <w:uiPriority w:val="0"/>
    <w:pPr>
      <w:keepNext/>
      <w:keepLines/>
      <w:spacing w:before="340" w:after="330" w:line="578" w:lineRule="auto"/>
      <w:outlineLvl w:val="0"/>
    </w:pPr>
    <w:rPr>
      <w:b/>
      <w:kern w:val="44"/>
      <w:sz w:val="44"/>
    </w:rPr>
  </w:style>
  <w:style w:type="paragraph" w:styleId="4">
    <w:name w:val="heading 2"/>
    <w:basedOn w:val="1"/>
    <w:next w:val="1"/>
    <w:qFormat/>
    <w:uiPriority w:val="0"/>
    <w:pPr>
      <w:keepNext/>
      <w:keepLines/>
      <w:spacing w:before="260" w:after="260" w:line="415" w:lineRule="auto"/>
      <w:outlineLvl w:val="1"/>
    </w:pPr>
    <w:rPr>
      <w:rFonts w:ascii="Arial" w:hAnsi="Arial" w:eastAsia="黑体"/>
      <w:b/>
      <w:sz w:val="32"/>
    </w:rPr>
  </w:style>
  <w:style w:type="paragraph" w:styleId="5">
    <w:name w:val="heading 3"/>
    <w:basedOn w:val="1"/>
    <w:next w:val="1"/>
    <w:qFormat/>
    <w:uiPriority w:val="0"/>
    <w:pPr>
      <w:keepNext/>
      <w:keepLines/>
      <w:spacing w:before="260" w:after="260" w:line="415" w:lineRule="auto"/>
      <w:outlineLvl w:val="2"/>
    </w:pPr>
    <w:rPr>
      <w:b/>
      <w:sz w:val="32"/>
    </w:rPr>
  </w:style>
  <w:style w:type="character" w:default="1" w:styleId="12">
    <w:name w:val="Default Paragraph Font"/>
    <w:qFormat/>
    <w:uiPriority w:val="0"/>
  </w:style>
  <w:style w:type="table" w:default="1" w:styleId="11">
    <w:name w:val="Normal Table"/>
    <w:semiHidden/>
    <w:uiPriority w:val="0"/>
    <w:tblPr>
      <w:tblCellMar>
        <w:top w:w="0" w:type="dxa"/>
        <w:left w:w="108" w:type="dxa"/>
        <w:bottom w:w="0" w:type="dxa"/>
        <w:right w:w="108" w:type="dxa"/>
      </w:tblCellMar>
    </w:tblPr>
  </w:style>
  <w:style w:type="paragraph" w:styleId="2">
    <w:name w:val="index 5"/>
    <w:basedOn w:val="1"/>
    <w:next w:val="1"/>
    <w:qFormat/>
    <w:uiPriority w:val="0"/>
    <w:pPr>
      <w:ind w:left="1678"/>
    </w:pPr>
    <w:rPr>
      <w:rFonts w:ascii="宋体" w:eastAsia="宋体"/>
    </w:rPr>
  </w:style>
  <w:style w:type="paragraph" w:styleId="6">
    <w:name w:val="footer"/>
    <w:basedOn w:val="1"/>
    <w:qFormat/>
    <w:uiPriority w:val="0"/>
    <w:pPr>
      <w:tabs>
        <w:tab w:val="center" w:pos="4153"/>
        <w:tab w:val="right" w:pos="8307"/>
      </w:tabs>
      <w:snapToGrid w:val="0"/>
      <w:jc w:val="left"/>
    </w:pPr>
    <w:rPr>
      <w:sz w:val="18"/>
    </w:rPr>
  </w:style>
  <w:style w:type="paragraph" w:styleId="7">
    <w:name w:val="header"/>
    <w:basedOn w:val="1"/>
    <w:qFormat/>
    <w:uiPriority w:val="0"/>
    <w:pPr>
      <w:pBdr>
        <w:bottom w:val="single" w:color="auto" w:sz="6" w:space="1"/>
      </w:pBdr>
      <w:tabs>
        <w:tab w:val="center" w:pos="4153"/>
        <w:tab w:val="right" w:pos="8307"/>
      </w:tabs>
      <w:snapToGrid w:val="0"/>
      <w:jc w:val="center"/>
    </w:pPr>
    <w:rPr>
      <w:sz w:val="18"/>
    </w:rPr>
  </w:style>
  <w:style w:type="paragraph" w:styleId="8">
    <w:name w:val="toc 2"/>
    <w:basedOn w:val="1"/>
    <w:next w:val="1"/>
    <w:qFormat/>
    <w:uiPriority w:val="0"/>
    <w:pPr>
      <w:ind w:left="420"/>
    </w:pPr>
    <w:rPr>
      <w:rFonts w:ascii="宋体" w:eastAsia="宋体"/>
    </w:rPr>
  </w:style>
  <w:style w:type="paragraph" w:styleId="9">
    <w:name w:val="Normal (Web)"/>
    <w:basedOn w:val="1"/>
    <w:next w:val="8"/>
    <w:qFormat/>
    <w:uiPriority w:val="0"/>
    <w:pPr>
      <w:widowControl/>
      <w:spacing w:before="100" w:beforeAutospacing="1" w:after="100" w:afterAutospacing="1"/>
      <w:jc w:val="left"/>
    </w:pPr>
    <w:rPr>
      <w:rFonts w:ascii="宋体" w:eastAsia="宋体" w:cs="宋体"/>
      <w:kern w:val="0"/>
      <w:sz w:val="24"/>
      <w:szCs w:val="24"/>
      <w:lang w:val="en-US" w:eastAsia="zh-CN" w:bidi="ar-SA"/>
    </w:rPr>
  </w:style>
  <w:style w:type="paragraph" w:styleId="10">
    <w:name w:val="Body Text First Indent 2"/>
    <w:basedOn w:val="1"/>
    <w:qFormat/>
    <w:uiPriority w:val="0"/>
    <w:pPr>
      <w:widowControl w:val="0"/>
      <w:spacing w:after="120"/>
      <w:ind w:left="200" w:leftChars="200" w:firstLine="200" w:firstLineChars="200"/>
      <w:jc w:val="both"/>
    </w:pPr>
    <w:rPr>
      <w:rFonts w:ascii="Calibri" w:hAnsi="Calibri" w:eastAsia="宋体" w:cs="Times New Roman"/>
      <w:kern w:val="2"/>
      <w:sz w:val="21"/>
      <w:szCs w:val="24"/>
      <w:lang w:val="en-US" w:eastAsia="zh-CN" w:bidi="ar-SA"/>
    </w:rPr>
  </w:style>
  <w:style w:type="character" w:styleId="13">
    <w:name w:val="page number"/>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ustomData xmlns="http://www.yozosoft.com.cn/officeDocument/2016/customData">
  <customProps>
    <docPr/>
    <sectPr pgNumType="\* ArabicDash2"/>
  </customProps>
</customData>
</file>

<file path=customXml/itemProps1.xml><?xml version="1.0" encoding="utf-8"?>
<ds:datastoreItem xmlns:ds="http://schemas.openxmlformats.org/officeDocument/2006/customXml" ds:itemID="{A58F0117-1935-47B3-AF6A-D17A0F721248}">
  <ds:schemaRefs/>
</ds:datastoreItem>
</file>

<file path=docProps/app.xml><?xml version="1.0" encoding="utf-8"?>
<Properties xmlns="http://schemas.openxmlformats.org/officeDocument/2006/extended-properties" xmlns:vt="http://schemas.openxmlformats.org/officeDocument/2006/docPropsVTypes">
  <Template>Normal.eit</Template>
  <Pages>7</Pages>
  <Words>3884</Words>
  <Characters>3901</Characters>
  <Lines>6</Lines>
  <Paragraphs>6</Paragraphs>
  <TotalTime>12</TotalTime>
  <ScaleCrop>false</ScaleCrop>
  <LinksUpToDate>false</LinksUpToDate>
  <CharactersWithSpaces>3999</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2023-05-10T07:21:00Z</dcterms:created>
  <dc:creator>ysgz</dc:creator>
  <cp:lastModifiedBy>an。</cp:lastModifiedBy>
  <dcterms:modified xsi:type="dcterms:W3CDTF">2023-06-09T01:44:38Z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1F830B8AED2B40248C810E97EE5E095B_12</vt:lpwstr>
  </property>
</Properties>
</file>