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4AB" w:rsidRDefault="006234AB" w:rsidP="006234AB">
      <w:pPr>
        <w:spacing w:line="592" w:lineRule="exact"/>
        <w:ind w:firstLineChars="200" w:firstLine="31680"/>
        <w:rPr>
          <w:rFonts w:ascii="宋体" w:cs="宋体"/>
          <w:b/>
          <w:bCs/>
        </w:rPr>
      </w:pPr>
    </w:p>
    <w:p w:rsidR="006234AB" w:rsidRDefault="006234AB" w:rsidP="0034066C">
      <w:pPr>
        <w:spacing w:line="592" w:lineRule="exact"/>
        <w:ind w:firstLineChars="200" w:firstLine="31680"/>
        <w:rPr>
          <w:rFonts w:ascii="宋体" w:cs="宋体"/>
          <w:b/>
          <w:bCs/>
        </w:rPr>
      </w:pPr>
    </w:p>
    <w:p w:rsidR="006234AB" w:rsidRPr="00F43E01" w:rsidRDefault="006234AB" w:rsidP="0034066C">
      <w:pPr>
        <w:spacing w:line="592" w:lineRule="exact"/>
        <w:jc w:val="center"/>
        <w:rPr>
          <w:rFonts w:ascii="宋体"/>
        </w:rPr>
      </w:pPr>
      <w:r w:rsidRPr="00F87CCB">
        <w:rPr>
          <w:rFonts w:ascii="宋体" w:hAnsi="宋体" w:cs="宋体" w:hint="eastAsia"/>
          <w:sz w:val="44"/>
          <w:szCs w:val="44"/>
        </w:rPr>
        <w:t>黔西南布依族苗族自治州档案管理条例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宋体"/>
        </w:rPr>
      </w:pPr>
    </w:p>
    <w:p w:rsidR="006234AB" w:rsidRPr="00F43E01" w:rsidRDefault="006234AB" w:rsidP="0034066C">
      <w:pPr>
        <w:spacing w:line="592" w:lineRule="exact"/>
        <w:ind w:leftChars="200" w:left="31680" w:rightChars="248" w:right="31680"/>
        <w:rPr>
          <w:rFonts w:ascii="宋体"/>
        </w:rPr>
      </w:pPr>
      <w:r w:rsidRPr="00F87CCB">
        <w:rPr>
          <w:rFonts w:ascii="楷体_GB2312" w:eastAsia="楷体_GB2312" w:cs="楷体_GB2312" w:hint="eastAsia"/>
        </w:rPr>
        <w:t>（</w:t>
      </w:r>
      <w:r w:rsidRPr="00F87CCB">
        <w:rPr>
          <w:rFonts w:ascii="楷体_GB2312" w:eastAsia="楷体_GB2312" w:cs="楷体_GB2312"/>
        </w:rPr>
        <w:t>2004</w:t>
      </w:r>
      <w:r w:rsidRPr="00F87CCB">
        <w:rPr>
          <w:rFonts w:ascii="楷体_GB2312" w:eastAsia="楷体_GB2312" w:cs="楷体_GB2312" w:hint="eastAsia"/>
        </w:rPr>
        <w:t>年</w:t>
      </w:r>
      <w:r w:rsidRPr="00F87CCB">
        <w:rPr>
          <w:rFonts w:ascii="楷体_GB2312" w:eastAsia="楷体_GB2312" w:cs="楷体_GB2312"/>
        </w:rPr>
        <w:t>3</w:t>
      </w:r>
      <w:r w:rsidRPr="00F87CCB">
        <w:rPr>
          <w:rFonts w:ascii="楷体_GB2312" w:eastAsia="楷体_GB2312" w:cs="楷体_GB2312" w:hint="eastAsia"/>
        </w:rPr>
        <w:t>月</w:t>
      </w:r>
      <w:r w:rsidRPr="00F87CCB">
        <w:rPr>
          <w:rFonts w:ascii="楷体_GB2312" w:eastAsia="楷体_GB2312" w:cs="楷体_GB2312"/>
        </w:rPr>
        <w:t>24</w:t>
      </w:r>
      <w:r w:rsidRPr="00F87CCB">
        <w:rPr>
          <w:rFonts w:ascii="楷体_GB2312" w:eastAsia="楷体_GB2312" w:cs="楷体_GB2312" w:hint="eastAsia"/>
        </w:rPr>
        <w:t>日黔西南布依族苗族自治州第五届人民代表大会第四次会议通过</w:t>
      </w:r>
      <w:r w:rsidRPr="00F87CCB">
        <w:rPr>
          <w:rFonts w:ascii="楷体_GB2312" w:eastAsia="楷体_GB2312" w:cs="楷体_GB2312"/>
        </w:rPr>
        <w:t xml:space="preserve"> </w:t>
      </w:r>
      <w:r>
        <w:rPr>
          <w:rFonts w:ascii="楷体_GB2312" w:eastAsia="楷体_GB2312" w:cs="楷体_GB2312"/>
        </w:rPr>
        <w:t xml:space="preserve"> </w:t>
      </w:r>
      <w:r w:rsidRPr="00F87CCB">
        <w:rPr>
          <w:rFonts w:ascii="楷体_GB2312" w:eastAsia="楷体_GB2312" w:cs="楷体_GB2312"/>
        </w:rPr>
        <w:t>2004</w:t>
      </w:r>
      <w:r w:rsidRPr="00F87CCB">
        <w:rPr>
          <w:rFonts w:ascii="楷体_GB2312" w:eastAsia="楷体_GB2312" w:cs="楷体_GB2312" w:hint="eastAsia"/>
        </w:rPr>
        <w:t>年</w:t>
      </w:r>
      <w:r w:rsidRPr="00F87CCB">
        <w:rPr>
          <w:rFonts w:ascii="楷体_GB2312" w:eastAsia="楷体_GB2312" w:cs="楷体_GB2312"/>
        </w:rPr>
        <w:t>5</w:t>
      </w:r>
      <w:r w:rsidRPr="00F87CCB">
        <w:rPr>
          <w:rFonts w:ascii="楷体_GB2312" w:eastAsia="楷体_GB2312" w:cs="楷体_GB2312" w:hint="eastAsia"/>
        </w:rPr>
        <w:t>月</w:t>
      </w:r>
      <w:r w:rsidRPr="00F87CCB">
        <w:rPr>
          <w:rFonts w:ascii="楷体_GB2312" w:eastAsia="楷体_GB2312" w:cs="楷体_GB2312"/>
        </w:rPr>
        <w:t>28</w:t>
      </w:r>
      <w:r w:rsidRPr="00F87CCB">
        <w:rPr>
          <w:rFonts w:ascii="楷体_GB2312" w:eastAsia="楷体_GB2312" w:cs="楷体_GB2312" w:hint="eastAsia"/>
        </w:rPr>
        <w:t>日贵州省第十届人民代表大会常务委员会第八次会议批准）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0D65DE">
        <w:rPr>
          <w:rFonts w:ascii="黑体" w:eastAsia="黑体" w:hAnsi="黑体" w:cs="黑体" w:hint="eastAsia"/>
        </w:rPr>
        <w:t>第一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为加强档案管理，有效保护和利用档案，为自治州经济社会发展服务，根据《中华人民共和国档案法》及有关法律、法规，结合自治州实际，制定本条例。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0D65DE">
        <w:rPr>
          <w:rFonts w:ascii="黑体" w:eastAsia="黑体" w:hAnsi="黑体" w:cs="黑体" w:hint="eastAsia"/>
        </w:rPr>
        <w:t>第二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自治州行政区域内的机关、团体、企业事业单位及其他组织和公民，应当遵守本条例。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0D65DE">
        <w:rPr>
          <w:rFonts w:ascii="黑体" w:eastAsia="黑体" w:hAnsi="黑体" w:cs="黑体" w:hint="eastAsia"/>
        </w:rPr>
        <w:t>第三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州、县、市人民政府应当加强对档案工作的领导，把档案事业列入国民经济和社会发展计划，档案事业经费纳入同级财政预算。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0D65DE">
        <w:rPr>
          <w:rFonts w:ascii="黑体" w:eastAsia="黑体" w:hAnsi="黑体" w:cs="黑体" w:hint="eastAsia"/>
        </w:rPr>
        <w:t>第四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档案工作实行统一领导、分级管理的原则，维护档案的完整与安全，便于社会各方面的利用。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0D65DE">
        <w:rPr>
          <w:rFonts w:ascii="黑体" w:eastAsia="黑体" w:hAnsi="黑体" w:cs="黑体" w:hint="eastAsia"/>
        </w:rPr>
        <w:t>第五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州、县、市档案管理部门主管本行政区域内的档案工作：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（一）贯彻执行档案法律、法规；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（二）制定档案事业发展规划并组织实施；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（三）对州、县、市国家综合档案馆和机关、团体、企业事业单位及其他组织的档案工作实行监督和指导；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（四）支持、指导非公有制企业收集、保存、利用在生产经营、科技开发等活动中形成的档案；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（五）组织并指导档案理论与档案科学研究、档案保护、档案教育、档案宣传以及培训档案工作人员；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（六）开展档案鉴定，对超过保管期限或者失去保存价值的档案，按照法定程序予以销毁。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（七）法律法规规定的其他工作。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0D65DE">
        <w:rPr>
          <w:rFonts w:ascii="黑体" w:eastAsia="黑体" w:hAnsi="黑体" w:cs="黑体" w:hint="eastAsia"/>
        </w:rPr>
        <w:t>第六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州、县、市国家综合档案馆承担下列工作：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（一）负责接收、收集和管理本级机关、团体、企业事业单位和其他组织具有保存价值的各种载体档案；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（二）加强馆藏档案的研究，按照国家有关规范和标准，实施档案信息化，推进档案管理现代化；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（三）开发档案信息资源，做好档案利用工作；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（四）配备必要的设备设施，确保档案安全。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专门档案馆负责收集、保管职责范围内具有保存利用价值的档案，并按有关规定向社会提供利用。收集档案的范围由专业主管部门会同档案管理部门确定。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0D65DE">
        <w:rPr>
          <w:rFonts w:ascii="黑体" w:eastAsia="黑体" w:hAnsi="黑体" w:cs="黑体" w:hint="eastAsia"/>
        </w:rPr>
        <w:t>第七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自治州行政区域内的机关、团体、企业事业单位的档案机构、专（兼）职档案工作人员，负责收集、整理、保管本单位的档案，对所属单位的档案工作实行监督和指导，按规定向有关档案馆（室）移交应当保存的档案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机关、团体、企业事业单位变更或撤销的，应当在变更或撤销前</w:t>
      </w:r>
      <w:r w:rsidRPr="00262184">
        <w:rPr>
          <w:rFonts w:ascii="仿宋_GB2312" w:eastAsia="仿宋_GB2312" w:cs="仿宋_GB2312"/>
        </w:rPr>
        <w:t>30</w:t>
      </w:r>
      <w:r w:rsidRPr="00262184">
        <w:rPr>
          <w:rFonts w:ascii="仿宋_GB2312" w:eastAsia="仿宋_GB2312" w:cs="仿宋_GB2312" w:hint="eastAsia"/>
        </w:rPr>
        <w:t>日内告知同级档案管理部门，档案管理部门应当指导其依照有关规定做好档案移交工作，防止档案遗失。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第八</w:t>
      </w:r>
      <w:r>
        <w:rPr>
          <w:rFonts w:ascii="仿宋_GB2312" w:eastAsia="仿宋_GB2312" w:cs="仿宋_GB2312" w:hint="eastAsia"/>
        </w:rPr>
        <w:t>条</w:t>
      </w:r>
      <w:r w:rsidRPr="00F43E01">
        <w:rPr>
          <w:rFonts w:ascii="仿宋_GB2312" w:eastAsia="黑体" w:cs="仿宋_GB2312"/>
        </w:rPr>
        <w:t xml:space="preserve">  </w:t>
      </w:r>
      <w:r w:rsidRPr="00262184">
        <w:rPr>
          <w:rFonts w:ascii="仿宋_GB2312" w:eastAsia="仿宋_GB2312" w:cs="仿宋_GB2312" w:hint="eastAsia"/>
        </w:rPr>
        <w:t>乡、镇人民政府和城区办事处档案室的档案工作人员，负责对本单位形成的档案实行集中统一管理，对所属机关、社区和村民委员会的档案工作实行监督和指导。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0D65DE">
        <w:rPr>
          <w:rFonts w:ascii="黑体" w:eastAsia="黑体" w:hAnsi="黑体" w:cs="黑体" w:hint="eastAsia"/>
        </w:rPr>
        <w:t>第九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档案工作人员应当忠于职守，遵纪守法，保守秘密，具备专业知识并接受培训。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0D65DE">
        <w:rPr>
          <w:rFonts w:ascii="黑体" w:eastAsia="黑体" w:hAnsi="黑体" w:cs="黑体" w:hint="eastAsia"/>
        </w:rPr>
        <w:t>第十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档案工作人员变动时，应当按有关规定及时办理档案移交手续。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0D65DE">
        <w:rPr>
          <w:rFonts w:ascii="黑体" w:eastAsia="黑体" w:hAnsi="黑体" w:cs="黑体" w:hint="eastAsia"/>
        </w:rPr>
        <w:t>第十一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机关、团体、企业事业单位及其他组织的档案机构，应当建立科学的管理制度，配备必须的设施，采用先进的技术，维护档案的完整与安全，实现档案管理现代化，促进档案的保存和开发利用。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0D65DE">
        <w:rPr>
          <w:rFonts w:ascii="黑体" w:eastAsia="黑体" w:hAnsi="黑体" w:cs="黑体" w:hint="eastAsia"/>
        </w:rPr>
        <w:t>第十二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依法设立的档案中介服务机构，可以从事以下业务：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（一）档案整理；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（二）档案价值评估；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（三）档案业务咨询；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（四）档案技术服务；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（五）其他档案业务。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档案中介服务机构从事以上业务，应当遵守法律、法规，接受档案管理部门的监督。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0D65DE">
        <w:rPr>
          <w:rFonts w:ascii="黑体" w:eastAsia="黑体" w:hAnsi="黑体" w:cs="黑体" w:hint="eastAsia"/>
        </w:rPr>
        <w:t>第十三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机关、团体、企业事业单位应当立卷归档的材料，必须按照规定，定期向单位档案机构或者档案工作人员移交，集中管理，任何个人不得拒绝归档或者据为己有。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0D65DE">
        <w:rPr>
          <w:rFonts w:ascii="黑体" w:eastAsia="黑体" w:hAnsi="黑体" w:cs="黑体" w:hint="eastAsia"/>
        </w:rPr>
        <w:t>第十四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自治州行政区域内的重点建设建设工程，重大科研、技改、市政建设等项目，建设单位和承担部门的档案机构，应当及时收集、整理项目档案资料，建立完整的项目档案。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重点建设项目、重要设备更新的验收，重大科研、技改项目的鉴定，应当同时经档案管理部门对项目档案进行验收。国家、省的建设项目档案的验收，国家另有规定的，从其规定。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B9749C">
        <w:rPr>
          <w:rFonts w:ascii="黑体" w:eastAsia="黑体" w:hAnsi="黑体" w:cs="黑体" w:hint="eastAsia"/>
        </w:rPr>
        <w:t>第十五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州、县、市国家综合档案馆，应当按有关规定收集、征集下列档案资料，建立名特档案：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（一）</w:t>
      </w:r>
      <w:r w:rsidRPr="00262184">
        <w:rPr>
          <w:rFonts w:ascii="仿宋_GB2312" w:eastAsia="仿宋_GB2312" w:cs="仿宋_GB2312"/>
        </w:rPr>
        <w:t xml:space="preserve"> </w:t>
      </w:r>
      <w:r w:rsidRPr="00262184">
        <w:rPr>
          <w:rFonts w:ascii="仿宋_GB2312" w:eastAsia="仿宋_GB2312" w:cs="仿宋_GB2312" w:hint="eastAsia"/>
        </w:rPr>
        <w:t>黔西南籍和在黔西南工作或者生活过的知名人士、少数民族有名人物、有突出贡献的科技人才、省级以上功臣模范等的档案资料；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（二）重要的名胜古迹、民族民间文化、历史事件和特殊地质地貌等不同载体档案资料；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（三）有保存价值的史志、古籍、家（族）谱、契约等文献材料；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（四）其他的珍贵、特色档案资料。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0D65DE">
        <w:rPr>
          <w:rFonts w:ascii="黑体" w:eastAsia="黑体" w:hAnsi="黑体" w:cs="黑体" w:hint="eastAsia"/>
        </w:rPr>
        <w:t>第十六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自治州境内下列重大活动、重大事件的承办单位，应当收集相关资料，及时整理归档：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（一）党和国家领导人、省部级领导在自治州的活动；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（二）重要外宾到自治州参观、访问；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（三）区域性、全国性、国际性会议；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（四）重大自然灾害和重、特大事故；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（五）重要政治、经济、文化等活动；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（六）其他。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B9749C">
        <w:rPr>
          <w:rFonts w:ascii="黑体" w:eastAsia="黑体" w:hAnsi="黑体" w:cs="黑体" w:hint="eastAsia"/>
        </w:rPr>
        <w:t>第十七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档案应当按下列规定移交：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（一）州、县、市各机关、团体、企业事业单位的档案，自形成之日起满</w:t>
      </w:r>
      <w:r w:rsidRPr="00262184">
        <w:rPr>
          <w:rFonts w:ascii="仿宋_GB2312" w:eastAsia="仿宋_GB2312" w:cs="仿宋_GB2312"/>
        </w:rPr>
        <w:t>10</w:t>
      </w:r>
      <w:r w:rsidRPr="00262184">
        <w:rPr>
          <w:rFonts w:ascii="仿宋_GB2312" w:eastAsia="仿宋_GB2312" w:cs="仿宋_GB2312" w:hint="eastAsia"/>
        </w:rPr>
        <w:t>年向同级国家综合档案馆移交；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（二）乡、镇人民政府和城区办事处的档案，自形成之日起满</w:t>
      </w:r>
      <w:r w:rsidRPr="00262184">
        <w:rPr>
          <w:rFonts w:ascii="仿宋_GB2312" w:eastAsia="仿宋_GB2312" w:cs="仿宋_GB2312"/>
        </w:rPr>
        <w:t>10</w:t>
      </w:r>
      <w:r w:rsidRPr="00262184">
        <w:rPr>
          <w:rFonts w:ascii="仿宋_GB2312" w:eastAsia="仿宋_GB2312" w:cs="仿宋_GB2312" w:hint="eastAsia"/>
        </w:rPr>
        <w:t>年向县、市国家综合档案馆移交；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（三）列入专门档案馆收集范围的档案，自项目结束之日起</w:t>
      </w:r>
      <w:r w:rsidRPr="00262184">
        <w:rPr>
          <w:rFonts w:ascii="仿宋_GB2312" w:eastAsia="仿宋_GB2312" w:cs="仿宋_GB2312"/>
        </w:rPr>
        <w:t>3</w:t>
      </w:r>
      <w:r w:rsidRPr="00262184">
        <w:rPr>
          <w:rFonts w:ascii="仿宋_GB2312" w:eastAsia="仿宋_GB2312" w:cs="仿宋_GB2312" w:hint="eastAsia"/>
        </w:rPr>
        <w:t>个月内向专门档案馆移交。专门档案馆的档案满</w:t>
      </w:r>
      <w:r w:rsidRPr="00262184">
        <w:rPr>
          <w:rFonts w:ascii="仿宋_GB2312" w:eastAsia="仿宋_GB2312" w:cs="仿宋_GB2312"/>
        </w:rPr>
        <w:t>30</w:t>
      </w:r>
      <w:r w:rsidRPr="00262184">
        <w:rPr>
          <w:rFonts w:ascii="仿宋_GB2312" w:eastAsia="仿宋_GB2312" w:cs="仿宋_GB2312" w:hint="eastAsia"/>
        </w:rPr>
        <w:t>年向同级国家综合档案馆移交；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（四）机关、团体、企业事业单位和其他组织，应当将编印出版的报刊、大事记、政策法规汇编、文集、史志、年鉴等按期归档，向州、县、市国家综合档案馆移交；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（五）自治州行政区域内的重点建设工程，重大科研、技改、市政建设等项目的档案，按照规定向同级国家综合档案馆、专业档案馆移交；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（六）党和国家领导人、省部级领导、重要外宾在自治州视察、考察工作的题词、照片、录音、录像等资料的原始件，应当在活动结束后</w:t>
      </w:r>
      <w:r w:rsidRPr="00262184">
        <w:rPr>
          <w:rFonts w:ascii="仿宋_GB2312" w:eastAsia="仿宋_GB2312" w:cs="仿宋_GB2312"/>
        </w:rPr>
        <w:t>3</w:t>
      </w:r>
      <w:r w:rsidRPr="00262184">
        <w:rPr>
          <w:rFonts w:ascii="仿宋_GB2312" w:eastAsia="仿宋_GB2312" w:cs="仿宋_GB2312" w:hint="eastAsia"/>
        </w:rPr>
        <w:t>个月内向同级国家综合档案馆移交。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B9749C">
        <w:rPr>
          <w:rFonts w:ascii="黑体" w:eastAsia="黑体" w:hAnsi="黑体" w:cs="黑体" w:hint="eastAsia"/>
        </w:rPr>
        <w:t>第十八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各级各类档案机构对需要销毁的档案，必须经鉴定，并征求有关部门意见，报经同级档案管理部门批准。未经鉴定和批准，不得销毁任何档案。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B9749C">
        <w:rPr>
          <w:rFonts w:ascii="黑体" w:eastAsia="黑体" w:hAnsi="黑体" w:cs="黑体" w:hint="eastAsia"/>
        </w:rPr>
        <w:t>第十九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国有企业事业单位因破产、兼并、拍卖、重组、改制或其他原因转为非国有单位的，其人事、党群、行政和会计等类的档案，移交原主管部门或者同级国家综合档案馆，其产品、设备、基建、科研等档案按国家有关规定办理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鼓励单位和个人向国家综合档案馆捐赠、寄存不属于国家所有的具有重要保存价值的档案。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B9749C">
        <w:rPr>
          <w:rFonts w:ascii="黑体" w:eastAsia="黑体" w:hAnsi="黑体" w:cs="黑体" w:hint="eastAsia"/>
        </w:rPr>
        <w:t>第二十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机关、团体、企业事业单位和其他组织及公民，持合法证件，可以利用已开放的档案。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外国人或者外国组织，利用已开放的档案，应当按照国家的有关法律法规办理。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B9749C">
        <w:rPr>
          <w:rFonts w:ascii="黑体" w:eastAsia="黑体" w:hAnsi="黑体" w:cs="黑体" w:hint="eastAsia"/>
        </w:rPr>
        <w:t>第二十一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利用未开放的档案，应当遵守国家保密规定，不得擅自拍摄、抄录、复制。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B9749C">
        <w:rPr>
          <w:rFonts w:ascii="黑体" w:eastAsia="黑体" w:hAnsi="黑体" w:cs="黑体" w:hint="eastAsia"/>
        </w:rPr>
        <w:t>第二十二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需要公布属于国家所有的档案，由国家授权的档案馆公布。未经授权的档案馆或者主管机关同意，任何单位和个人不得公布。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属于集体或者个人所有和其他不属于国家所有，但对国家和社会具有保存价值的档案，其所有者向社会公布时，应当遵守国家的保密规定，不得损害国家、社会、集体和其他公民的利益。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未经档案所有者同意，档案馆不得公布寄存、代管的档案。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B9749C">
        <w:rPr>
          <w:rFonts w:ascii="黑体" w:eastAsia="黑体" w:hAnsi="黑体" w:cs="黑体" w:hint="eastAsia"/>
        </w:rPr>
        <w:t>第二十三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向档案馆移交、捐赠、寄存档案的单位或者个人，对其档案享有优先和无偿利用权，并可对不宜向社会开放的部分提出限制利用的意见，档案馆应当维护他们的合法权益。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B9749C">
        <w:rPr>
          <w:rFonts w:ascii="黑体" w:eastAsia="黑体" w:hAnsi="黑体" w:cs="黑体" w:hint="eastAsia"/>
        </w:rPr>
        <w:t>第二十四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档案馆向社会、单位或者个人提供利用档案，按照国家有关规定收取费用。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B9749C">
        <w:rPr>
          <w:rFonts w:ascii="黑体" w:eastAsia="黑体" w:hAnsi="黑体" w:cs="黑体" w:hint="eastAsia"/>
        </w:rPr>
        <w:t>第二十五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符合下列条件之一的，由州、县、市人民政府或者档案管理部门以及有关主管部门给予表彰或者奖励：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（一）将珍贵档案捐献给国家的；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（二）在档案科学研究方面做出重要贡献的；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（三）为保护国家档案安全做出显著成绩的；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（四）对档案的收集、管理和利用做出显著成绩的。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B9749C">
        <w:rPr>
          <w:rFonts w:ascii="黑体" w:eastAsia="黑体" w:hAnsi="黑体" w:cs="黑体" w:hint="eastAsia"/>
        </w:rPr>
        <w:t>第二十六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有下列行为之一的，由县级以上档案管理部门责令限期改正，情节严重的，对直接负责的主管人员或者其他直接责任人员依法给予行政处分；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（一）将公务活动中形成的应当归档的材料据为己有，拒绝交档案机构、档案工作人员归档的；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（二）不按照规定向档案馆移交档案的；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（三）违反国家规定，擅自扩大或者缩小档案接收范围的；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（四）不按照规定向社会开放档案的；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（五）明知保存档案的设备不符合规定要求，危及档案安全而不采取措施，造成档案损失的；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（六）故意毁坏档案装具、档案保护设施的；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（七）违反本条例第十四条规定的。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B9749C">
        <w:rPr>
          <w:rFonts w:ascii="黑体" w:eastAsia="黑体" w:hAnsi="黑体" w:cs="黑体" w:hint="eastAsia"/>
        </w:rPr>
        <w:t>第二十七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有下列行为之一的，由县级以上档案管理部门根据档案的价值和数量，对单位处以</w:t>
      </w:r>
      <w:r w:rsidRPr="00262184">
        <w:rPr>
          <w:rFonts w:ascii="仿宋_GB2312" w:eastAsia="仿宋_GB2312" w:cs="仿宋_GB2312"/>
        </w:rPr>
        <w:t>500</w:t>
      </w:r>
      <w:r w:rsidRPr="00262184">
        <w:rPr>
          <w:rFonts w:ascii="仿宋_GB2312" w:eastAsia="仿宋_GB2312" w:cs="仿宋_GB2312" w:hint="eastAsia"/>
        </w:rPr>
        <w:t>元以上</w:t>
      </w:r>
      <w:r w:rsidRPr="00262184">
        <w:rPr>
          <w:rFonts w:ascii="仿宋_GB2312" w:eastAsia="仿宋_GB2312" w:cs="仿宋_GB2312"/>
        </w:rPr>
        <w:t>10</w:t>
      </w:r>
      <w:r w:rsidRPr="00262184">
        <w:rPr>
          <w:rFonts w:ascii="仿宋_GB2312" w:eastAsia="仿宋_GB2312" w:cs="仿宋_GB2312" w:hint="eastAsia"/>
        </w:rPr>
        <w:t>万元以下的罚款，对有关责任人员处以</w:t>
      </w:r>
      <w:r w:rsidRPr="00262184">
        <w:rPr>
          <w:rFonts w:ascii="仿宋_GB2312" w:eastAsia="仿宋_GB2312" w:cs="仿宋_GB2312"/>
        </w:rPr>
        <w:t>200</w:t>
      </w:r>
      <w:r w:rsidRPr="00262184">
        <w:rPr>
          <w:rFonts w:ascii="仿宋_GB2312" w:eastAsia="仿宋_GB2312" w:cs="仿宋_GB2312" w:hint="eastAsia"/>
        </w:rPr>
        <w:t>元以上</w:t>
      </w:r>
      <w:r w:rsidRPr="00262184">
        <w:rPr>
          <w:rFonts w:ascii="仿宋_GB2312" w:eastAsia="仿宋_GB2312" w:cs="仿宋_GB2312"/>
        </w:rPr>
        <w:t>5000</w:t>
      </w:r>
      <w:r w:rsidRPr="00262184">
        <w:rPr>
          <w:rFonts w:ascii="仿宋_GB2312" w:eastAsia="仿宋_GB2312" w:cs="仿宋_GB2312" w:hint="eastAsia"/>
        </w:rPr>
        <w:t>元以下的罚款，有违法所得的，没收违法所得，并可依法征购所出卖、赠送的档案：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（一）损毁、丢失属于国家所有的档案的；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（二）擅自提供、拍摄、抄录、复制、公布、销毁属于国家所有的档案或者泄露档案秘密的；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（三）涂改、伪造档案的；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（四）出卖或者转让属于国家所有的档案的；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（五）擅自出卖属于集体或者个人以及其他不属于国家所有，但对国家和社会具有保存价值或者应当保密的档案的；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262184">
        <w:rPr>
          <w:rFonts w:ascii="仿宋_GB2312" w:eastAsia="仿宋_GB2312" w:cs="仿宋_GB2312" w:hint="eastAsia"/>
        </w:rPr>
        <w:t>（六）倒卖档案牟利或者将档案卖给、赠给外国人的。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B9749C">
        <w:rPr>
          <w:rFonts w:ascii="黑体" w:eastAsia="黑体" w:hAnsi="黑体" w:cs="黑体" w:hint="eastAsia"/>
        </w:rPr>
        <w:t>第二十八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违反本条例规定，造成档案损失的，由县级以上档案管理部门根据档案的价值和数量，责令赔偿损失。</w:t>
      </w:r>
    </w:p>
    <w:p w:rsidR="006234AB" w:rsidRPr="00F43E01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B9749C">
        <w:rPr>
          <w:rFonts w:ascii="黑体" w:eastAsia="黑体" w:hAnsi="黑体" w:cs="黑体" w:hint="eastAsia"/>
        </w:rPr>
        <w:t>第二十九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档案工作人员玩忽职守造成损失的，由档案管理部门依法予以处罚。</w:t>
      </w:r>
    </w:p>
    <w:p w:rsidR="006234AB" w:rsidRPr="0034066C" w:rsidRDefault="006234AB" w:rsidP="0034066C">
      <w:pPr>
        <w:spacing w:line="592" w:lineRule="exact"/>
        <w:ind w:firstLineChars="200" w:firstLine="31680"/>
        <w:rPr>
          <w:rFonts w:ascii="仿宋_GB2312"/>
        </w:rPr>
      </w:pPr>
      <w:r w:rsidRPr="00B9749C">
        <w:rPr>
          <w:rFonts w:ascii="黑体" w:eastAsia="黑体" w:hAnsi="黑体" w:cs="黑体" w:hint="eastAsia"/>
        </w:rPr>
        <w:t>第三十</w:t>
      </w:r>
      <w:r>
        <w:rPr>
          <w:rFonts w:ascii="黑体" w:eastAsia="黑体" w:hAnsi="黑体" w:cs="黑体" w:hint="eastAsia"/>
        </w:rPr>
        <w:t>条</w:t>
      </w:r>
      <w:r w:rsidRPr="00F43E01">
        <w:rPr>
          <w:rFonts w:ascii="黑体" w:eastAsia="黑体" w:hAnsi="黑体" w:cs="黑体"/>
        </w:rPr>
        <w:t xml:space="preserve">  </w:t>
      </w:r>
      <w:r w:rsidRPr="00262184">
        <w:rPr>
          <w:rFonts w:ascii="仿宋_GB2312" w:eastAsia="仿宋_GB2312" w:cs="仿宋_GB2312" w:hint="eastAsia"/>
        </w:rPr>
        <w:t>本条例自</w:t>
      </w:r>
      <w:r w:rsidRPr="00262184">
        <w:rPr>
          <w:rFonts w:ascii="仿宋_GB2312" w:eastAsia="仿宋_GB2312" w:cs="仿宋_GB2312"/>
        </w:rPr>
        <w:t>2004</w:t>
      </w:r>
      <w:r w:rsidRPr="00262184">
        <w:rPr>
          <w:rFonts w:ascii="仿宋_GB2312" w:eastAsia="仿宋_GB2312" w:cs="仿宋_GB2312" w:hint="eastAsia"/>
        </w:rPr>
        <w:t>年</w:t>
      </w:r>
      <w:r w:rsidRPr="00262184">
        <w:rPr>
          <w:rFonts w:ascii="仿宋_GB2312" w:eastAsia="仿宋_GB2312" w:cs="仿宋_GB2312"/>
        </w:rPr>
        <w:t>8</w:t>
      </w:r>
      <w:r w:rsidRPr="00262184">
        <w:rPr>
          <w:rFonts w:ascii="仿宋_GB2312" w:eastAsia="仿宋_GB2312" w:cs="仿宋_GB2312" w:hint="eastAsia"/>
        </w:rPr>
        <w:t>月</w:t>
      </w:r>
      <w:r w:rsidRPr="00262184">
        <w:rPr>
          <w:rFonts w:ascii="仿宋_GB2312" w:eastAsia="仿宋_GB2312" w:cs="仿宋_GB2312"/>
        </w:rPr>
        <w:t>1</w:t>
      </w:r>
      <w:r w:rsidRPr="00262184">
        <w:rPr>
          <w:rFonts w:ascii="仿宋_GB2312" w:eastAsia="仿宋_GB2312" w:cs="仿宋_GB2312" w:hint="eastAsia"/>
        </w:rPr>
        <w:t>日起施行。</w:t>
      </w:r>
    </w:p>
    <w:sectPr w:rsidR="006234AB" w:rsidRPr="0034066C" w:rsidSect="006234AB">
      <w:headerReference w:type="default" r:id="rId6"/>
      <w:footerReference w:type="default" r:id="rId7"/>
      <w:pgSz w:w="11906" w:h="16838"/>
      <w:pgMar w:top="1928" w:right="1531" w:bottom="1701" w:left="1531" w:header="851" w:footer="1531" w:gutter="0"/>
      <w:cols w:space="720"/>
      <w:docGrid w:type="linesAndChars" w:linePitch="600" w:charSpace="-8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4AB" w:rsidRDefault="006234AB">
      <w:r>
        <w:separator/>
      </w:r>
    </w:p>
  </w:endnote>
  <w:endnote w:type="continuationSeparator" w:id="1">
    <w:p w:rsidR="006234AB" w:rsidRDefault="006234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4AB" w:rsidRDefault="006234AB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104pt;margin-top:0;width:2in;height:2in;z-index:251660288;mso-wrap-style:none;mso-position-horizontal:outside;mso-position-horizontal-relative:margin" filled="f" stroked="f">
          <v:fill o:detectmouseclick="t"/>
          <v:textbox style="mso-fit-shape-to-text:t" inset="0,0,0,0">
            <w:txbxContent>
              <w:p w:rsidR="006234AB" w:rsidRDefault="006234AB">
                <w:pPr>
                  <w:pStyle w:val="Footer"/>
                  <w:rPr>
                    <w:rStyle w:val="PageNumber"/>
                    <w:sz w:val="28"/>
                    <w:szCs w:val="28"/>
                  </w:rPr>
                </w:pPr>
                <w:r>
                  <w:rPr>
                    <w:rStyle w:val="PageNumber"/>
                    <w:rFonts w:cs="宋体"/>
                    <w:sz w:val="28"/>
                    <w:szCs w:val="28"/>
                  </w:rPr>
                  <w:t>—</w:t>
                </w:r>
                <w:r>
                  <w:rPr>
                    <w:rStyle w:val="PageNumber"/>
                    <w:sz w:val="28"/>
                    <w:szCs w:val="28"/>
                  </w:rPr>
                  <w:t xml:space="preserve"> </w:t>
                </w:r>
                <w:r>
                  <w:rPr>
                    <w:rStyle w:val="PageNumber"/>
                    <w:sz w:val="28"/>
                    <w:szCs w:val="28"/>
                  </w:rPr>
                  <w:fldChar w:fldCharType="begin"/>
                </w:r>
                <w:r>
                  <w:rPr>
                    <w:rStyle w:val="PageNumber"/>
                    <w:sz w:val="28"/>
                    <w:szCs w:val="28"/>
                  </w:rPr>
                  <w:instrText xml:space="preserve">PAGE  </w:instrText>
                </w:r>
                <w:r>
                  <w:rPr>
                    <w:rStyle w:val="PageNumber"/>
                    <w:sz w:val="28"/>
                    <w:szCs w:val="28"/>
                  </w:rPr>
                  <w:fldChar w:fldCharType="separate"/>
                </w:r>
                <w:r>
                  <w:rPr>
                    <w:rStyle w:val="PageNumber"/>
                    <w:noProof/>
                    <w:sz w:val="28"/>
                    <w:szCs w:val="28"/>
                  </w:rPr>
                  <w:t>1</w:t>
                </w:r>
                <w:r>
                  <w:rPr>
                    <w:rStyle w:val="PageNumber"/>
                    <w:sz w:val="28"/>
                    <w:szCs w:val="28"/>
                  </w:rPr>
                  <w:fldChar w:fldCharType="end"/>
                </w:r>
                <w:r>
                  <w:rPr>
                    <w:rStyle w:val="PageNumber"/>
                    <w:sz w:val="28"/>
                    <w:szCs w:val="28"/>
                  </w:rPr>
                  <w:t xml:space="preserve"> </w:t>
                </w:r>
                <w:r>
                  <w:rPr>
                    <w:rStyle w:val="PageNumber"/>
                    <w:rFonts w:cs="宋体"/>
                    <w:sz w:val="28"/>
                    <w:szCs w:val="28"/>
                  </w:rPr>
                  <w:t>—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4AB" w:rsidRDefault="006234AB">
      <w:r>
        <w:separator/>
      </w:r>
    </w:p>
  </w:footnote>
  <w:footnote w:type="continuationSeparator" w:id="1">
    <w:p w:rsidR="006234AB" w:rsidRDefault="006234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4AB" w:rsidRDefault="006234AB">
    <w:pPr>
      <w:pStyle w:val="Header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58"/>
  <w:drawingGridVerticalSpacing w:val="300"/>
  <w:displayHorizontalDrawingGridEvery w:val="2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389"/>
    <w:rsid w:val="000458D1"/>
    <w:rsid w:val="000D65DE"/>
    <w:rsid w:val="00117BB5"/>
    <w:rsid w:val="001363E7"/>
    <w:rsid w:val="00262184"/>
    <w:rsid w:val="0034066C"/>
    <w:rsid w:val="003E6D53"/>
    <w:rsid w:val="004A7168"/>
    <w:rsid w:val="004C128C"/>
    <w:rsid w:val="005403FD"/>
    <w:rsid w:val="00542540"/>
    <w:rsid w:val="006234AB"/>
    <w:rsid w:val="006867DA"/>
    <w:rsid w:val="00777B95"/>
    <w:rsid w:val="00784E1D"/>
    <w:rsid w:val="007B2458"/>
    <w:rsid w:val="007F1195"/>
    <w:rsid w:val="0084127D"/>
    <w:rsid w:val="008A2943"/>
    <w:rsid w:val="008C4C44"/>
    <w:rsid w:val="00A836D0"/>
    <w:rsid w:val="00B9749C"/>
    <w:rsid w:val="00D331EC"/>
    <w:rsid w:val="00D34B01"/>
    <w:rsid w:val="00D41479"/>
    <w:rsid w:val="00E106AE"/>
    <w:rsid w:val="00F36389"/>
    <w:rsid w:val="00F43E01"/>
    <w:rsid w:val="00F87CCB"/>
    <w:rsid w:val="159171A8"/>
    <w:rsid w:val="1C15775C"/>
    <w:rsid w:val="30766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B78B4"/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B78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8</Pages>
  <Words>562</Words>
  <Characters>3204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黔西南布依族苗族自治州档案管理条例</dc:title>
  <dc:subject/>
  <dc:creator>Microsoft</dc:creator>
  <cp:keywords/>
  <dc:description/>
  <cp:lastModifiedBy>Windows 用户</cp:lastModifiedBy>
  <cp:revision>2</cp:revision>
  <cp:lastPrinted>2011-10-10T07:32:00Z</cp:lastPrinted>
  <dcterms:created xsi:type="dcterms:W3CDTF">2017-03-14T04:44:00Z</dcterms:created>
  <dcterms:modified xsi:type="dcterms:W3CDTF">2017-03-14T04:44:00Z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