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27B" w:rsidRDefault="0029027B"/>
    <w:p w:rsidR="0029027B" w:rsidRDefault="00B627D7">
      <w:pPr>
        <w:rPr>
          <w:rFonts w:hint="eastAsia"/>
        </w:rPr>
      </w:pPr>
      <w:r>
        <w:rPr>
          <w:rFonts w:hint="eastAsia"/>
        </w:rPr>
        <w:t>问题三</w:t>
      </w:r>
      <w:r w:rsidR="006E46C7">
        <w:rPr>
          <w:rFonts w:hint="eastAsia"/>
        </w:rPr>
        <w:t>给出条件：</w:t>
      </w:r>
      <w:r w:rsidR="006E46C7" w:rsidRPr="006E46C7">
        <w:t>海域的实测水深介于16m~20m之间</w:t>
      </w:r>
      <w:r w:rsidR="006E46C7">
        <w:rPr>
          <w:rFonts w:hint="eastAsia"/>
        </w:rPr>
        <w:t>，</w:t>
      </w:r>
      <w:r w:rsidR="006E46C7" w:rsidRPr="006E46C7">
        <w:t>海水速度最大可达到1.5m/s、风速最大可达到36m/s</w:t>
      </w:r>
      <w:r w:rsidR="006E46C7">
        <w:rPr>
          <w:rFonts w:hint="eastAsia"/>
        </w:rPr>
        <w:t>，要求</w:t>
      </w:r>
      <w:r w:rsidR="006E46C7" w:rsidRPr="006E46C7">
        <w:t>确定锚链的型号、长度和重物球的质量，使得浮标的吃水深度和游动区域及钢桶的倾斜角度尽可能小。</w:t>
      </w:r>
      <w:r w:rsidR="006E46C7">
        <w:rPr>
          <w:rFonts w:hint="eastAsia"/>
        </w:rPr>
        <w:t>我们在满足硬性约束条件下（两个角度约束）优先使得浮标的吃水深度最佳。</w:t>
      </w:r>
    </w:p>
    <w:p w:rsidR="0029027B" w:rsidRPr="00B627D7" w:rsidRDefault="00B627D7">
      <w:pPr>
        <w:rPr>
          <w:rFonts w:hint="eastAsia"/>
        </w:rPr>
      </w:pPr>
      <w:r>
        <w:rPr>
          <w:rFonts w:hint="eastAsia"/>
        </w:rPr>
        <w:t>通过对整个系统进行分析，</w:t>
      </w:r>
      <w:r w:rsidR="006E46C7">
        <w:rPr>
          <w:rFonts w:hint="eastAsia"/>
        </w:rPr>
        <w:t>我们</w:t>
      </w:r>
      <w:r>
        <w:rPr>
          <w:rFonts w:hint="eastAsia"/>
        </w:rPr>
        <w:t>猜测</w:t>
      </w:r>
      <m:oMath>
        <m:r>
          <m:rPr>
            <m:sty m:val="p"/>
          </m:rPr>
          <w:rPr>
            <w:rFonts w:ascii="Cambria Math" w:hAnsi="Cambria Math"/>
          </w:rPr>
          <m:t>θ</m:t>
        </m:r>
      </m:oMath>
      <w:r w:rsidR="006E46C7">
        <w:rPr>
          <w:rFonts w:hint="eastAsia"/>
        </w:rPr>
        <w:t>越大</w:t>
      </w:r>
      <w:r>
        <w:rPr>
          <w:rFonts w:hint="eastAsia"/>
        </w:rPr>
        <w:t>，浮标的吃水深度</w:t>
      </w:r>
      <w:r w:rsidR="006E46C7">
        <w:rPr>
          <w:rFonts w:hint="eastAsia"/>
        </w:rPr>
        <w:t>就越深。因此，我们以风速为24m/s时的情况为例：</w:t>
      </w:r>
    </w:p>
    <w:p w:rsidR="000D753A" w:rsidRDefault="0029027B">
      <w:r w:rsidRPr="0029027B">
        <w:drawing>
          <wp:inline distT="0" distB="0" distL="0" distR="0" wp14:anchorId="43DAB143" wp14:editId="72CC5577">
            <wp:extent cx="5270500" cy="3952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952875"/>
                    </a:xfrm>
                    <a:prstGeom prst="rect">
                      <a:avLst/>
                    </a:prstGeom>
                  </pic:spPr>
                </pic:pic>
              </a:graphicData>
            </a:graphic>
          </wp:inline>
        </w:drawing>
      </w:r>
    </w:p>
    <w:p w:rsidR="00480F11" w:rsidRDefault="006E46C7">
      <w:r>
        <w:rPr>
          <w:rFonts w:hint="eastAsia"/>
        </w:rPr>
        <w:t>由图可知，</w:t>
      </w:r>
      <m:oMath>
        <m:r>
          <m:rPr>
            <m:sty m:val="p"/>
          </m:rPr>
          <w:rPr>
            <w:rFonts w:ascii="Cambria Math" w:hAnsi="Cambria Math"/>
          </w:rPr>
          <m:t>θ</m:t>
        </m:r>
      </m:oMath>
      <w:r>
        <w:rPr>
          <w:rFonts w:hint="eastAsia"/>
        </w:rPr>
        <w:t>越大，吃水深度越深，因此在设计整个系泊系统时我们固定变量</w:t>
      </w:r>
      <m:oMath>
        <m:r>
          <m:rPr>
            <m:sty m:val="p"/>
          </m:rPr>
          <w:rPr>
            <w:rFonts w:ascii="Cambria Math" w:hAnsi="Cambria Math"/>
          </w:rPr>
          <m:t>θ</m:t>
        </m:r>
      </m:oMath>
      <w:r>
        <w:rPr>
          <w:rFonts w:hint="eastAsia"/>
        </w:rPr>
        <w:t>为0度。另外，由于要使得浮标的游动区域尽可能小，锚链拖在海底的部分对整个系统不造成影响只增加了浮标的游动半径，所以我们也令锚链拖在海底的部分长度为零。固定好两个变量后，我们还需要满足一个</w:t>
      </w:r>
      <w:r w:rsidR="00AD3556">
        <w:rPr>
          <w:rFonts w:hint="eastAsia"/>
        </w:rPr>
        <w:t>硬性条件钢桶的倾斜角度小于</w:t>
      </w:r>
      <m:oMath>
        <m:r>
          <m:rPr>
            <m:sty m:val="p"/>
          </m:rPr>
          <w:rPr>
            <w:rFonts w:ascii="Cambria Math" w:hAnsi="Cambria Math"/>
          </w:rPr>
          <m:t>5°</m:t>
        </m:r>
      </m:oMath>
      <w:r w:rsidR="00AD3556">
        <w:rPr>
          <w:rFonts w:hint="eastAsia"/>
        </w:rPr>
        <w:t>。</w:t>
      </w:r>
    </w:p>
    <w:p w:rsidR="00AD3556" w:rsidRPr="00A617EA" w:rsidRDefault="00A617EA">
      <w:pPr>
        <w:rPr>
          <w:rFonts w:hint="eastAsia"/>
        </w:rPr>
      </w:pPr>
      <w:r>
        <w:rPr>
          <w:rFonts w:hint="eastAsia"/>
        </w:rPr>
        <w:t>先对锚链型号进行评价，假设其他变量均为固定值，即海水深度为18m，锚链总长22.05m，风速为36m</w:t>
      </w:r>
      <w:r>
        <w:t>/s</w:t>
      </w:r>
      <w:r>
        <w:rPr>
          <w:rFonts w:hint="eastAsia"/>
        </w:rPr>
        <w:t>，</w:t>
      </w:r>
      <w:r w:rsidR="008A7D48">
        <w:rPr>
          <w:rFonts w:hint="eastAsia"/>
        </w:rPr>
        <w:t>重物球质量为1200kg</w:t>
      </w:r>
      <w:r>
        <w:rPr>
          <w:rFonts w:hint="eastAsia"/>
        </w:rPr>
        <w:t>，海水静止。</w:t>
      </w:r>
    </w:p>
    <w:p w:rsidR="00AD3556" w:rsidRPr="008A7D48" w:rsidRDefault="008A7D48">
      <w:r>
        <w:rPr>
          <w:rFonts w:hint="eastAsia"/>
        </w:rPr>
        <w:t>得到以下数据：</w:t>
      </w:r>
    </w:p>
    <w:p w:rsidR="00AD3556" w:rsidRPr="00A617EA" w:rsidRDefault="00AD3556"/>
    <w:p w:rsidR="00AD3556" w:rsidRDefault="00AD3556"/>
    <w:p w:rsidR="00AD3556" w:rsidRDefault="00AD3556"/>
    <w:p w:rsidR="00AD3556" w:rsidRDefault="00AD3556"/>
    <w:tbl>
      <w:tblPr>
        <w:tblStyle w:val="a4"/>
        <w:tblW w:w="8290" w:type="dxa"/>
        <w:tblLook w:val="04A0" w:firstRow="1" w:lastRow="0" w:firstColumn="1" w:lastColumn="0" w:noHBand="0" w:noVBand="1"/>
      </w:tblPr>
      <w:tblGrid>
        <w:gridCol w:w="1265"/>
        <w:gridCol w:w="1405"/>
        <w:gridCol w:w="1405"/>
        <w:gridCol w:w="1405"/>
        <w:gridCol w:w="1405"/>
        <w:gridCol w:w="1405"/>
      </w:tblGrid>
      <w:tr w:rsidR="00BF5BC0" w:rsidTr="008A7D48">
        <w:tc>
          <w:tcPr>
            <w:tcW w:w="1265" w:type="dxa"/>
          </w:tcPr>
          <w:p w:rsidR="00F02CFE" w:rsidRDefault="00F02CFE" w:rsidP="00F02CFE">
            <w:pPr>
              <w:rPr>
                <w:rFonts w:hint="eastAsia"/>
              </w:rPr>
            </w:pPr>
            <w:r>
              <w:rPr>
                <w:rFonts w:hint="eastAsia"/>
              </w:rPr>
              <w:t>锚链型号</w:t>
            </w:r>
          </w:p>
        </w:tc>
        <w:tc>
          <w:tcPr>
            <w:tcW w:w="1405" w:type="dxa"/>
          </w:tcPr>
          <w:p w:rsidR="00F02CFE" w:rsidRDefault="00F02CFE" w:rsidP="00F02CFE">
            <w:r>
              <w:t>1</w:t>
            </w:r>
          </w:p>
        </w:tc>
        <w:tc>
          <w:tcPr>
            <w:tcW w:w="1405" w:type="dxa"/>
          </w:tcPr>
          <w:p w:rsidR="00F02CFE" w:rsidRDefault="00F02CFE" w:rsidP="00F02CFE">
            <w:r>
              <w:t>2</w:t>
            </w:r>
          </w:p>
        </w:tc>
        <w:tc>
          <w:tcPr>
            <w:tcW w:w="1405" w:type="dxa"/>
          </w:tcPr>
          <w:p w:rsidR="00F02CFE" w:rsidRDefault="00F02CFE" w:rsidP="00F02CFE">
            <w:pPr>
              <w:rPr>
                <w:rFonts w:hint="eastAsia"/>
              </w:rPr>
            </w:pPr>
            <w:r>
              <w:t>3</w:t>
            </w:r>
          </w:p>
        </w:tc>
        <w:tc>
          <w:tcPr>
            <w:tcW w:w="1405" w:type="dxa"/>
          </w:tcPr>
          <w:p w:rsidR="00F02CFE" w:rsidRDefault="00F02CFE" w:rsidP="00F02CFE">
            <w:pPr>
              <w:rPr>
                <w:rFonts w:hint="eastAsia"/>
              </w:rPr>
            </w:pPr>
            <w:r>
              <w:t>4</w:t>
            </w:r>
          </w:p>
        </w:tc>
        <w:tc>
          <w:tcPr>
            <w:tcW w:w="1405" w:type="dxa"/>
          </w:tcPr>
          <w:p w:rsidR="00F02CFE" w:rsidRDefault="00F02CFE" w:rsidP="00F02CFE">
            <w:pPr>
              <w:rPr>
                <w:rFonts w:hint="eastAsia"/>
              </w:rPr>
            </w:pPr>
            <w:r>
              <w:t>5</w:t>
            </w:r>
          </w:p>
        </w:tc>
      </w:tr>
      <w:tr w:rsidR="008A7D48" w:rsidTr="008A7D48">
        <w:tc>
          <w:tcPr>
            <w:tcW w:w="1265" w:type="dxa"/>
          </w:tcPr>
          <w:p w:rsidR="008A7D48" w:rsidRDefault="008A7D48" w:rsidP="001446C5">
            <w:pPr>
              <w:rPr>
                <w:rFonts w:hint="eastAsia"/>
              </w:rPr>
            </w:pPr>
            <w:r>
              <w:rPr>
                <w:rFonts w:hint="eastAsia"/>
              </w:rPr>
              <w:t>起锚角</w:t>
            </w:r>
          </w:p>
        </w:tc>
        <w:tc>
          <w:tcPr>
            <w:tcW w:w="1405" w:type="dxa"/>
          </w:tcPr>
          <w:p w:rsidR="008A7D48" w:rsidRDefault="008A7D48" w:rsidP="001446C5">
            <w:pPr>
              <w:rPr>
                <w:rFonts w:hint="eastAsia"/>
              </w:rPr>
            </w:pPr>
            <m:oMathPara>
              <m:oMath>
                <m:r>
                  <m:rPr>
                    <m:sty m:val="p"/>
                  </m:rPr>
                  <w:rPr>
                    <w:rFonts w:ascii="Cambria Math" w:hAnsi="Cambria Math"/>
                  </w:rPr>
                  <m:t>19.3086</m:t>
                </m:r>
                <m:r>
                  <m:rPr>
                    <m:sty m:val="p"/>
                  </m:rPr>
                  <w:rPr>
                    <w:rFonts w:ascii="Cambria Math" w:hAnsi="Cambria Math"/>
                  </w:rPr>
                  <m:t>°</m:t>
                </m:r>
              </m:oMath>
            </m:oMathPara>
          </w:p>
        </w:tc>
        <w:tc>
          <w:tcPr>
            <w:tcW w:w="1405" w:type="dxa"/>
          </w:tcPr>
          <w:p w:rsidR="008A7D48" w:rsidRDefault="008A7D48" w:rsidP="001446C5">
            <w:pPr>
              <w:rPr>
                <w:rFonts w:hint="eastAsia"/>
              </w:rPr>
            </w:pPr>
            <m:oMathPara>
              <m:oMath>
                <m:r>
                  <m:rPr>
                    <m:sty m:val="p"/>
                  </m:rPr>
                  <w:rPr>
                    <w:rFonts w:ascii="Cambria Math" w:hAnsi="Cambria Math"/>
                  </w:rPr>
                  <m:t>18.</m:t>
                </m:r>
                <m:r>
                  <m:rPr>
                    <m:sty m:val="p"/>
                  </m:rPr>
                  <w:rPr>
                    <w:rFonts w:ascii="Cambria Math" w:hAnsi="Cambria Math"/>
                  </w:rPr>
                  <m:t>8446</m:t>
                </m:r>
                <m:r>
                  <m:rPr>
                    <m:sty m:val="p"/>
                  </m:rPr>
                  <w:rPr>
                    <w:rFonts w:ascii="Cambria Math" w:hAnsi="Cambria Math"/>
                  </w:rPr>
                  <m:t>°</m:t>
                </m:r>
              </m:oMath>
            </m:oMathPara>
          </w:p>
        </w:tc>
        <w:tc>
          <w:tcPr>
            <w:tcW w:w="1405" w:type="dxa"/>
          </w:tcPr>
          <w:p w:rsidR="008A7D48" w:rsidRDefault="00770FFB" w:rsidP="001446C5">
            <w:pPr>
              <w:rPr>
                <w:rFonts w:hint="eastAsia"/>
              </w:rPr>
            </w:pPr>
            <m:oMathPara>
              <m:oMath>
                <m:r>
                  <m:rPr>
                    <m:sty m:val="p"/>
                  </m:rPr>
                  <w:rPr>
                    <w:rFonts w:ascii="Cambria Math" w:hAnsi="Cambria Math"/>
                  </w:rPr>
                  <m:t>18.1742</m:t>
                </m:r>
                <m:r>
                  <m:rPr>
                    <m:sty m:val="p"/>
                  </m:rPr>
                  <w:rPr>
                    <w:rFonts w:ascii="Cambria Math" w:hAnsi="Cambria Math"/>
                  </w:rPr>
                  <m:t>°</m:t>
                </m:r>
              </m:oMath>
            </m:oMathPara>
          </w:p>
        </w:tc>
        <w:tc>
          <w:tcPr>
            <w:tcW w:w="1405" w:type="dxa"/>
          </w:tcPr>
          <w:p w:rsidR="008A7D48" w:rsidRDefault="00770FFB" w:rsidP="001446C5">
            <w:pPr>
              <w:rPr>
                <w:rFonts w:hint="eastAsia"/>
              </w:rPr>
            </w:pPr>
            <m:oMathPara>
              <m:oMath>
                <m:r>
                  <m:rPr>
                    <m:sty m:val="p"/>
                  </m:rPr>
                  <w:rPr>
                    <w:rFonts w:ascii="Cambria Math" w:hAnsi="Cambria Math"/>
                  </w:rPr>
                  <m:t>17.3205</m:t>
                </m:r>
                <m:r>
                  <m:rPr>
                    <m:sty m:val="p"/>
                  </m:rPr>
                  <w:rPr>
                    <w:rFonts w:ascii="Cambria Math" w:hAnsi="Cambria Math"/>
                  </w:rPr>
                  <m:t>°</m:t>
                </m:r>
              </m:oMath>
            </m:oMathPara>
          </w:p>
        </w:tc>
        <w:tc>
          <w:tcPr>
            <w:tcW w:w="1405" w:type="dxa"/>
          </w:tcPr>
          <w:p w:rsidR="008A7D48" w:rsidRDefault="00770FFB" w:rsidP="001446C5">
            <w:pPr>
              <w:rPr>
                <w:rFonts w:hint="eastAsia"/>
              </w:rPr>
            </w:pPr>
            <m:oMathPara>
              <m:oMath>
                <m:r>
                  <m:rPr>
                    <m:sty m:val="p"/>
                  </m:rPr>
                  <w:rPr>
                    <w:rFonts w:ascii="Cambria Math" w:hAnsi="Cambria Math"/>
                  </w:rPr>
                  <m:t>16.1746</m:t>
                </m:r>
                <m:r>
                  <m:rPr>
                    <m:sty m:val="p"/>
                  </m:rPr>
                  <w:rPr>
                    <w:rFonts w:ascii="Cambria Math" w:hAnsi="Cambria Math"/>
                  </w:rPr>
                  <m:t>°</m:t>
                </m:r>
              </m:oMath>
            </m:oMathPara>
          </w:p>
        </w:tc>
      </w:tr>
      <w:tr w:rsidR="00BF5BC0" w:rsidTr="008A7D48">
        <w:tc>
          <w:tcPr>
            <w:tcW w:w="1265" w:type="dxa"/>
          </w:tcPr>
          <w:p w:rsidR="00F02CFE" w:rsidRDefault="00F02CFE" w:rsidP="00F02CFE">
            <w:pPr>
              <w:rPr>
                <w:rFonts w:hint="eastAsia"/>
              </w:rPr>
            </w:pPr>
            <w:r>
              <w:rPr>
                <w:rFonts w:hint="eastAsia"/>
              </w:rPr>
              <w:t>钢桶倾斜角</w:t>
            </w:r>
          </w:p>
        </w:tc>
        <w:tc>
          <w:tcPr>
            <w:tcW w:w="1405" w:type="dxa"/>
          </w:tcPr>
          <w:p w:rsidR="00F02CFE" w:rsidRDefault="00770FFB" w:rsidP="00F02CFE">
            <w:pPr>
              <w:rPr>
                <w:rFonts w:hint="eastAsia"/>
              </w:rPr>
            </w:pPr>
            <m:oMathPara>
              <m:oMath>
                <m:r>
                  <w:rPr>
                    <w:rFonts w:ascii="Cambria Math" w:hAnsi="Cambria Math"/>
                  </w:rPr>
                  <m:t>10.4347</m:t>
                </m:r>
                <m:r>
                  <w:rPr>
                    <w:rFonts w:ascii="Cambria Math" w:hAnsi="Cambria Math"/>
                  </w:rPr>
                  <m:t>°</m:t>
                </m:r>
              </m:oMath>
            </m:oMathPara>
          </w:p>
        </w:tc>
        <w:tc>
          <w:tcPr>
            <w:tcW w:w="1405" w:type="dxa"/>
          </w:tcPr>
          <w:p w:rsidR="00F02CFE" w:rsidRDefault="00770FFB" w:rsidP="00F02CFE">
            <w:pPr>
              <w:rPr>
                <w:rFonts w:hint="eastAsia"/>
              </w:rPr>
            </w:pPr>
            <m:oMathPara>
              <m:oMath>
                <m:r>
                  <w:rPr>
                    <w:rFonts w:ascii="Cambria Math" w:hAnsi="Cambria Math"/>
                  </w:rPr>
                  <m:t>9.5957</m:t>
                </m:r>
                <m:r>
                  <w:rPr>
                    <w:rFonts w:ascii="Cambria Math" w:hAnsi="Cambria Math"/>
                  </w:rPr>
                  <m:t>°</m:t>
                </m:r>
              </m:oMath>
            </m:oMathPara>
          </w:p>
        </w:tc>
        <w:tc>
          <w:tcPr>
            <w:tcW w:w="1405" w:type="dxa"/>
          </w:tcPr>
          <w:p w:rsidR="00F02CFE" w:rsidRDefault="00770FFB" w:rsidP="00F02CFE">
            <w:pPr>
              <w:rPr>
                <w:rFonts w:hint="eastAsia"/>
              </w:rPr>
            </w:pPr>
            <m:oMathPara>
              <m:oMath>
                <m:r>
                  <w:rPr>
                    <w:rFonts w:ascii="Cambria Math" w:hAnsi="Cambria Math"/>
                  </w:rPr>
                  <m:t>8.5487</m:t>
                </m:r>
                <m:r>
                  <w:rPr>
                    <w:rFonts w:ascii="Cambria Math" w:hAnsi="Cambria Math"/>
                  </w:rPr>
                  <m:t>°</m:t>
                </m:r>
              </m:oMath>
            </m:oMathPara>
          </w:p>
        </w:tc>
        <w:tc>
          <w:tcPr>
            <w:tcW w:w="1405" w:type="dxa"/>
          </w:tcPr>
          <w:p w:rsidR="00F02CFE" w:rsidRDefault="00770FFB" w:rsidP="00F02CFE">
            <w:pPr>
              <w:rPr>
                <w:rFonts w:hint="eastAsia"/>
              </w:rPr>
            </w:pPr>
            <m:oMathPara>
              <m:oMath>
                <m:r>
                  <w:rPr>
                    <w:rFonts w:ascii="Cambria Math" w:hAnsi="Cambria Math"/>
                  </w:rPr>
                  <m:t>7.4407</m:t>
                </m:r>
                <m:r>
                  <w:rPr>
                    <w:rFonts w:ascii="Cambria Math" w:hAnsi="Cambria Math"/>
                  </w:rPr>
                  <m:t>°</m:t>
                </m:r>
              </m:oMath>
            </m:oMathPara>
          </w:p>
        </w:tc>
        <w:tc>
          <w:tcPr>
            <w:tcW w:w="1405" w:type="dxa"/>
          </w:tcPr>
          <w:p w:rsidR="00F02CFE" w:rsidRDefault="00770FFB" w:rsidP="00F02CFE">
            <w:pPr>
              <w:rPr>
                <w:rFonts w:hint="eastAsia"/>
              </w:rPr>
            </w:pPr>
            <m:oMathPara>
              <m:oMath>
                <m:r>
                  <w:rPr>
                    <w:rFonts w:ascii="Cambria Math" w:hAnsi="Cambria Math"/>
                  </w:rPr>
                  <m:t>6.3362°</m:t>
                </m:r>
              </m:oMath>
            </m:oMathPara>
          </w:p>
        </w:tc>
      </w:tr>
      <w:tr w:rsidR="00BF5BC0" w:rsidTr="008A7D48">
        <w:tc>
          <w:tcPr>
            <w:tcW w:w="1265" w:type="dxa"/>
          </w:tcPr>
          <w:p w:rsidR="00F02CFE" w:rsidRDefault="00F02CFE" w:rsidP="00F02CFE">
            <w:pPr>
              <w:rPr>
                <w:rFonts w:hint="eastAsia"/>
              </w:rPr>
            </w:pPr>
            <w:r>
              <w:rPr>
                <w:rFonts w:hint="eastAsia"/>
              </w:rPr>
              <w:t>浮标吃水深度h</w:t>
            </w:r>
            <w:r>
              <w:t>1</w:t>
            </w:r>
          </w:p>
        </w:tc>
        <w:tc>
          <w:tcPr>
            <w:tcW w:w="1405" w:type="dxa"/>
          </w:tcPr>
          <w:p w:rsidR="00F02CFE" w:rsidRDefault="00770FFB" w:rsidP="00F02CFE">
            <w:pPr>
              <w:rPr>
                <w:rFonts w:hint="eastAsia"/>
              </w:rPr>
            </w:pPr>
            <m:oMathPara>
              <m:oMath>
                <m:r>
                  <w:rPr>
                    <w:rFonts w:ascii="Cambria Math" w:hAnsi="Cambria Math"/>
                  </w:rPr>
                  <m:t>0.6917m</m:t>
                </m:r>
              </m:oMath>
            </m:oMathPara>
          </w:p>
        </w:tc>
        <w:tc>
          <w:tcPr>
            <w:tcW w:w="1405" w:type="dxa"/>
          </w:tcPr>
          <w:p w:rsidR="00F02CFE" w:rsidRDefault="00770FFB" w:rsidP="00F02CFE">
            <w:pPr>
              <w:rPr>
                <w:rFonts w:hint="eastAsia"/>
              </w:rPr>
            </w:pPr>
            <m:oMathPara>
              <m:oMath>
                <m:r>
                  <w:rPr>
                    <w:rFonts w:ascii="Cambria Math" w:hAnsi="Cambria Math"/>
                  </w:rPr>
                  <m:t>0.7167m</m:t>
                </m:r>
              </m:oMath>
            </m:oMathPara>
          </w:p>
        </w:tc>
        <w:tc>
          <w:tcPr>
            <w:tcW w:w="1405" w:type="dxa"/>
          </w:tcPr>
          <w:p w:rsidR="00F02CFE" w:rsidRDefault="00770FFB" w:rsidP="00F02CFE">
            <w:pPr>
              <w:rPr>
                <w:rFonts w:hint="eastAsia"/>
              </w:rPr>
            </w:pPr>
            <m:oMathPara>
              <m:oMath>
                <m:r>
                  <w:rPr>
                    <w:rFonts w:ascii="Cambria Math" w:hAnsi="Cambria Math"/>
                  </w:rPr>
                  <m:t>0.7529m</m:t>
                </m:r>
              </m:oMath>
            </m:oMathPara>
          </w:p>
        </w:tc>
        <w:tc>
          <w:tcPr>
            <w:tcW w:w="1405" w:type="dxa"/>
          </w:tcPr>
          <w:p w:rsidR="00F02CFE" w:rsidRDefault="00770FFB" w:rsidP="00F02CFE">
            <w:pPr>
              <w:rPr>
                <w:rFonts w:hint="eastAsia"/>
              </w:rPr>
            </w:pPr>
            <m:oMathPara>
              <m:oMath>
                <m:r>
                  <w:rPr>
                    <w:rFonts w:ascii="Cambria Math" w:hAnsi="Cambria Math" w:hint="eastAsia"/>
                  </w:rPr>
                  <m:t>0.</m:t>
                </m:r>
                <m:r>
                  <w:rPr>
                    <w:rFonts w:ascii="Cambria Math" w:hAnsi="Cambria Math"/>
                  </w:rPr>
                  <m:t>7990</m:t>
                </m:r>
                <m:r>
                  <w:rPr>
                    <w:rFonts w:ascii="Cambria Math" w:hAnsi="Cambria Math" w:hint="eastAsia"/>
                  </w:rPr>
                  <m:t>m</m:t>
                </m:r>
              </m:oMath>
            </m:oMathPara>
          </w:p>
        </w:tc>
        <w:tc>
          <w:tcPr>
            <w:tcW w:w="1405" w:type="dxa"/>
          </w:tcPr>
          <w:p w:rsidR="00F02CFE" w:rsidRDefault="00770FFB" w:rsidP="00F02CFE">
            <w:pPr>
              <w:rPr>
                <w:rFonts w:hint="eastAsia"/>
              </w:rPr>
            </w:pPr>
            <m:oMathPara>
              <m:oMath>
                <m:r>
                  <w:rPr>
                    <w:rFonts w:ascii="Cambria Math" w:hAnsi="Cambria Math"/>
                  </w:rPr>
                  <m:t>0.8558</m:t>
                </m:r>
                <m:r>
                  <w:rPr>
                    <w:rFonts w:ascii="Cambria Math" w:hAnsi="Cambria Math" w:hint="eastAsia"/>
                  </w:rPr>
                  <m:t>m</m:t>
                </m:r>
              </m:oMath>
            </m:oMathPara>
          </w:p>
        </w:tc>
      </w:tr>
      <w:tr w:rsidR="00BF5BC0" w:rsidTr="008A7D48">
        <w:tc>
          <w:tcPr>
            <w:tcW w:w="1265" w:type="dxa"/>
          </w:tcPr>
          <w:p w:rsidR="00F02CFE" w:rsidRDefault="00F02CFE" w:rsidP="00F02CFE">
            <w:pPr>
              <w:rPr>
                <w:rFonts w:hint="eastAsia"/>
              </w:rPr>
            </w:pPr>
            <w:r>
              <w:rPr>
                <w:rFonts w:hint="eastAsia"/>
              </w:rPr>
              <w:t>游动区域半径</w:t>
            </w:r>
          </w:p>
        </w:tc>
        <w:tc>
          <w:tcPr>
            <w:tcW w:w="1405" w:type="dxa"/>
          </w:tcPr>
          <w:p w:rsidR="00F02CFE" w:rsidRDefault="00770FFB" w:rsidP="00F02CFE">
            <w:pPr>
              <w:rPr>
                <w:rFonts w:hint="eastAsia"/>
              </w:rPr>
            </w:pPr>
            <m:oMathPara>
              <m:oMath>
                <m:r>
                  <w:rPr>
                    <w:rFonts w:ascii="Cambria Math" w:hAnsi="Cambria Math"/>
                  </w:rPr>
                  <m:t>18.876m</m:t>
                </m:r>
              </m:oMath>
            </m:oMathPara>
          </w:p>
        </w:tc>
        <w:tc>
          <w:tcPr>
            <w:tcW w:w="1405" w:type="dxa"/>
          </w:tcPr>
          <w:p w:rsidR="00F02CFE" w:rsidRDefault="00770FFB" w:rsidP="00F02CFE">
            <w:pPr>
              <w:rPr>
                <w:rFonts w:hint="eastAsia"/>
              </w:rPr>
            </w:pPr>
            <m:oMathPara>
              <m:oMath>
                <m:r>
                  <w:rPr>
                    <w:rFonts w:ascii="Cambria Math" w:hAnsi="Cambria Math"/>
                  </w:rPr>
                  <m:t>18.8265m</m:t>
                </m:r>
              </m:oMath>
            </m:oMathPara>
          </w:p>
        </w:tc>
        <w:tc>
          <w:tcPr>
            <w:tcW w:w="1405" w:type="dxa"/>
          </w:tcPr>
          <w:p w:rsidR="00F02CFE" w:rsidRDefault="00770FFB" w:rsidP="00F02CFE">
            <w:pPr>
              <w:rPr>
                <w:rFonts w:hint="eastAsia"/>
              </w:rPr>
            </w:pPr>
            <m:oMathPara>
              <m:oMath>
                <m:r>
                  <w:rPr>
                    <w:rFonts w:ascii="Cambria Math" w:hAnsi="Cambria Math"/>
                  </w:rPr>
                  <m:t>18.7593m</m:t>
                </m:r>
              </m:oMath>
            </m:oMathPara>
          </w:p>
        </w:tc>
        <w:tc>
          <w:tcPr>
            <w:tcW w:w="1405" w:type="dxa"/>
          </w:tcPr>
          <w:p w:rsidR="00F02CFE" w:rsidRDefault="00770FFB" w:rsidP="00F02CFE">
            <m:oMathPara>
              <m:oMath>
                <m:r>
                  <w:rPr>
                    <w:rFonts w:ascii="Cambria Math" w:hAnsi="Cambria Math"/>
                  </w:rPr>
                  <m:t>18.6764</m:t>
                </m:r>
                <m:r>
                  <w:rPr>
                    <w:rFonts w:ascii="Cambria Math" w:hAnsi="Cambria Math"/>
                  </w:rPr>
                  <m:t>m</m:t>
                </m:r>
              </m:oMath>
            </m:oMathPara>
          </w:p>
        </w:tc>
        <w:tc>
          <w:tcPr>
            <w:tcW w:w="1405" w:type="dxa"/>
          </w:tcPr>
          <w:p w:rsidR="00F02CFE" w:rsidRDefault="00770FFB" w:rsidP="00F02CFE">
            <w:pPr>
              <w:rPr>
                <w:rFonts w:hint="eastAsia"/>
              </w:rPr>
            </w:pPr>
            <m:oMathPara>
              <m:oMath>
                <m:r>
                  <w:rPr>
                    <w:rFonts w:ascii="Cambria Math" w:hAnsi="Cambria Math"/>
                  </w:rPr>
                  <m:t>18.6033</m:t>
                </m:r>
                <m:r>
                  <w:rPr>
                    <w:rFonts w:ascii="Cambria Math" w:hAnsi="Cambria Math" w:hint="eastAsia"/>
                  </w:rPr>
                  <m:t>m</m:t>
                </m:r>
              </m:oMath>
            </m:oMathPara>
          </w:p>
        </w:tc>
      </w:tr>
    </w:tbl>
    <w:p w:rsidR="00AD3556" w:rsidRDefault="00AD3556"/>
    <w:p w:rsidR="009C7438" w:rsidRDefault="00770FFB">
      <w:pPr>
        <w:rPr>
          <w:rFonts w:hint="eastAsia"/>
        </w:rPr>
      </w:pPr>
      <w:r>
        <w:rPr>
          <w:rFonts w:hint="eastAsia"/>
        </w:rPr>
        <w:t>虽然由于取的风速太大而使起锚角不达标，但我们依旧能从表中看出趋势，易看出当取5号锚时钢桶倾斜角和游动区域都较其他四种更好。故我们优先选取五号锚。</w:t>
      </w:r>
      <w:bookmarkStart w:id="0" w:name="_GoBack"/>
      <w:bookmarkEnd w:id="0"/>
    </w:p>
    <w:sectPr w:rsidR="009C7438" w:rsidSect="007034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7B"/>
    <w:rsid w:val="000D753A"/>
    <w:rsid w:val="00126B33"/>
    <w:rsid w:val="0029027B"/>
    <w:rsid w:val="00480F11"/>
    <w:rsid w:val="006E46C7"/>
    <w:rsid w:val="007034F9"/>
    <w:rsid w:val="00770FFB"/>
    <w:rsid w:val="008A7D48"/>
    <w:rsid w:val="009C7438"/>
    <w:rsid w:val="00A617EA"/>
    <w:rsid w:val="00AD3556"/>
    <w:rsid w:val="00B627D7"/>
    <w:rsid w:val="00BF5BC0"/>
    <w:rsid w:val="00D464F0"/>
    <w:rsid w:val="00F02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D8CB"/>
  <w14:defaultImageDpi w14:val="32767"/>
  <w15:chartTrackingRefBased/>
  <w15:docId w15:val="{644EF878-5E13-704B-85F8-F46FB5F1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27D7"/>
    <w:rPr>
      <w:color w:val="808080"/>
    </w:rPr>
  </w:style>
  <w:style w:type="table" w:styleId="a4">
    <w:name w:val="Table Grid"/>
    <w:basedOn w:val="a1"/>
    <w:uiPriority w:val="39"/>
    <w:rsid w:val="00D4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336</Words>
  <Characters>387</Characters>
  <Application>Microsoft Office Word</Application>
  <DocSecurity>0</DocSecurity>
  <Lines>20</Lines>
  <Paragraphs>19</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dc:creator>
  <cp:keywords/>
  <dc:description/>
  <cp:lastModifiedBy>Nick Tan</cp:lastModifiedBy>
  <cp:revision>1</cp:revision>
  <dcterms:created xsi:type="dcterms:W3CDTF">2018-08-22T11:01:00Z</dcterms:created>
  <dcterms:modified xsi:type="dcterms:W3CDTF">2018-08-22T14:13:00Z</dcterms:modified>
</cp:coreProperties>
</file>