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768C" w14:textId="25EE1CDF" w:rsidR="00F543E3" w:rsidRDefault="00F543E3">
      <w:r>
        <w:t>Lê Hoài Linh 0950080129</w:t>
      </w:r>
    </w:p>
    <w:p w14:paraId="044BBDC7" w14:textId="248F68FD" w:rsidR="00B51F3C" w:rsidRDefault="00F543E3">
      <w:r w:rsidRPr="00F543E3">
        <w:drawing>
          <wp:inline distT="0" distB="0" distL="0" distR="0" wp14:anchorId="27D69BCD" wp14:editId="0B6B0A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E3"/>
    <w:rsid w:val="00B51F3C"/>
    <w:rsid w:val="00F543E3"/>
    <w:rsid w:val="00FD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C7CF"/>
  <w15:chartTrackingRefBased/>
  <w15:docId w15:val="{8674FCE1-CFE2-410B-B0C6-020C9CAA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Hoài  Linh</dc:creator>
  <cp:keywords/>
  <dc:description/>
  <cp:lastModifiedBy>Lê Hoài  Linh</cp:lastModifiedBy>
  <cp:revision>1</cp:revision>
  <dcterms:created xsi:type="dcterms:W3CDTF">2023-03-17T04:51:00Z</dcterms:created>
  <dcterms:modified xsi:type="dcterms:W3CDTF">2023-03-17T04:52:00Z</dcterms:modified>
</cp:coreProperties>
</file>