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r>
        <w:rPr>
          <w:rFonts w:ascii="FS PF BeauSans Pro Light" w:hAnsi="FS PF BeauSans Pro Light" w:cs="Calibri"/>
          <w:b/>
          <w:color w:val="000000" w:themeColor="text1"/>
          <w:sz w:val="20"/>
          <w:szCs w:val="28"/>
        </w:rPr>
        <w:t>23/09/2025</w:t>
      </w:r>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rPr>
          <w:rFonts w:ascii="FS PF BeauSans Pro Light" w:hAnsi="FS PF BeauSans Pro Light" w:cs="Calibri"/>
          <w:color w:val="000000" w:themeColor="text1"/>
          <w:sz w:val="20"/>
          <w:szCs w:val="28"/>
        </w:rPr>
        <w:t>23/09/2025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rPr>
          <w:rFonts w:ascii="FS PF BeauSans Pro Light" w:hAnsi="FS PF BeauSans Pro Light" w:cs="Calibri"/>
          <w:color w:val="000000" w:themeColor="text1"/>
        </w:rPr>
        <w:t>Cao Văn Phước</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rPr>
          <w:rFonts w:ascii="FS PF BeauSans Pro Light" w:hAnsi="FS PF BeauSans Pro Light" w:cs="Calibri"/>
          <w:i/>
          <w:lang w:val="en-US"/>
        </w:rPr>
        <w:t>Cao Van Phuoc</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DF32E3" w14:paraId="7CEEC731" w14:textId="77777777">
        <w:trPr>
          <w:trHeight w:val="20"/>
        </w:trPr>
        <w:tc>
          <w:tcPr>
            <w:tcW w:w="4868" w:type="dxa"/>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Nguyên vật liệu</w:t>
            </w:r>
            <w:bookmarkEnd w:id="4"/>
          </w:p>
        </w:tc>
      </w:tr>
      <w:tr w:rsidRPr="002D5D44" w:rsidR="009A1F05" w:rsidTr="00DF32E3" w14:paraId="176ED998" w14:textId="77777777">
        <w:trPr>
          <w:trHeight w:val="340"/>
        </w:trPr>
        <w:tc>
          <w:tcPr>
            <w:tcW w:w="4868" w:type="dxa"/>
          </w:tcPr>
          <w:p w:rsidRPr="00031995"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rsidRPr="00031995" w:rsidR="009A1F05" w:rsidP="000C1614" w:rsidRDefault="00384057" w14:paraId="011B82A0" w14:textId="17FA9E38">
            <w:pPr>
              <w:tabs>
                <w:tab w:val="left" w:pos="720"/>
                <w:tab w:val="left" w:pos="4260"/>
              </w:tabs>
              <w:spacing w:line="264" w:lineRule="auto"/>
              <w:jc w:val="both"/>
              <w:rPr>
                <w:rFonts w:ascii="FS PF BeauSans Pro Light" w:hAnsi="FS PF BeauSans Pro Light" w:cs="Calibri"/>
                <w:bCs/>
                <w:i/>
                <w:lang w:val="en-US"/>
              </w:rPr>
            </w:pPr>
            <w:bookmarkStart w:name="position" w:id="5"/>
            <w:r>
              <w:rPr>
                <w:rFonts w:ascii="FS PF BeauSans Pro Light" w:hAnsi="FS PF BeauSans Pro Light" w:cs="Calibri"/>
                <w:bCs/>
                <w:i/>
                <w:lang w:val="en-US"/>
              </w:rPr>
              <w:t>Materials Engineer</w:t>
            </w:r>
            <w:bookmarkEnd w:id="5"/>
          </w:p>
        </w:tc>
      </w:tr>
      <w:tr w:rsidRPr="002D5D44" w:rsidR="009A1F05" w:rsidTr="00DF32E3" w14:paraId="2C21FAD1" w14:textId="77777777">
        <w:trPr>
          <w:trHeight w:val="20"/>
        </w:trPr>
        <w:tc>
          <w:tcPr>
            <w:tcW w:w="4868" w:type="dxa"/>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DF32E3" w14:paraId="1E71CF1F" w14:textId="77777777">
        <w:trPr>
          <w:trHeight w:val="20"/>
        </w:trPr>
        <w:tc>
          <w:tcPr>
            <w:tcW w:w="4868" w:type="dxa"/>
          </w:tcPr>
          <w:p w:rsidRPr="00031995"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rsidRPr="001362E5" w:rsidR="009A1F05" w:rsidP="009A1F05" w:rsidRDefault="00E429F9" w14:paraId="6D242379" w14:textId="1672FCD1">
            <w:pPr>
              <w:tabs>
                <w:tab w:val="left" w:pos="720"/>
                <w:tab w:val="left" w:pos="4260"/>
              </w:tabs>
              <w:spacing w:line="264" w:lineRule="auto"/>
              <w:jc w:val="both"/>
              <w:rPr>
                <w:rFonts w:ascii="FS PF BeauSans Pro Light" w:hAnsi="FS PF BeauSans Pro Light" w:cs="Calibri"/>
                <w:bCs/>
                <w:i/>
                <w:lang w:val="en-US"/>
              </w:rPr>
            </w:pPr>
            <w:bookmarkStart w:name="companyenglish" w:id="7"/>
            <w:r w:rsidRPr="001362E5">
              <w:rPr>
                <w:rFonts w:ascii="FS PF BeauSans Pro Light" w:hAnsi="FS PF BeauSans Pro Light" w:cs="Calibri"/>
                <w:bCs/>
                <w:i/>
                <w:lang w:val="en-US"/>
              </w:rPr>
              <w:t>Viettel Semiconductor Center</w:t>
            </w:r>
            <w:bookmarkEnd w:id="7"/>
          </w:p>
        </w:tc>
      </w:tr>
      <w:tr w:rsidRPr="002D5D44" w:rsidR="009A1F05" w:rsidTr="00DF32E3" w14:paraId="1F02D65E" w14:textId="77777777">
        <w:trPr>
          <w:trHeight w:val="20"/>
        </w:trPr>
        <w:tc>
          <w:tcPr>
            <w:tcW w:w="4868" w:type="dxa"/>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DF32E3" w14:paraId="47DD6D02" w14:textId="77777777">
        <w:trPr>
          <w:trHeight w:val="20"/>
        </w:trPr>
        <w:tc>
          <w:tcPr>
            <w:tcW w:w="4868" w:type="dxa"/>
          </w:tcPr>
          <w:p w:rsidRPr="00031995"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rsidRPr="00EE6766" w:rsidR="009A1F05" w:rsidP="009A1F05" w:rsidRDefault="00EE6766" w14:paraId="59BD2265" w14:textId="5B3977E8">
            <w:pPr>
              <w:tabs>
                <w:tab w:val="left" w:pos="720"/>
                <w:tab w:val="left" w:pos="4260"/>
              </w:tabs>
              <w:spacing w:line="264" w:lineRule="auto"/>
              <w:jc w:val="both"/>
              <w:rPr>
                <w:rFonts w:ascii="FS PF BeauSans Pro Light" w:hAnsi="FS PF BeauSans Pro Light" w:cs="Calibri"/>
                <w:bCs/>
                <w:i/>
                <w:lang w:val="en-US"/>
              </w:rPr>
            </w:pPr>
            <w:bookmarkStart w:name="workingplaceen" w:id="9"/>
            <w:r w:rsidRPr="00EE6766">
              <w:rPr>
                <w:rFonts w:ascii="FS PF BeauSans Pro Light" w:hAnsi="FS PF BeauSans Pro Light" w:cs="Calibri"/>
                <w:bCs/>
                <w:i/>
                <w:lang w:val="en-US"/>
              </w:rPr>
              <w:t>20F, Vinacomin Building, 3rd Duong Dinh Nghe street, Yen Hoa ward, Cau Giay district, Hanoi</w:t>
            </w:r>
            <w:bookmarkEnd w:id="9"/>
          </w:p>
        </w:tc>
      </w:tr>
      <w:tr w:rsidRPr="002D5D44" w:rsidR="009A1F05" w:rsidTr="00DF32E3" w14:paraId="09B4BE5D" w14:textId="77777777">
        <w:trPr>
          <w:trHeight w:val="20"/>
        </w:trPr>
        <w:tc>
          <w:tcPr>
            <w:tcW w:w="4868" w:type="dxa"/>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DF32E3" w14:paraId="5B4F41D0" w14:textId="77777777">
        <w:trPr>
          <w:trHeight w:val="20"/>
        </w:trPr>
        <w:tc>
          <w:tcPr>
            <w:tcW w:w="4868" w:type="dxa"/>
          </w:tcPr>
          <w:p w:rsidRPr="00031995"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rsidRPr="00EE6766" w:rsidR="009A1F05" w:rsidP="009A1F05" w:rsidRDefault="00EE6766" w14:paraId="47351ABB" w14:textId="6A0FE59C">
            <w:pPr>
              <w:tabs>
                <w:tab w:val="left" w:pos="720"/>
                <w:tab w:val="left" w:pos="4260"/>
              </w:tabs>
              <w:spacing w:line="264" w:lineRule="auto"/>
              <w:jc w:val="both"/>
              <w:rPr>
                <w:rFonts w:ascii="FS PF BeauSans Pro Light" w:hAnsi="FS PF BeauSans Pro Light" w:cs="Calibri"/>
                <w:bCs/>
                <w:i/>
                <w:lang w:val="en-US"/>
              </w:rPr>
            </w:pPr>
            <w:bookmarkStart w:name="manager" w:id="11"/>
            <w:r w:rsidRPr="00EE6766">
              <w:rPr>
                <w:rFonts w:ascii="FS PF BeauSans Pro Light" w:hAnsi="FS PF BeauSans Pro Light" w:cs="Calibri"/>
                <w:bCs/>
                <w:i/>
                <w:lang w:val="en-US"/>
              </w:rPr>
              <w:t>Dang Dinh Thi - Vice Director</w:t>
            </w:r>
            <w:bookmarkEnd w:id="11"/>
          </w:p>
        </w:tc>
      </w:tr>
      <w:tr w:rsidRPr="002D5D44" w:rsidR="009A1F05" w:rsidTr="00DF32E3" w14:paraId="16B115C7" w14:textId="77777777">
        <w:trPr>
          <w:trHeight w:val="20"/>
        </w:trPr>
        <w:tc>
          <w:tcPr>
            <w:tcW w:w="4868" w:type="dxa"/>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rsidRPr="008C5500" w:rsidR="009A1F05" w:rsidP="009A1F05" w:rsidRDefault="009A1F05" w14:paraId="17258D79" w14:textId="0A933630">
            <w:pPr>
              <w:tabs>
                <w:tab w:val="left" w:pos="720"/>
                <w:tab w:val="left" w:pos="4260"/>
              </w:tabs>
              <w:spacing w:line="264" w:lineRule="auto"/>
              <w:jc w:val="both"/>
              <w:rPr>
                <w:rFonts w:ascii="FS PF BeauSans Pro Light" w:hAnsi="FS PF BeauSans Pro Light" w:cs="Calibri"/>
                <w:b/>
                <w:lang w:val="en-US"/>
              </w:rPr>
            </w:pPr>
            <w:bookmarkStart w:name="moneyyear" w:id="12"/>
            <w:r>
              <w:t>841.420.304</w:t>
            </w: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name="hrl" w:id="13"/>
            <w:r>
              <w:rPr>
                <w:rFonts w:ascii="FS PF BeauSans Pro Light" w:hAnsi="FS PF BeauSans Pro Light" w:cs="Calibri"/>
                <w:b/>
                <w:lang w:val="en-US"/>
              </w:rPr>
              <w:t>14</w:t>
            </w:r>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name="step" w:id="14"/>
            <w:r>
              <w:rPr>
                <w:rFonts w:ascii="FS PF BeauSans Pro Light" w:hAnsi="FS PF BeauSans Pro Light" w:cs="Calibri"/>
                <w:b/>
                <w:lang w:val="en-US"/>
              </w:rPr>
              <w:t>55</w:t>
            </w:r>
            <w:bookmarkEnd w:id="14"/>
            <w:r w:rsidRPr="002D5D44">
              <w:rPr>
                <w:rFonts w:ascii="FS PF BeauSans Pro Light" w:hAnsi="FS PF BeauSans Pro Light" w:cs="Calibri"/>
                <w:b/>
                <w:lang w:val="en-US"/>
              </w:rPr>
              <w:t>)</w:t>
            </w:r>
          </w:p>
        </w:tc>
      </w:tr>
      <w:tr w:rsidRPr="002D5D44" w:rsidR="009A1F05" w:rsidTr="00DF32E3" w14:paraId="7487B13D" w14:textId="77777777">
        <w:trPr>
          <w:trHeight w:val="20"/>
        </w:trPr>
        <w:tc>
          <w:tcPr>
            <w:tcW w:w="4868" w:type="dxa"/>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125F763" w14:textId="77777777">
        <w:trPr>
          <w:trHeight w:val="20"/>
        </w:trPr>
        <w:tc>
          <w:tcPr>
            <w:tcW w:w="4868" w:type="dxa"/>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7E251F12" w14:textId="54B20D8B">
            <w:pPr>
              <w:tabs>
                <w:tab w:val="left" w:pos="720"/>
                <w:tab w:val="left" w:pos="4260"/>
              </w:tabs>
              <w:spacing w:line="264" w:lineRule="auto"/>
              <w:jc w:val="both"/>
              <w:rPr>
                <w:rFonts w:ascii="FS PF BeauSans Pro Light" w:hAnsi="FS PF BeauSans Pro Light" w:cs="Calibri"/>
                <w:b/>
                <w:lang w:val="en-US"/>
              </w:rPr>
            </w:pPr>
            <w:bookmarkStart w:name="moneymonth" w:id="15"/>
            <w:r>
              <w:t>49.240.000</w:t>
            </w:r>
            <w:bookmarkEnd w:id="15"/>
            <w:r w:rsidRPr="002D5D44">
              <w:rPr>
                <w:rFonts w:ascii="FS PF BeauSans Pro Light" w:hAnsi="FS PF BeauSans Pro Light" w:cs="Calibri"/>
                <w:b/>
                <w:lang w:val="en-US"/>
              </w:rPr>
              <w:t>đ</w:t>
            </w:r>
          </w:p>
        </w:tc>
      </w:tr>
      <w:tr w:rsidRPr="002D5D44" w:rsidR="009A1F05" w:rsidTr="00DF32E3" w14:paraId="0D6D0E4E" w14:textId="77777777">
        <w:trPr>
          <w:trHeight w:val="20"/>
        </w:trPr>
        <w:tc>
          <w:tcPr>
            <w:tcW w:w="4868" w:type="dxa"/>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521444F8" w14:textId="77777777">
        <w:trPr>
          <w:trHeight w:val="20"/>
        </w:trPr>
        <w:tc>
          <w:tcPr>
            <w:tcW w:w="4868" w:type="dxa"/>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3C7E3DC3" w14:textId="717D0ED0">
            <w:pPr>
              <w:tabs>
                <w:tab w:val="left" w:pos="720"/>
                <w:tab w:val="left" w:pos="4260"/>
              </w:tabs>
              <w:spacing w:line="264" w:lineRule="auto"/>
              <w:jc w:val="both"/>
              <w:rPr>
                <w:rFonts w:ascii="FS PF BeauSans Pro Light" w:hAnsi="FS PF BeauSans Pro Light" w:cs="Calibri"/>
                <w:b/>
                <w:lang w:val="en-US"/>
              </w:rPr>
            </w:pPr>
            <w:bookmarkStart w:name="moneyaddition" w:id="16"/>
            <w:r>
              <w:t>1.300.000</w:t>
            </w:r>
            <w:bookmarkEnd w:id="16"/>
            <w:r w:rsidRPr="002D5D44">
              <w:rPr>
                <w:rFonts w:ascii="FS PF BeauSans Pro Light" w:hAnsi="FS PF BeauSans Pro Light" w:cs="Calibri"/>
                <w:b/>
                <w:lang w:val="en-US"/>
              </w:rPr>
              <w:t>đ</w:t>
            </w:r>
          </w:p>
        </w:tc>
      </w:tr>
      <w:tr w:rsidRPr="002D5D44" w:rsidR="009A1F05" w:rsidTr="00DF32E3" w14:paraId="69ABF622" w14:textId="77777777">
        <w:trPr>
          <w:trHeight w:val="20"/>
        </w:trPr>
        <w:tc>
          <w:tcPr>
            <w:tcW w:w="4868" w:type="dxa"/>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53BD5AB" w14:textId="77777777">
        <w:trPr>
          <w:trHeight w:val="20"/>
        </w:trPr>
        <w:tc>
          <w:tcPr>
            <w:tcW w:w="4868" w:type="dxa"/>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DF32E3" w14:paraId="3189838E" w14:textId="77777777">
        <w:trPr>
          <w:trHeight w:val="20"/>
        </w:trPr>
        <w:tc>
          <w:tcPr>
            <w:tcW w:w="4868" w:type="dxa"/>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DF32E3" w14:paraId="70455E08" w14:textId="77777777">
        <w:trPr>
          <w:trHeight w:val="20"/>
        </w:trPr>
        <w:tc>
          <w:tcPr>
            <w:tcW w:w="4868" w:type="dxa"/>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3C3F971" w14:textId="65AE3912">
            <w:pPr>
              <w:tabs>
                <w:tab w:val="left" w:pos="720"/>
                <w:tab w:val="left" w:pos="4260"/>
              </w:tabs>
              <w:spacing w:line="264" w:lineRule="auto"/>
              <w:jc w:val="both"/>
              <w:rPr>
                <w:rFonts w:ascii="FS PF BeauSans Pro Light" w:hAnsi="FS PF BeauSans Pro Light" w:cs="Calibri"/>
                <w:b/>
                <w:lang w:val="en-US"/>
              </w:rPr>
            </w:pPr>
            <w:bookmarkStart w:name="moneygift" w:id="17"/>
            <w:r>
              <w:t>38.000.000</w:t>
            </w:r>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DF32E3" w14:paraId="20800732" w14:textId="77777777">
        <w:trPr>
          <w:trHeight w:val="20"/>
        </w:trPr>
        <w:tc>
          <w:tcPr>
            <w:tcW w:w="4868" w:type="dxa"/>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657E8E7" w14:textId="77777777">
        <w:trPr>
          <w:trHeight w:val="20"/>
        </w:trPr>
        <w:tc>
          <w:tcPr>
            <w:tcW w:w="4868" w:type="dxa"/>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DF32E3" w14:paraId="78798C2D" w14:textId="77777777">
        <w:trPr>
          <w:trHeight w:val="20"/>
        </w:trPr>
        <w:tc>
          <w:tcPr>
            <w:tcW w:w="4868" w:type="dxa"/>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DF32E3" w14:paraId="7077633E" w14:textId="77777777">
        <w:trPr>
          <w:trHeight w:val="20"/>
        </w:trPr>
        <w:tc>
          <w:tcPr>
            <w:tcW w:w="4868" w:type="dxa"/>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DA866A9" w14:textId="3A4A6077">
            <w:pPr>
              <w:tabs>
                <w:tab w:val="left" w:pos="720"/>
                <w:tab w:val="left" w:pos="4260"/>
              </w:tabs>
              <w:spacing w:line="264" w:lineRule="auto"/>
              <w:jc w:val="both"/>
              <w:rPr>
                <w:rFonts w:ascii="FS PF BeauSans Pro Light" w:hAnsi="FS PF BeauSans Pro Light" w:cs="Calibri"/>
                <w:b/>
                <w:lang w:val="en-US"/>
              </w:rPr>
            </w:pPr>
            <w:bookmarkStart w:name="startdate" w:id="18"/>
            <w:r>
              <w:rPr>
                <w:rFonts w:ascii="FS PF BeauSans Pro Light" w:hAnsi="FS PF BeauSans Pro Light" w:cs="Calibri"/>
                <w:b/>
                <w:lang w:val="en-US"/>
              </w:rPr>
              <w:t>23/09/2025</w:t>
            </w:r>
            <w:bookmarkEnd w:id="18"/>
          </w:p>
        </w:tc>
      </w:tr>
      <w:tr w:rsidRPr="002D5D44" w:rsidR="009A1F05" w:rsidTr="00DF32E3" w14:paraId="04968256" w14:textId="77777777">
        <w:trPr>
          <w:trHeight w:val="20"/>
        </w:trPr>
        <w:tc>
          <w:tcPr>
            <w:tcW w:w="4868" w:type="dxa"/>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7A2F66F" w14:textId="77777777">
        <w:trPr>
          <w:trHeight w:val="20"/>
        </w:trPr>
        <w:tc>
          <w:tcPr>
            <w:tcW w:w="4868" w:type="dxa"/>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405C01" w14:paraId="412D0844" w14:textId="6863AD34">
            <w:pPr>
              <w:tabs>
                <w:tab w:val="left" w:pos="720"/>
                <w:tab w:val="left" w:pos="4260"/>
              </w:tabs>
              <w:spacing w:line="264" w:lineRule="auto"/>
              <w:jc w:val="both"/>
              <w:rPr>
                <w:rFonts w:ascii="FS PF BeauSans Pro Light" w:hAnsi="FS PF BeauSans Pro Light" w:cs="Calibri"/>
                <w:b/>
                <w:lang w:val="en-US"/>
              </w:rPr>
            </w:pPr>
            <w:bookmarkStart w:name="tenhopdong" w:id="19"/>
            <w:r>
              <w:rPr>
                <w:rFonts w:ascii="FS PF BeauSans Pro Light" w:hAnsi="FS PF BeauSans Pro Light" w:cs="Calibri"/>
                <w:b/>
                <w:lang w:val="en-US"/>
              </w:rPr>
              <w:t>Hợp đồng thử việc</w:t>
            </w:r>
            <w:bookmarkEnd w:id="19"/>
          </w:p>
        </w:tc>
      </w:tr>
      <w:tr w:rsidRPr="002D5D44" w:rsidR="009A1F05" w:rsidTr="00DF32E3" w14:paraId="15224D9D" w14:textId="77777777">
        <w:trPr>
          <w:trHeight w:val="20"/>
        </w:trPr>
        <w:tc>
          <w:tcPr>
            <w:tcW w:w="4868" w:type="dxa"/>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405C01" w14:paraId="0009DAFA" w14:textId="190E2F13">
            <w:pPr>
              <w:tabs>
                <w:tab w:val="left" w:pos="720"/>
                <w:tab w:val="left" w:pos="4260"/>
              </w:tabs>
              <w:spacing w:line="264" w:lineRule="auto"/>
              <w:jc w:val="both"/>
              <w:rPr>
                <w:rFonts w:ascii="FS PF BeauSans Pro Light" w:hAnsi="FS PF BeauSans Pro Light" w:cs="Calibri"/>
                <w:b/>
                <w:lang w:val="en-US"/>
              </w:rPr>
            </w:pPr>
            <w:bookmarkStart w:name="contractname" w:id="20"/>
            <w:r>
              <w:rPr>
                <w:rFonts w:ascii="FS PF BeauSans Pro Light" w:hAnsi="FS PF BeauSans Pro Light" w:cs="Calibri"/>
                <w:i/>
                <w:lang w:val="en-US"/>
              </w:rPr>
              <w:t>Probationary contract</w:t>
            </w:r>
            <w:bookmarkEnd w:id="20"/>
          </w:p>
        </w:tc>
      </w:tr>
      <w:tr w:rsidRPr="002D5D44" w:rsidR="009A1F05" w:rsidTr="00DF32E3" w14:paraId="428A0E07" w14:textId="77777777">
        <w:trPr>
          <w:trHeight w:val="20"/>
        </w:trPr>
        <w:tc>
          <w:tcPr>
            <w:tcW w:w="4868" w:type="dxa"/>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16A7E85E" w14:textId="7EE5D6A7">
            <w:pPr>
              <w:tabs>
                <w:tab w:val="left" w:pos="720"/>
                <w:tab w:val="left" w:pos="4260"/>
              </w:tabs>
              <w:spacing w:line="264" w:lineRule="auto"/>
              <w:jc w:val="both"/>
              <w:rPr>
                <w:rFonts w:ascii="FS PF BeauSans Pro Light" w:hAnsi="FS PF BeauSans Pro Light" w:cs="Calibri"/>
                <w:b/>
                <w:lang w:val="en-US"/>
              </w:rPr>
            </w:pPr>
            <w:bookmarkStart w:name="period" w:id="21"/>
            <w:r>
              <w:rPr>
                <w:rFonts w:ascii="FS PF BeauSans Pro Light" w:hAnsi="FS PF BeauSans Pro Light" w:cs="Calibri"/>
                <w:b/>
                <w:lang w:val="en-US"/>
              </w:rPr>
              <w:t>2</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DF32E3" w14:paraId="39452740" w14:textId="77777777">
        <w:trPr>
          <w:trHeight w:val="20"/>
        </w:trPr>
        <w:tc>
          <w:tcPr>
            <w:tcW w:w="4868" w:type="dxa"/>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rsidR="009A1F05" w:rsidP="009A1F05" w:rsidRDefault="009A1F05" w14:paraId="6F26A998" w14:textId="72771C29">
            <w:pPr>
              <w:tabs>
                <w:tab w:val="left" w:pos="720"/>
                <w:tab w:val="left" w:pos="4260"/>
              </w:tabs>
              <w:spacing w:line="264" w:lineRule="auto"/>
              <w:jc w:val="both"/>
              <w:rPr>
                <w:rFonts w:ascii="FS PF BeauSans Pro Light" w:hAnsi="FS PF BeauSans Pro Light" w:cs="Calibri"/>
                <w:b/>
                <w:lang w:val="en-US"/>
              </w:rPr>
            </w:pPr>
            <w:bookmarkStart w:name="period1" w:id="22"/>
            <w:r>
              <w:rPr>
                <w:rFonts w:ascii="FS PF BeauSans Pro Light" w:hAnsi="FS PF BeauSans Pro Light" w:cs="Calibri"/>
                <w:i/>
                <w:lang w:val="en-US"/>
              </w:rPr>
              <w:t>2</w:t>
            </w:r>
            <w:bookmarkEnd w:id="22"/>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rsidRPr="002D5D44" w:rsidR="00FA6ACA" w:rsidP="00223325" w:rsidRDefault="00275837" w14:paraId="7BDA5FC0" w14:textId="6AA8BAE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name="date2" w:id="23"/>
      <w:r w:rsidR="004F43BE">
        <w:rPr>
          <w:rFonts w:ascii="FS PF BeauSans Pro Light" w:hAnsi="FS PF BeauSans Pro Light" w:cs="Calibri"/>
          <w:b/>
          <w:color w:val="000000" w:themeColor="text1"/>
          <w:sz w:val="24"/>
          <w:szCs w:val="24"/>
          <w:lang w:val="en-US"/>
        </w:rPr>
        <w:t>23/09/2025</w:t>
      </w:r>
      <w:bookmarkEnd w:id="23"/>
    </w:p>
    <w:p w:rsidRPr="002D5D44" w:rsidR="00EC336B" w:rsidP="00223325" w:rsidRDefault="00BE70EF" w14:paraId="03983E17" w14:textId="0730506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name="date3" w:id="24"/>
      <w:r w:rsidR="004F43BE">
        <w:rPr>
          <w:rFonts w:ascii="FS PF BeauSans Pro Light" w:hAnsi="FS PF BeauSans Pro Light" w:cs="Calibri"/>
          <w:i/>
          <w:color w:val="000000" w:themeColor="text1"/>
          <w:sz w:val="24"/>
          <w:szCs w:val="24"/>
          <w:lang w:val="en-US"/>
        </w:rPr>
        <w:t>23/09/2025</w:t>
      </w:r>
      <w:bookmarkEnd w:id="24"/>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39E936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name="feedback" w:id="25"/>
      <w:r w:rsidR="004F43BE">
        <w:rPr>
          <w:rFonts w:ascii="FS PF BeauSans Pro Light" w:hAnsi="FS PF BeauSans Pro Light" w:cs="Times New Roman"/>
          <w:b/>
          <w:spacing w:val="-4"/>
          <w:sz w:val="24"/>
          <w:szCs w:val="24"/>
          <w:lang w:val="en-US"/>
        </w:rPr>
        <w:t>45928</w:t>
      </w:r>
      <w:bookmarkEnd w:id="25"/>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39FD440D">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name="feedback2" w:id="26"/>
      <w:r w:rsidR="004F43BE">
        <w:rPr>
          <w:rFonts w:ascii="FS PF BeauSans Pro Light" w:hAnsi="FS PF BeauSans Pro Light" w:cs="Times New Roman"/>
          <w:i/>
          <w:spacing w:val="-4"/>
          <w:sz w:val="24"/>
          <w:szCs w:val="24"/>
          <w:lang w:val="en-US"/>
        </w:rPr>
        <w:t>45928</w:t>
      </w:r>
      <w:bookmarkEnd w:id="26"/>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3BF58279">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name="workplace2" w:id="27"/>
      <w:r w:rsidR="004F43BE">
        <w:rPr>
          <w:rFonts w:ascii="Times New Roman" w:hAnsi="Times New Roman" w:cs="Times New Roman"/>
          <w:spacing w:val="-4"/>
          <w:sz w:val="28"/>
          <w:szCs w:val="28"/>
          <w:lang w:val="en-US"/>
        </w:rPr>
        <w:t>Tầng 20, Toà nhà Vinacomin, Số 3 Dương Đình Nghệ, Yên Hoà, Cầu Giấy, Hà Nội</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48163DEE">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name="workingplaceen2" w:id="28"/>
      <w:r w:rsidR="00272F72">
        <w:rPr>
          <w:rFonts w:ascii="Times New Roman" w:hAnsi="Times New Roman" w:cs="Times New Roman"/>
          <w:i/>
          <w:spacing w:val="-4"/>
          <w:sz w:val="28"/>
          <w:szCs w:val="28"/>
          <w:lang w:val="en-US"/>
        </w:rPr>
        <w:t>20F, Vinacomin Building, 3rd Duong Dinh Nghe street, Yen Hoa ward, Cau Giay district, Hanoi</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124B6F3">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name="periodday" w:id="29"/>
      <w:r w:rsidR="004F43BE">
        <w:rPr>
          <w:rFonts w:ascii="Times New Roman" w:hAnsi="Times New Roman" w:cs="Times New Roman"/>
          <w:sz w:val="28"/>
          <w:szCs w:val="28"/>
          <w:lang w:val="en-US"/>
        </w:rPr>
        <w:t>60</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79267EA5">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name="periodday2" w:id="30"/>
      <w:r w:rsidR="004F43BE">
        <w:rPr>
          <w:rFonts w:ascii="Times New Roman" w:hAnsi="Times New Roman" w:cs="Times New Roman"/>
          <w:i/>
          <w:sz w:val="28"/>
          <w:szCs w:val="28"/>
          <w:lang w:val="en-US"/>
        </w:rPr>
        <w:t>60</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01EAA0D7">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name="moneyyear2" w:id="31"/>
      <w:r w:rsidR="004F43BE">
        <w:rPr>
          <w:rFonts w:ascii="Times New Roman" w:hAnsi="Times New Roman" w:cs="Times New Roman"/>
          <w:spacing w:val="-10"/>
          <w:sz w:val="28"/>
          <w:szCs w:val="28"/>
          <w:lang w:val="en-US"/>
        </w:rPr>
        <w:t>841.420.304</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1F9C338B">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name="moneyyearen" w:id="32"/>
      <w:r w:rsidR="004F43BE">
        <w:rPr>
          <w:rFonts w:ascii="Times New Roman" w:hAnsi="Times New Roman" w:cs="Times New Roman"/>
          <w:i/>
          <w:sz w:val="28"/>
          <w:szCs w:val="28"/>
          <w:lang w:val="en-US"/>
        </w:rPr>
        <w:t>841,420,304</w:t>
      </w:r>
      <w:bookmarkEnd w:id="32"/>
      <w:r w:rsidRPr="00593D35">
        <w:rPr>
          <w:rFonts w:ascii="Times New Roman" w:hAnsi="Times New Roman" w:cs="Times New Roman"/>
          <w:i/>
          <w:sz w:val="28"/>
          <w:szCs w:val="28"/>
        </w:rPr>
        <w:t xml:space="preserve">, including: </w:t>
      </w:r>
    </w:p>
    <w:p w:rsidRPr="00593D35" w:rsidR="00E24918" w:rsidP="00E24918" w:rsidRDefault="00E24918" w14:paraId="763C1C68" w14:textId="34D3DE0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name="moneymonth2" w:id="33"/>
      <w:r w:rsidR="004F43BE">
        <w:rPr>
          <w:rFonts w:ascii="Times New Roman" w:hAnsi="Times New Roman" w:cs="Times New Roman"/>
          <w:spacing w:val="-10"/>
          <w:sz w:val="28"/>
          <w:szCs w:val="28"/>
          <w:lang w:val="en-US"/>
        </w:rPr>
        <w:t>49.240.000</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rsidRPr="00593D35" w:rsidR="00E24918" w:rsidP="00E24918" w:rsidRDefault="00E24918" w14:paraId="7B1AB4CB" w14:textId="53B5FBD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name="moneymonthen" w:id="34"/>
      <w:r w:rsidR="004F43BE">
        <w:rPr>
          <w:rFonts w:ascii="Times New Roman" w:hAnsi="Times New Roman" w:cs="Times New Roman"/>
          <w:i/>
          <w:sz w:val="28"/>
          <w:szCs w:val="28"/>
          <w:lang w:val="en-US"/>
        </w:rPr>
        <w:t>49,240,000</w:t>
      </w:r>
      <w:bookmarkEnd w:id="34"/>
    </w:p>
    <w:p w:rsidRPr="00593D35" w:rsidR="00E24918" w:rsidP="00E24918" w:rsidRDefault="00E24918" w14:paraId="4A96C90E" w14:textId="5B62E90B">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name="moneyaddition2" w:id="35"/>
      <w:r w:rsidR="004F43BE">
        <w:rPr>
          <w:rFonts w:ascii="Times New Roman" w:hAnsi="Times New Roman" w:cs="Times New Roman"/>
          <w:spacing w:val="-10"/>
          <w:sz w:val="28"/>
          <w:szCs w:val="28"/>
          <w:lang w:val="en-US"/>
        </w:rPr>
        <w:t>1.300.000</w:t>
      </w:r>
      <w:bookmarkEnd w:id="35"/>
      <w:r w:rsidRPr="00593D35">
        <w:rPr>
          <w:rFonts w:ascii="Times New Roman" w:hAnsi="Times New Roman" w:cs="Times New Roman"/>
          <w:sz w:val="28"/>
          <w:szCs w:val="28"/>
        </w:rPr>
        <w:t xml:space="preserve"> Đồng.</w:t>
      </w:r>
    </w:p>
    <w:p w:rsidRPr="00593D35" w:rsidR="00E24918" w:rsidP="00E24918" w:rsidRDefault="00E24918" w14:paraId="15ABFAED" w14:textId="067CD515">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name="moneyadditionen" w:id="36"/>
      <w:r w:rsidR="004F43BE">
        <w:rPr>
          <w:rFonts w:ascii="Times New Roman" w:hAnsi="Times New Roman" w:cs="Times New Roman"/>
          <w:i/>
          <w:sz w:val="28"/>
          <w:szCs w:val="28"/>
          <w:lang w:val="en-US"/>
        </w:rPr>
        <w:t>1,300,000</w:t>
      </w:r>
      <w:bookmarkEnd w:id="36"/>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2FE574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name="yearbonus" w:id="37"/>
      <w:r w:rsidR="004F43BE">
        <w:rPr>
          <w:rFonts w:ascii="Times New Roman" w:hAnsi="Times New Roman" w:cs="Times New Roman"/>
          <w:sz w:val="28"/>
          <w:szCs w:val="28"/>
          <w:lang w:val="en-US"/>
        </w:rPr>
        <w:t>theo quy định của Tập đoàn</w:t>
      </w:r>
      <w:bookmarkEnd w:id="37"/>
      <w:r w:rsidRPr="00593D35">
        <w:rPr>
          <w:rFonts w:ascii="Times New Roman" w:hAnsi="Times New Roman" w:cs="Times New Roman"/>
          <w:sz w:val="28"/>
          <w:szCs w:val="28"/>
        </w:rPr>
        <w:t xml:space="preserve">. </w:t>
      </w:r>
    </w:p>
    <w:p w:rsidRPr="00593D35" w:rsidR="00E24918" w:rsidP="00E24918" w:rsidRDefault="00E24918" w14:paraId="7D999E54" w14:textId="4188117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name="yearbonusen" w:id="38"/>
      <w:r w:rsidR="004F43BE">
        <w:rPr>
          <w:rFonts w:ascii="Times New Roman" w:hAnsi="Times New Roman" w:cs="Times New Roman"/>
          <w:i/>
          <w:sz w:val="28"/>
          <w:szCs w:val="28"/>
          <w:lang w:val="en-US"/>
        </w:rPr>
        <w:t>accordance with the Group’s regulations</w:t>
      </w:r>
      <w:bookmarkEnd w:id="38"/>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