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1456" w14:textId="25376373" w:rsidR="00A907D4" w:rsidRDefault="00000000">
      <w:pPr>
        <w:pStyle w:val="2"/>
        <w:spacing w:line="300" w:lineRule="auto"/>
        <w:rPr>
          <w:rFonts w:ascii="Times New Roman" w:hAnsi="Times New Roman"/>
        </w:rPr>
      </w:pPr>
      <w:r>
        <w:rPr>
          <w:rFonts w:ascii="Times New Roman" w:hAnsi="Times New Roman"/>
        </w:rPr>
        <w:t xml:space="preserve">Introduction to </w:t>
      </w:r>
      <w:r>
        <w:rPr>
          <w:rFonts w:ascii="Times New Roman" w:hAnsi="Times New Roman" w:hint="eastAsia"/>
        </w:rPr>
        <w:t>WCCI</w:t>
      </w:r>
      <w:r>
        <w:rPr>
          <w:rFonts w:ascii="Times New Roman" w:hAnsi="Times New Roman"/>
        </w:rPr>
        <w:t xml:space="preserve"> </w:t>
      </w:r>
      <w:r w:rsidR="004C74BD">
        <w:rPr>
          <w:rFonts w:ascii="Times New Roman" w:hAnsi="Times New Roman" w:hint="eastAsia"/>
        </w:rPr>
        <w:t xml:space="preserve">CEC </w:t>
      </w:r>
      <w:r>
        <w:rPr>
          <w:rFonts w:ascii="Times New Roman" w:hAnsi="Times New Roman"/>
        </w:rPr>
        <w:t>202</w:t>
      </w:r>
      <w:r>
        <w:rPr>
          <w:rFonts w:ascii="Times New Roman" w:hAnsi="Times New Roman" w:hint="eastAsia"/>
        </w:rPr>
        <w:t>6</w:t>
      </w:r>
      <w:r>
        <w:rPr>
          <w:rFonts w:ascii="Times New Roman" w:hAnsi="Times New Roman"/>
        </w:rPr>
        <w:t xml:space="preserve"> </w:t>
      </w:r>
      <w:r>
        <w:rPr>
          <w:rFonts w:ascii="Times New Roman" w:hAnsi="Times New Roman" w:hint="eastAsia"/>
        </w:rPr>
        <w:t>HDM</w:t>
      </w:r>
      <w:r>
        <w:rPr>
          <w:rFonts w:ascii="Times New Roman" w:hAnsi="Times New Roman"/>
        </w:rPr>
        <w:t>MO Test Problem</w:t>
      </w:r>
    </w:p>
    <w:p w14:paraId="4D7C044D" w14:textId="1C4CC4E8" w:rsidR="00A907D4" w:rsidRDefault="00000000">
      <w:pPr>
        <w:pStyle w:val="3"/>
        <w:spacing w:line="270" w:lineRule="auto"/>
      </w:pPr>
      <w:r>
        <w:rPr>
          <w:rFonts w:eastAsia="SimHei"/>
          <w:sz w:val="30"/>
        </w:rPr>
        <w:t>Definitions</w:t>
      </w:r>
    </w:p>
    <w:p w14:paraId="29BDEEBE" w14:textId="77777777" w:rsidR="00A907D4" w:rsidRDefault="00000000">
      <w:pPr>
        <w:pStyle w:val="a0"/>
        <w:spacing w:before="78" w:after="78"/>
        <w:ind w:firstLineChars="0" w:firstLine="0"/>
        <w:rPr>
          <w:color w:val="000000" w:themeColor="text1"/>
        </w:rPr>
      </w:pPr>
      <w:r>
        <w:rPr>
          <w:color w:val="000000" w:themeColor="text1"/>
        </w:rPr>
        <w:t>Taking the minimization problem as an example, a multi-objective optimization problem can be defined as:</w:t>
      </w:r>
    </w:p>
    <w:p w14:paraId="767CB0A8" w14:textId="77777777" w:rsidR="00A907D4" w:rsidRDefault="00000000">
      <w:pPr>
        <w:spacing w:before="78" w:after="78"/>
        <w:ind w:firstLineChars="200" w:firstLine="480"/>
        <w:jc w:val="center"/>
        <w:rPr>
          <w:kern w:val="0"/>
          <w:szCs w:val="21"/>
        </w:rPr>
      </w:pPr>
      <w:r>
        <w:rPr>
          <w:kern w:val="0"/>
          <w:position w:val="-16"/>
          <w:szCs w:val="21"/>
        </w:rPr>
        <w:object w:dxaOrig="4057" w:dyaOrig="565" w14:anchorId="1B500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15pt;height:28.7pt" o:ole="">
            <v:imagedata r:id="rId7" o:title=""/>
          </v:shape>
          <o:OLEObject Type="Embed" ProgID="Equation.DSMT4" ShapeID="_x0000_i1025" DrawAspect="Content" ObjectID="_1825840265" r:id="rId8"/>
        </w:object>
      </w:r>
    </w:p>
    <w:p w14:paraId="289221BB" w14:textId="77777777" w:rsidR="00A907D4" w:rsidRDefault="00000000">
      <w:pPr>
        <w:pStyle w:val="a0"/>
        <w:spacing w:before="78" w:after="78"/>
        <w:ind w:firstLineChars="0" w:firstLine="0"/>
        <w:rPr>
          <w:color w:val="000000" w:themeColor="text1"/>
        </w:rPr>
      </w:pPr>
      <w:r>
        <w:rPr>
          <w:rFonts w:hint="eastAsia"/>
          <w:color w:val="000000" w:themeColor="text1"/>
        </w:rPr>
        <w:t xml:space="preserve">The multimodal multiobjective optimization problems imply that multiple equivalent Pareto optimal sets (PSs). Equivalent PSs are distinct sets in the decision space that correspond to identical regions in the objective space. </w:t>
      </w:r>
    </w:p>
    <w:p w14:paraId="646A7E4B" w14:textId="3400C330" w:rsidR="00A907D4" w:rsidRDefault="00000000" w:rsidP="00843182">
      <w:pPr>
        <w:pStyle w:val="a0"/>
        <w:spacing w:before="78" w:after="78"/>
        <w:ind w:firstLineChars="0" w:firstLine="0"/>
        <w:rPr>
          <w:color w:val="000000" w:themeColor="text1"/>
        </w:rPr>
      </w:pPr>
      <w:r>
        <w:rPr>
          <w:rFonts w:hint="eastAsia"/>
          <w:color w:val="000000" w:themeColor="text1"/>
        </w:rPr>
        <w:t>The higher dimensional problems typically refer to optimization problems where the number of decision variables reaches tens or even hundreds of dimensions.</w:t>
      </w:r>
      <w:r w:rsidR="00843182">
        <w:rPr>
          <w:rFonts w:hint="eastAsia"/>
          <w:color w:val="000000" w:themeColor="text1"/>
        </w:rPr>
        <w:t xml:space="preserve"> </w:t>
      </w:r>
      <w:r>
        <w:rPr>
          <w:color w:val="000000" w:themeColor="text1"/>
        </w:rPr>
        <w:t xml:space="preserve">If two solutions </w:t>
      </w:r>
      <w:r>
        <w:rPr>
          <w:kern w:val="0"/>
          <w:position w:val="-10"/>
          <w:szCs w:val="21"/>
        </w:rPr>
        <w:object w:dxaOrig="230" w:dyaOrig="348" w14:anchorId="68711612">
          <v:shape id="_x0000_i1026" type="#_x0000_t75" alt="" style="width:11.15pt;height:17.15pt" o:ole="">
            <v:imagedata r:id="rId9" o:title=""/>
          </v:shape>
          <o:OLEObject Type="Embed" ProgID="Equation.DSMT4" ShapeID="_x0000_i1026" DrawAspect="Content" ObjectID="_1825840266" r:id="rId10"/>
        </w:object>
      </w:r>
      <w:r>
        <w:rPr>
          <w:kern w:val="0"/>
          <w:szCs w:val="21"/>
        </w:rPr>
        <w:t xml:space="preserve"> </w:t>
      </w:r>
      <w:r>
        <w:rPr>
          <w:color w:val="000000" w:themeColor="text1"/>
        </w:rPr>
        <w:t xml:space="preserve">and </w:t>
      </w:r>
      <w:r>
        <w:rPr>
          <w:kern w:val="0"/>
          <w:position w:val="-10"/>
          <w:szCs w:val="21"/>
        </w:rPr>
        <w:object w:dxaOrig="237" w:dyaOrig="348" w14:anchorId="5568A02E">
          <v:shape id="_x0000_i1027" type="#_x0000_t75" style="width:12pt;height:17.15pt" o:ole="">
            <v:imagedata r:id="rId11" o:title=""/>
          </v:shape>
          <o:OLEObject Type="Embed" ProgID="Equation.DSMT4" ShapeID="_x0000_i1027" DrawAspect="Content" ObjectID="_1825840267" r:id="rId12"/>
        </w:object>
      </w:r>
      <w:r>
        <w:rPr>
          <w:kern w:val="0"/>
          <w:szCs w:val="21"/>
        </w:rPr>
        <w:t xml:space="preserve"> </w:t>
      </w:r>
      <w:r>
        <w:rPr>
          <w:color w:val="000000" w:themeColor="text1"/>
        </w:rPr>
        <w:t xml:space="preserve">satisfy the following conditions, they are defined as </w:t>
      </w:r>
      <w:r>
        <w:rPr>
          <w:kern w:val="0"/>
          <w:position w:val="-10"/>
          <w:szCs w:val="21"/>
        </w:rPr>
        <w:object w:dxaOrig="230" w:dyaOrig="348" w14:anchorId="29D5F747">
          <v:shape id="_x0000_i1028" type="#_x0000_t75" style="width:11.15pt;height:17.15pt" o:ole="">
            <v:imagedata r:id="rId13" o:title=""/>
          </v:shape>
          <o:OLEObject Type="Embed" ProgID="Equation.DSMT4" ShapeID="_x0000_i1028" DrawAspect="Content" ObjectID="_1825840268" r:id="rId14"/>
        </w:object>
      </w:r>
      <w:r>
        <w:rPr>
          <w:kern w:val="0"/>
          <w:szCs w:val="21"/>
        </w:rPr>
        <w:t xml:space="preserve"> </w:t>
      </w:r>
      <w:r>
        <w:rPr>
          <w:color w:val="000000" w:themeColor="text1"/>
        </w:rPr>
        <w:t xml:space="preserve">dominated </w:t>
      </w:r>
      <w:r>
        <w:rPr>
          <w:kern w:val="0"/>
          <w:position w:val="-10"/>
          <w:szCs w:val="21"/>
        </w:rPr>
        <w:object w:dxaOrig="237" w:dyaOrig="348" w14:anchorId="107C2E38">
          <v:shape id="_x0000_i1029" type="#_x0000_t75" style="width:12pt;height:17.15pt" o:ole="">
            <v:imagedata r:id="rId11" o:title=""/>
          </v:shape>
          <o:OLEObject Type="Embed" ProgID="Equation.DSMT4" ShapeID="_x0000_i1029" DrawAspect="Content" ObjectID="_1825840269" r:id="rId15"/>
        </w:object>
      </w:r>
      <w:r>
        <w:rPr>
          <w:color w:val="000000" w:themeColor="text1"/>
        </w:rPr>
        <w:t xml:space="preserve">: </w:t>
      </w:r>
    </w:p>
    <w:p w14:paraId="647BE3D4" w14:textId="77777777" w:rsidR="00A907D4" w:rsidRDefault="00000000">
      <w:pPr>
        <w:pStyle w:val="a0"/>
        <w:spacing w:before="78" w:after="78"/>
        <w:ind w:firstLineChars="0" w:firstLine="0"/>
        <w:rPr>
          <w:color w:val="000000" w:themeColor="text1"/>
        </w:rPr>
      </w:pPr>
      <w:r>
        <w:rPr>
          <w:color w:val="000000" w:themeColor="text1"/>
        </w:rPr>
        <w:t xml:space="preserve">1) Each objective value of solution </w:t>
      </w:r>
      <w:r>
        <w:rPr>
          <w:kern w:val="0"/>
          <w:position w:val="-10"/>
          <w:szCs w:val="21"/>
        </w:rPr>
        <w:object w:dxaOrig="230" w:dyaOrig="348" w14:anchorId="0705E281">
          <v:shape id="_x0000_i1030" type="#_x0000_t75" style="width:11.15pt;height:17.15pt" o:ole="">
            <v:imagedata r:id="rId16" o:title=""/>
          </v:shape>
          <o:OLEObject Type="Embed" ProgID="Equation.DSMT4" ShapeID="_x0000_i1030" DrawAspect="Content" ObjectID="_1825840270" r:id="rId17"/>
        </w:object>
      </w:r>
      <w:r>
        <w:rPr>
          <w:kern w:val="0"/>
          <w:szCs w:val="21"/>
        </w:rPr>
        <w:t xml:space="preserve"> </w:t>
      </w:r>
      <w:r>
        <w:rPr>
          <w:color w:val="000000" w:themeColor="text1"/>
        </w:rPr>
        <w:t xml:space="preserve">is smaller than the corresponding objective value of solution </w:t>
      </w:r>
      <w:r>
        <w:rPr>
          <w:kern w:val="0"/>
          <w:position w:val="-10"/>
          <w:szCs w:val="21"/>
        </w:rPr>
        <w:object w:dxaOrig="237" w:dyaOrig="348" w14:anchorId="07CF1F45">
          <v:shape id="_x0000_i1031" type="#_x0000_t75" style="width:12pt;height:17.15pt" o:ole="">
            <v:imagedata r:id="rId18" o:title=""/>
          </v:shape>
          <o:OLEObject Type="Embed" ProgID="Equation.DSMT4" ShapeID="_x0000_i1031" DrawAspect="Content" ObjectID="_1825840271" r:id="rId19"/>
        </w:object>
      </w:r>
      <w:r>
        <w:rPr>
          <w:color w:val="000000" w:themeColor="text1"/>
        </w:rPr>
        <w:t>, i.e.</w:t>
      </w:r>
      <w:r>
        <w:rPr>
          <w:kern w:val="0"/>
          <w:szCs w:val="21"/>
        </w:rPr>
        <w:t xml:space="preserve"> </w:t>
      </w:r>
      <w:r>
        <w:rPr>
          <w:kern w:val="0"/>
          <w:position w:val="-10"/>
          <w:szCs w:val="21"/>
        </w:rPr>
        <w:object w:dxaOrig="1249" w:dyaOrig="348" w14:anchorId="2FEF5A95">
          <v:shape id="_x0000_i1032" type="#_x0000_t75" style="width:62.15pt;height:17.15pt" o:ole="">
            <v:imagedata r:id="rId20" o:title=""/>
          </v:shape>
          <o:OLEObject Type="Embed" ProgID="Equation.DSMT4" ShapeID="_x0000_i1032" DrawAspect="Content" ObjectID="_1825840272" r:id="rId21"/>
        </w:object>
      </w:r>
      <w:r>
        <w:rPr>
          <w:color w:val="000000" w:themeColor="text1"/>
        </w:rPr>
        <w:t xml:space="preserve">, </w:t>
      </w:r>
      <w:r>
        <w:rPr>
          <w:kern w:val="0"/>
          <w:position w:val="-10"/>
          <w:szCs w:val="21"/>
        </w:rPr>
        <w:object w:dxaOrig="973" w:dyaOrig="276" w14:anchorId="0C72C8AB">
          <v:shape id="_x0000_i1033" type="#_x0000_t75" style="width:48.85pt;height:14.15pt" o:ole="">
            <v:imagedata r:id="rId22" o:title=""/>
          </v:shape>
          <o:OLEObject Type="Embed" ProgID="Equation.DSMT4" ShapeID="_x0000_i1033" DrawAspect="Content" ObjectID="_1825840273" r:id="rId23"/>
        </w:object>
      </w:r>
      <w:r>
        <w:rPr>
          <w:color w:val="000000" w:themeColor="text1"/>
        </w:rPr>
        <w:t>;</w:t>
      </w:r>
    </w:p>
    <w:p w14:paraId="7FE01B05" w14:textId="77777777" w:rsidR="00A907D4" w:rsidRDefault="00000000">
      <w:pPr>
        <w:pStyle w:val="a0"/>
        <w:spacing w:before="78" w:after="78"/>
        <w:ind w:firstLineChars="0" w:firstLine="0"/>
        <w:rPr>
          <w:color w:val="000000" w:themeColor="text1"/>
        </w:rPr>
      </w:pPr>
      <w:r>
        <w:rPr>
          <w:color w:val="000000" w:themeColor="text1"/>
        </w:rPr>
        <w:t xml:space="preserve">2) There is at least one objective value of solution </w:t>
      </w:r>
      <w:r>
        <w:rPr>
          <w:kern w:val="0"/>
          <w:position w:val="-10"/>
          <w:szCs w:val="21"/>
        </w:rPr>
        <w:object w:dxaOrig="230" w:dyaOrig="348" w14:anchorId="2A8906FD">
          <v:shape id="_x0000_i1034" type="#_x0000_t75" style="width:11.15pt;height:17.15pt" o:ole="">
            <v:imagedata r:id="rId16" o:title=""/>
          </v:shape>
          <o:OLEObject Type="Embed" ProgID="Equation.DSMT4" ShapeID="_x0000_i1034" DrawAspect="Content" ObjectID="_1825840274" r:id="rId24"/>
        </w:object>
      </w:r>
      <w:r>
        <w:rPr>
          <w:kern w:val="0"/>
          <w:szCs w:val="21"/>
        </w:rPr>
        <w:t xml:space="preserve"> </w:t>
      </w:r>
      <w:r>
        <w:rPr>
          <w:color w:val="000000" w:themeColor="text1"/>
        </w:rPr>
        <w:t xml:space="preserve">that is smaller than the corresponding objective value of solution </w:t>
      </w:r>
      <w:r>
        <w:rPr>
          <w:kern w:val="0"/>
          <w:position w:val="-10"/>
          <w:szCs w:val="21"/>
        </w:rPr>
        <w:object w:dxaOrig="237" w:dyaOrig="348" w14:anchorId="65DDDA98">
          <v:shape id="_x0000_i1035" type="#_x0000_t75" style="width:12pt;height:17.15pt" o:ole="">
            <v:imagedata r:id="rId18" o:title=""/>
          </v:shape>
          <o:OLEObject Type="Embed" ProgID="Equation.DSMT4" ShapeID="_x0000_i1035" DrawAspect="Content" ObjectID="_1825840275" r:id="rId25"/>
        </w:object>
      </w:r>
      <w:r>
        <w:rPr>
          <w:color w:val="000000" w:themeColor="text1"/>
        </w:rPr>
        <w:t>, i.e.</w:t>
      </w:r>
      <w:r>
        <w:rPr>
          <w:kern w:val="0"/>
          <w:szCs w:val="21"/>
        </w:rPr>
        <w:t xml:space="preserve"> </w:t>
      </w:r>
      <w:r>
        <w:rPr>
          <w:kern w:val="0"/>
          <w:position w:val="-10"/>
          <w:szCs w:val="21"/>
        </w:rPr>
        <w:object w:dxaOrig="1249" w:dyaOrig="348" w14:anchorId="0B17EC63">
          <v:shape id="_x0000_i1036" type="#_x0000_t75" style="width:62.15pt;height:17.15pt" o:ole="">
            <v:imagedata r:id="rId26" o:title=""/>
          </v:shape>
          <o:OLEObject Type="Embed" ProgID="Equation.DSMT4" ShapeID="_x0000_i1036" DrawAspect="Content" ObjectID="_1825840276" r:id="rId27"/>
        </w:object>
      </w:r>
      <w:r>
        <w:rPr>
          <w:color w:val="000000" w:themeColor="text1"/>
        </w:rPr>
        <w:t xml:space="preserve">, </w:t>
      </w:r>
      <w:r>
        <w:rPr>
          <w:kern w:val="0"/>
          <w:position w:val="-10"/>
          <w:szCs w:val="21"/>
        </w:rPr>
        <w:object w:dxaOrig="723" w:dyaOrig="276" w14:anchorId="2FD44C69">
          <v:shape id="_x0000_i1037" type="#_x0000_t75" style="width:36pt;height:14.15pt" o:ole="">
            <v:imagedata r:id="rId28" o:title=""/>
          </v:shape>
          <o:OLEObject Type="Embed" ProgID="Equation.DSMT4" ShapeID="_x0000_i1037" DrawAspect="Content" ObjectID="_1825840277" r:id="rId29"/>
        </w:object>
      </w:r>
      <w:r>
        <w:rPr>
          <w:color w:val="000000" w:themeColor="text1"/>
        </w:rPr>
        <w:t>.</w:t>
      </w:r>
    </w:p>
    <w:p w14:paraId="53799B4E" w14:textId="77777777" w:rsidR="00A907D4" w:rsidRDefault="00000000">
      <w:pPr>
        <w:pStyle w:val="a0"/>
        <w:spacing w:before="78" w:after="78"/>
        <w:ind w:firstLine="480"/>
        <w:rPr>
          <w:color w:val="000000" w:themeColor="text1"/>
        </w:rPr>
      </w:pPr>
      <w:r>
        <w:rPr>
          <w:color w:val="000000" w:themeColor="text1"/>
        </w:rPr>
        <w:t>If a solution is not dominated by any other solutions, it is defined as a non-dominated solution. The collection of all non-dominated solutions is called the non-dominated solution set</w:t>
      </w:r>
      <w:r>
        <w:rPr>
          <w:rFonts w:hint="eastAsia"/>
          <w:color w:val="000000" w:themeColor="text1"/>
        </w:rPr>
        <w:t xml:space="preserve">, </w:t>
      </w:r>
      <w:r>
        <w:rPr>
          <w:color w:val="000000" w:themeColor="text1"/>
        </w:rPr>
        <w:t>also known as the</w:t>
      </w:r>
      <w:r>
        <w:rPr>
          <w:rFonts w:hint="eastAsia"/>
          <w:color w:val="000000" w:themeColor="text1"/>
        </w:rPr>
        <w:t xml:space="preserve"> PSs</w:t>
      </w:r>
      <w:r>
        <w:rPr>
          <w:color w:val="000000" w:themeColor="text1"/>
        </w:rPr>
        <w:t>.</w:t>
      </w:r>
      <w:r>
        <w:rPr>
          <w:rFonts w:hint="eastAsia"/>
          <w:color w:val="000000" w:themeColor="text1"/>
        </w:rPr>
        <w:t xml:space="preserve"> The multimodal multiobjective optimization problems imply that multiple equivalent PSs corresponding to the same Pareto Front (PF). </w:t>
      </w:r>
      <w:r>
        <w:rPr>
          <w:color w:val="000000" w:themeColor="text1"/>
        </w:rPr>
        <w:t xml:space="preserve">The </w:t>
      </w:r>
      <w:r>
        <w:rPr>
          <w:rFonts w:hint="eastAsia"/>
          <w:color w:val="000000" w:themeColor="text1"/>
        </w:rPr>
        <w:t>multimodal multiobjective</w:t>
      </w:r>
      <w:r>
        <w:rPr>
          <w:color w:val="000000" w:themeColor="text1"/>
        </w:rPr>
        <w:t xml:space="preserve"> minimization optimization problem is illustrated in Fig</w:t>
      </w:r>
      <w:r>
        <w:rPr>
          <w:rFonts w:hint="eastAsia"/>
          <w:color w:val="000000" w:themeColor="text1"/>
        </w:rPr>
        <w:t>.</w:t>
      </w:r>
      <w:r>
        <w:rPr>
          <w:color w:val="000000" w:themeColor="text1"/>
        </w:rPr>
        <w:t xml:space="preserve"> 1.</w:t>
      </w:r>
      <w:r>
        <w:rPr>
          <w:rFonts w:hint="eastAsia"/>
          <w:color w:val="000000" w:themeColor="text1"/>
        </w:rPr>
        <w:t xml:space="preserve"> The left and right sides represent the decision space and objective space, respectively. The two curves in the decision space, PS</w:t>
      </w:r>
      <w:r>
        <w:rPr>
          <w:rFonts w:hint="eastAsia"/>
          <w:color w:val="000000" w:themeColor="text1"/>
          <w:vertAlign w:val="subscript"/>
        </w:rPr>
        <w:t>1</w:t>
      </w:r>
      <w:r>
        <w:rPr>
          <w:rFonts w:hint="eastAsia"/>
          <w:color w:val="000000" w:themeColor="text1"/>
        </w:rPr>
        <w:t xml:space="preserve"> and PS</w:t>
      </w:r>
      <w:r>
        <w:rPr>
          <w:rFonts w:hint="eastAsia"/>
          <w:color w:val="000000" w:themeColor="text1"/>
          <w:vertAlign w:val="subscript"/>
        </w:rPr>
        <w:t>2</w:t>
      </w:r>
      <w:r>
        <w:rPr>
          <w:rFonts w:hint="eastAsia"/>
          <w:color w:val="000000" w:themeColor="text1"/>
        </w:rPr>
        <w:t>, represent two PSs, which are mapped to the same PF in the objective space.</w:t>
      </w:r>
    </w:p>
    <w:p w14:paraId="7B47EF5A" w14:textId="77777777" w:rsidR="00A907D4" w:rsidRDefault="00000000">
      <w:pPr>
        <w:pStyle w:val="a0"/>
        <w:spacing w:before="78" w:after="78"/>
        <w:ind w:firstLineChars="0" w:firstLine="0"/>
        <w:jc w:val="center"/>
      </w:pPr>
      <w:r>
        <w:rPr>
          <w:rFonts w:hint="eastAsia"/>
          <w:noProof/>
          <w:color w:val="000000" w:themeColor="text1"/>
        </w:rPr>
        <w:drawing>
          <wp:inline distT="0" distB="0" distL="114300" distR="114300" wp14:anchorId="7E8425B1" wp14:editId="2EA6F76E">
            <wp:extent cx="4182110" cy="2133600"/>
            <wp:effectExtent l="0" t="0" r="8890" b="0"/>
            <wp:docPr id="13" name="图片 13" descr="PS-PF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S-PF图"/>
                    <pic:cNvPicPr>
                      <a:picLocks noChangeAspect="1"/>
                    </pic:cNvPicPr>
                  </pic:nvPicPr>
                  <pic:blipFill>
                    <a:blip r:embed="rId30"/>
                    <a:stretch>
                      <a:fillRect/>
                    </a:stretch>
                  </pic:blipFill>
                  <pic:spPr>
                    <a:xfrm>
                      <a:off x="0" y="0"/>
                      <a:ext cx="4182110" cy="2133600"/>
                    </a:xfrm>
                    <a:prstGeom prst="rect">
                      <a:avLst/>
                    </a:prstGeom>
                  </pic:spPr>
                </pic:pic>
              </a:graphicData>
            </a:graphic>
          </wp:inline>
        </w:drawing>
      </w:r>
    </w:p>
    <w:p w14:paraId="11B63EBE" w14:textId="77777777" w:rsidR="00A907D4" w:rsidRDefault="00000000">
      <w:pPr>
        <w:pStyle w:val="a0"/>
        <w:spacing w:before="78" w:after="78"/>
        <w:ind w:firstLineChars="0" w:firstLine="0"/>
        <w:jc w:val="center"/>
        <w:rPr>
          <w:sz w:val="21"/>
          <w:szCs w:val="21"/>
        </w:rPr>
      </w:pPr>
      <w:r>
        <w:rPr>
          <w:color w:val="000000" w:themeColor="text1"/>
        </w:rPr>
        <w:t xml:space="preserve">Fig. 1 Illustration of </w:t>
      </w:r>
      <w:r>
        <w:rPr>
          <w:rFonts w:hint="eastAsia"/>
          <w:color w:val="000000" w:themeColor="text1"/>
        </w:rPr>
        <w:t>m</w:t>
      </w:r>
      <w:r>
        <w:rPr>
          <w:color w:val="000000" w:themeColor="text1"/>
        </w:rPr>
        <w:t xml:space="preserve">ultimodal </w:t>
      </w:r>
      <w:r>
        <w:rPr>
          <w:rFonts w:hint="eastAsia"/>
          <w:color w:val="000000" w:themeColor="text1"/>
        </w:rPr>
        <w:t>m</w:t>
      </w:r>
      <w:r>
        <w:rPr>
          <w:color w:val="000000" w:themeColor="text1"/>
        </w:rPr>
        <w:t>ultiobjective Optimization.</w:t>
      </w:r>
    </w:p>
    <w:p w14:paraId="1791B9FF" w14:textId="77777777" w:rsidR="00A907D4" w:rsidRDefault="00000000">
      <w:pPr>
        <w:pStyle w:val="3"/>
        <w:spacing w:before="0" w:after="0" w:line="276" w:lineRule="auto"/>
        <w:rPr>
          <w:rFonts w:eastAsia="SimSun"/>
          <w:color w:val="000000" w:themeColor="text1"/>
          <w:szCs w:val="28"/>
        </w:rPr>
      </w:pPr>
      <w:r>
        <w:rPr>
          <w:rFonts w:eastAsia="SimSun"/>
          <w:color w:val="000000" w:themeColor="text1"/>
          <w:szCs w:val="28"/>
        </w:rPr>
        <w:lastRenderedPageBreak/>
        <w:t>Definition of Test Problems</w:t>
      </w:r>
    </w:p>
    <w:p w14:paraId="4C991D3D" w14:textId="77777777" w:rsidR="00A907D4" w:rsidRDefault="00000000">
      <w:pPr>
        <w:spacing w:before="78" w:after="78"/>
        <w:ind w:firstLineChars="200" w:firstLine="480"/>
        <w:rPr>
          <w:szCs w:val="21"/>
        </w:rPr>
      </w:pPr>
      <w:r>
        <w:rPr>
          <w:szCs w:val="21"/>
        </w:rPr>
        <w:t>Please see the attachment for details.</w:t>
      </w:r>
    </w:p>
    <w:p w14:paraId="29039071" w14:textId="77777777" w:rsidR="00A907D4" w:rsidRDefault="00000000">
      <w:pPr>
        <w:pStyle w:val="2"/>
        <w:spacing w:before="60" w:after="60" w:line="240" w:lineRule="auto"/>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 xml:space="preserve">Parameter Settings </w:t>
      </w:r>
    </w:p>
    <w:p w14:paraId="08C90C61" w14:textId="00B258D9" w:rsidR="00A907D4" w:rsidRDefault="00000000">
      <w:pPr>
        <w:pStyle w:val="a0"/>
        <w:spacing w:before="78" w:after="78"/>
        <w:ind w:firstLine="480"/>
        <w:rPr>
          <w:color w:val="000000" w:themeColor="text1"/>
        </w:rPr>
      </w:pPr>
      <w:r>
        <w:rPr>
          <w:color w:val="000000" w:themeColor="text1"/>
        </w:rPr>
        <w:t xml:space="preserve">In the </w:t>
      </w:r>
      <w:r>
        <w:rPr>
          <w:rFonts w:hint="eastAsia"/>
          <w:color w:val="000000" w:themeColor="text1"/>
        </w:rPr>
        <w:t>WCCI</w:t>
      </w:r>
      <w:r>
        <w:rPr>
          <w:color w:val="000000" w:themeColor="text1"/>
        </w:rPr>
        <w:t xml:space="preserve"> </w:t>
      </w:r>
      <w:r w:rsidR="004C74BD">
        <w:rPr>
          <w:rFonts w:hint="eastAsia"/>
          <w:color w:val="000000" w:themeColor="text1"/>
        </w:rPr>
        <w:t xml:space="preserve">CEC </w:t>
      </w:r>
      <w:r>
        <w:rPr>
          <w:color w:val="000000" w:themeColor="text1"/>
        </w:rPr>
        <w:t>202</w:t>
      </w:r>
      <w:r>
        <w:rPr>
          <w:rFonts w:hint="eastAsia"/>
          <w:color w:val="000000" w:themeColor="text1"/>
        </w:rPr>
        <w:t>6</w:t>
      </w:r>
      <w:r>
        <w:rPr>
          <w:color w:val="000000" w:themeColor="text1"/>
        </w:rPr>
        <w:t xml:space="preserve"> </w:t>
      </w:r>
      <w:r>
        <w:rPr>
          <w:rFonts w:hint="eastAsia"/>
          <w:color w:val="000000" w:themeColor="text1"/>
        </w:rPr>
        <w:t>HDM</w:t>
      </w:r>
      <w:r>
        <w:rPr>
          <w:color w:val="000000" w:themeColor="text1"/>
        </w:rPr>
        <w:t xml:space="preserve">MO test problems, </w:t>
      </w:r>
      <w:r>
        <w:rPr>
          <w:rFonts w:hint="eastAsia"/>
          <w:color w:val="000000" w:themeColor="text1"/>
        </w:rPr>
        <w:t>t</w:t>
      </w:r>
      <w:r>
        <w:rPr>
          <w:color w:val="000000" w:themeColor="text1"/>
        </w:rPr>
        <w:t>he dimension </w:t>
      </w:r>
      <w:r>
        <w:rPr>
          <w:i/>
          <w:iCs/>
          <w:color w:val="000000" w:themeColor="text1"/>
        </w:rPr>
        <w:t>D</w:t>
      </w:r>
      <w:r>
        <w:rPr>
          <w:color w:val="000000" w:themeColor="text1"/>
        </w:rPr>
        <w:t xml:space="preserve"> of the decision variables in the test functions </w:t>
      </w:r>
      <w:proofErr w:type="gramStart"/>
      <w:r>
        <w:rPr>
          <w:color w:val="000000" w:themeColor="text1"/>
        </w:rPr>
        <w:t>ranges</w:t>
      </w:r>
      <w:proofErr w:type="gramEnd"/>
      <w:r>
        <w:rPr>
          <w:color w:val="000000" w:themeColor="text1"/>
        </w:rPr>
        <w:t xml:space="preserve"> from 7 to 60. The population size </w:t>
      </w:r>
      <w:r>
        <w:rPr>
          <w:i/>
          <w:iCs/>
          <w:color w:val="000000" w:themeColor="text1"/>
        </w:rPr>
        <w:t>N</w:t>
      </w:r>
      <w:r>
        <w:rPr>
          <w:color w:val="000000" w:themeColor="text1"/>
        </w:rPr>
        <w:t xml:space="preserve"> is set to 100, and the maximum number of evaluations for </w:t>
      </w:r>
      <w:r>
        <w:rPr>
          <w:rFonts w:hint="eastAsia"/>
          <w:color w:val="000000" w:themeColor="text1"/>
        </w:rPr>
        <w:t>each</w:t>
      </w:r>
      <w:r>
        <w:rPr>
          <w:color w:val="000000" w:themeColor="text1"/>
        </w:rPr>
        <w:t xml:space="preserve"> test function is set to 200,000.</w:t>
      </w:r>
    </w:p>
    <w:p w14:paraId="23ECAA19" w14:textId="77777777" w:rsidR="00A907D4" w:rsidRDefault="00000000">
      <w:pPr>
        <w:pStyle w:val="2"/>
        <w:spacing w:before="120" w:line="240" w:lineRule="auto"/>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Evaluation Criteria</w:t>
      </w:r>
    </w:p>
    <w:p w14:paraId="49465826" w14:textId="77777777" w:rsidR="00A907D4" w:rsidRDefault="00000000">
      <w:pPr>
        <w:pStyle w:val="a0"/>
        <w:spacing w:before="78" w:after="78"/>
        <w:ind w:firstLine="480"/>
        <w:rPr>
          <w:color w:val="000000" w:themeColor="text1"/>
        </w:rPr>
      </w:pPr>
      <w:r>
        <w:rPr>
          <w:color w:val="000000" w:themeColor="text1"/>
        </w:rPr>
        <w:t>Four performance metrics, including Inverted Generational Distance in the Decision Space (IGDX)</w:t>
      </w:r>
      <w:r>
        <w:rPr>
          <w:rFonts w:hint="eastAsia"/>
          <w:color w:val="000000" w:themeColor="text1"/>
        </w:rPr>
        <w:t xml:space="preserve">, </w:t>
      </w:r>
      <w:r>
        <w:rPr>
          <w:color w:val="000000" w:themeColor="text1"/>
        </w:rPr>
        <w:t xml:space="preserve">the Generational Distance in the Objective Space (IGD), </w:t>
      </w:r>
      <w:r>
        <w:t>Hyper Volume (HV)</w:t>
      </w:r>
      <w:r>
        <w:rPr>
          <w:rFonts w:hint="eastAsia"/>
        </w:rPr>
        <w:t xml:space="preserve">, </w:t>
      </w:r>
      <w:r>
        <w:t>and Pareto Sets Proximity (PSP)</w:t>
      </w:r>
      <w:r>
        <w:rPr>
          <w:rFonts w:hint="eastAsia"/>
        </w:rPr>
        <w:t xml:space="preserve"> </w:t>
      </w:r>
      <w:r>
        <w:rPr>
          <w:color w:val="000000" w:themeColor="text1"/>
        </w:rPr>
        <w:t>are used to compare the performance of different algorithms. Among these metrics, IGDX is used to evaluate the performance in the decision space, while IGD is used to assess the performance in the objective space. Reference data, can be downloaded from http://www5.zzu.edu.cn/cilab/Code.htm. For all four metrics, smaller values indicate better algorithm performance. The definitions and formulas for these four performance metrics are as follows:</w:t>
      </w:r>
    </w:p>
    <w:p w14:paraId="2AB08631" w14:textId="77777777" w:rsidR="00A907D4" w:rsidRDefault="00000000">
      <w:pPr>
        <w:pStyle w:val="Text"/>
        <w:spacing w:line="300" w:lineRule="auto"/>
        <w:ind w:left="0" w:firstLine="0"/>
        <w:rPr>
          <w:color w:val="000000" w:themeColor="text1"/>
          <w:kern w:val="2"/>
          <w:sz w:val="24"/>
          <w:szCs w:val="24"/>
          <w:lang w:eastAsia="zh-CN"/>
        </w:rPr>
      </w:pPr>
      <w:r>
        <w:rPr>
          <w:b/>
          <w:bCs/>
          <w:color w:val="000000" w:themeColor="text1"/>
          <w:kern w:val="2"/>
          <w:sz w:val="24"/>
          <w:szCs w:val="24"/>
          <w:lang w:eastAsia="zh-CN"/>
        </w:rPr>
        <w:t xml:space="preserve">1. Generational Distance in the Objective Space (IGD): </w:t>
      </w:r>
      <w:r>
        <w:rPr>
          <w:color w:val="000000" w:themeColor="text1"/>
          <w:kern w:val="2"/>
          <w:sz w:val="24"/>
          <w:szCs w:val="24"/>
          <w:lang w:eastAsia="zh-CN"/>
        </w:rPr>
        <w:t>IGD measures the average Euclidean distance between reference points on the true PF and the solutions obtained by the algorithm. It first calculates the distances between reference points and the solutions obtained by the algorithm and selects the minimum distance for each reference point. The average of these distances represents the IGD value.</w:t>
      </w:r>
    </w:p>
    <w:bookmarkStart w:id="0" w:name="_Hlk120461329"/>
    <w:p w14:paraId="5118DE37" w14:textId="77777777" w:rsidR="00A907D4" w:rsidRDefault="00000000">
      <w:pPr>
        <w:pStyle w:val="a0"/>
        <w:spacing w:before="78" w:after="78"/>
        <w:ind w:firstLine="480"/>
        <w:jc w:val="center"/>
      </w:pPr>
      <w:r>
        <w:rPr>
          <w:position w:val="-26"/>
        </w:rPr>
        <w:object w:dxaOrig="3038" w:dyaOrig="684" w14:anchorId="566F01D0">
          <v:shape id="_x0000_i1038" type="#_x0000_t75" style="width:152.15pt;height:34.3pt" o:ole="">
            <v:imagedata r:id="rId31" o:title=""/>
          </v:shape>
          <o:OLEObject Type="Embed" ProgID="Equation.DSMT4" ShapeID="_x0000_i1038" DrawAspect="Content" ObjectID="_1825840278" r:id="rId32"/>
        </w:object>
      </w:r>
      <w:bookmarkEnd w:id="0"/>
    </w:p>
    <w:p w14:paraId="4211CAB5" w14:textId="77777777" w:rsidR="00A907D4" w:rsidRDefault="00000000">
      <w:pPr>
        <w:pStyle w:val="a0"/>
        <w:spacing w:before="78" w:after="78"/>
        <w:ind w:firstLineChars="0" w:firstLine="0"/>
        <w:rPr>
          <w:color w:val="000000" w:themeColor="text1"/>
        </w:rPr>
      </w:pPr>
      <w:r>
        <w:rPr>
          <w:color w:val="000000" w:themeColor="text1"/>
        </w:rPr>
        <w:t xml:space="preserve">Where </w:t>
      </w:r>
      <w:r>
        <w:rPr>
          <w:i/>
          <w:iCs/>
          <w:color w:val="000000" w:themeColor="text1"/>
        </w:rPr>
        <w:t>F</w:t>
      </w:r>
      <w:r>
        <w:rPr>
          <w:color w:val="000000" w:themeColor="text1"/>
        </w:rPr>
        <w:t xml:space="preserve"> represents the solutions obtained by the algorithm, </w:t>
      </w:r>
      <w:r>
        <w:rPr>
          <w:rFonts w:hint="eastAsia"/>
          <w:i/>
          <w:iCs/>
          <w:color w:val="000000" w:themeColor="text1"/>
        </w:rPr>
        <w:t>F</w:t>
      </w:r>
      <w:r>
        <w:rPr>
          <w:rFonts w:hint="eastAsia"/>
          <w:color w:val="000000" w:themeColor="text1"/>
        </w:rPr>
        <w:t>*</w:t>
      </w:r>
      <w:r>
        <w:rPr>
          <w:color w:val="000000" w:themeColor="text1"/>
        </w:rPr>
        <w:t xml:space="preserve"> represents a set of evenly distributed reference points on the true Pareto front (PF), and </w:t>
      </w:r>
      <w:r>
        <w:rPr>
          <w:i/>
          <w:iCs/>
          <w:color w:val="000000" w:themeColor="text1"/>
        </w:rPr>
        <w:t>f</w:t>
      </w:r>
      <w:r>
        <w:rPr>
          <w:rFonts w:hint="eastAsia"/>
          <w:color w:val="000000" w:themeColor="text1"/>
        </w:rPr>
        <w:t>*</w:t>
      </w:r>
      <w:r>
        <w:rPr>
          <w:color w:val="000000" w:themeColor="text1"/>
        </w:rPr>
        <w:t xml:space="preserve"> represents a reference point in </w:t>
      </w:r>
      <w:r>
        <w:rPr>
          <w:i/>
          <w:iCs/>
          <w:color w:val="000000" w:themeColor="text1"/>
        </w:rPr>
        <w:t>F</w:t>
      </w:r>
      <w:r>
        <w:rPr>
          <w:color w:val="000000" w:themeColor="text1"/>
        </w:rPr>
        <w:t>*.</w:t>
      </w:r>
    </w:p>
    <w:p w14:paraId="3F9A5CB8" w14:textId="77777777" w:rsidR="00A907D4" w:rsidRDefault="00000000">
      <w:pPr>
        <w:pStyle w:val="Text"/>
        <w:spacing w:line="300" w:lineRule="auto"/>
        <w:ind w:left="0" w:firstLine="0"/>
        <w:rPr>
          <w:color w:val="000000" w:themeColor="text1"/>
          <w:kern w:val="2"/>
          <w:sz w:val="24"/>
          <w:szCs w:val="24"/>
          <w:lang w:eastAsia="zh-CN"/>
        </w:rPr>
      </w:pPr>
      <w:r>
        <w:rPr>
          <w:b/>
          <w:bCs/>
          <w:color w:val="000000" w:themeColor="text1"/>
          <w:kern w:val="2"/>
          <w:sz w:val="24"/>
          <w:szCs w:val="24"/>
          <w:lang w:eastAsia="zh-CN"/>
        </w:rPr>
        <w:t xml:space="preserve">2. Inverted Generational Distance in the Decision Space (IGDX): </w:t>
      </w:r>
      <w:r>
        <w:rPr>
          <w:color w:val="000000" w:themeColor="text1"/>
          <w:kern w:val="2"/>
          <w:sz w:val="24"/>
          <w:szCs w:val="24"/>
          <w:lang w:eastAsia="zh-CN"/>
        </w:rPr>
        <w:t>IGDX measures the average Euclidean distance between reference points on the true Pareto set (PSs) and the solutions obtained by the algorithm. It first calculates the distances between reference points and the solutions obtained by the algorithm and selects the minimum distance for each reference point. The average of these distances represents the IGDX value.</w:t>
      </w:r>
    </w:p>
    <w:bookmarkStart w:id="1" w:name="_Hlk120461758"/>
    <w:p w14:paraId="1FE3C5F4" w14:textId="77777777" w:rsidR="00A907D4" w:rsidRDefault="00000000">
      <w:pPr>
        <w:pStyle w:val="a0"/>
        <w:spacing w:before="78" w:after="78"/>
        <w:ind w:firstLine="480"/>
        <w:jc w:val="center"/>
      </w:pPr>
      <w:r>
        <w:rPr>
          <w:position w:val="-26"/>
        </w:rPr>
        <w:object w:dxaOrig="3202" w:dyaOrig="658" w14:anchorId="7BA57402">
          <v:shape id="_x0000_i1039" type="#_x0000_t75" style="width:160.3pt;height:33pt" o:ole="">
            <v:imagedata r:id="rId33" o:title=""/>
          </v:shape>
          <o:OLEObject Type="Embed" ProgID="Equation.DSMT4" ShapeID="_x0000_i1039" DrawAspect="Content" ObjectID="_1825840279" r:id="rId34"/>
        </w:object>
      </w:r>
      <w:bookmarkEnd w:id="1"/>
    </w:p>
    <w:p w14:paraId="002DE395" w14:textId="77777777" w:rsidR="00A907D4" w:rsidRDefault="00000000">
      <w:pPr>
        <w:pStyle w:val="a0"/>
        <w:spacing w:before="78" w:after="78"/>
        <w:ind w:leftChars="50" w:left="120" w:firstLineChars="0" w:firstLine="0"/>
        <w:rPr>
          <w:color w:val="000000" w:themeColor="text1"/>
        </w:rPr>
      </w:pPr>
      <w:r>
        <w:rPr>
          <w:color w:val="000000" w:themeColor="text1"/>
        </w:rPr>
        <w:t xml:space="preserve">Where </w:t>
      </w:r>
      <w:r>
        <w:rPr>
          <w:i/>
          <w:iCs/>
          <w:color w:val="000000" w:themeColor="text1"/>
        </w:rPr>
        <w:t>X</w:t>
      </w:r>
      <w:r>
        <w:rPr>
          <w:color w:val="000000" w:themeColor="text1"/>
        </w:rPr>
        <w:t xml:space="preserve"> represents the solutions obtained by the algorithm, </w:t>
      </w:r>
      <w:r>
        <w:rPr>
          <w:i/>
          <w:iCs/>
        </w:rPr>
        <w:t>X</w:t>
      </w:r>
      <w:r>
        <w:rPr>
          <w:rFonts w:hint="eastAsia"/>
        </w:rPr>
        <w:t>*</w:t>
      </w:r>
      <w:r>
        <w:rPr>
          <w:color w:val="000000" w:themeColor="text1"/>
        </w:rPr>
        <w:t xml:space="preserve"> represents a set of evenly distributed reference points on the true Pareto set (PS), and </w:t>
      </w:r>
      <w:r>
        <w:rPr>
          <w:rFonts w:hint="eastAsia"/>
          <w:i/>
          <w:iCs/>
        </w:rPr>
        <w:t>x</w:t>
      </w:r>
      <w:r>
        <w:rPr>
          <w:rFonts w:hint="eastAsia"/>
        </w:rPr>
        <w:t>*</w:t>
      </w:r>
      <w:r>
        <w:rPr>
          <w:color w:val="000000" w:themeColor="text1"/>
        </w:rPr>
        <w:t xml:space="preserve"> represents a </w:t>
      </w:r>
      <w:r>
        <w:rPr>
          <w:color w:val="000000" w:themeColor="text1"/>
        </w:rPr>
        <w:lastRenderedPageBreak/>
        <w:t xml:space="preserve">reference point in </w:t>
      </w:r>
      <w:r>
        <w:rPr>
          <w:i/>
          <w:iCs/>
          <w:color w:val="000000" w:themeColor="text1"/>
        </w:rPr>
        <w:t>X</w:t>
      </w:r>
      <w:r>
        <w:rPr>
          <w:color w:val="000000" w:themeColor="text1"/>
        </w:rPr>
        <w:t>*.</w:t>
      </w:r>
    </w:p>
    <w:p w14:paraId="7B80789B" w14:textId="77777777" w:rsidR="00A907D4" w:rsidRDefault="00000000">
      <w:pPr>
        <w:pStyle w:val="a0"/>
        <w:numPr>
          <w:ilvl w:val="0"/>
          <w:numId w:val="2"/>
        </w:numPr>
        <w:spacing w:before="78" w:after="78"/>
        <w:ind w:leftChars="50" w:left="120" w:firstLineChars="0" w:firstLine="0"/>
        <w:rPr>
          <w:color w:val="000000" w:themeColor="text1"/>
        </w:rPr>
      </w:pPr>
      <w:r>
        <w:rPr>
          <w:b/>
          <w:bCs/>
          <w:color w:val="000000" w:themeColor="text1"/>
          <w:szCs w:val="28"/>
        </w:rPr>
        <w:t xml:space="preserve">Hypervolume </w:t>
      </w:r>
      <w:r>
        <w:rPr>
          <w:rFonts w:hint="eastAsia"/>
          <w:b/>
          <w:bCs/>
          <w:color w:val="000000" w:themeColor="text1"/>
          <w:szCs w:val="28"/>
        </w:rPr>
        <w:t>(H</w:t>
      </w:r>
      <w:r>
        <w:rPr>
          <w:b/>
          <w:bCs/>
          <w:color w:val="000000" w:themeColor="text1"/>
          <w:szCs w:val="28"/>
        </w:rPr>
        <w:t>V</w:t>
      </w:r>
      <w:r>
        <w:rPr>
          <w:rFonts w:hint="eastAsia"/>
          <w:b/>
          <w:bCs/>
          <w:color w:val="000000" w:themeColor="text1"/>
          <w:szCs w:val="28"/>
        </w:rPr>
        <w:t>):</w:t>
      </w:r>
      <w:r>
        <w:rPr>
          <w:rFonts w:hint="eastAsia"/>
          <w:color w:val="000000" w:themeColor="text1"/>
          <w:szCs w:val="28"/>
        </w:rPr>
        <w:t xml:space="preserve"> HV is the volume of the objective space region enclosed between the non-dominated solution set obtained by an algorithm and a predefined reference point. This metric simultaneously measures both the convergence and diversity of the solution set. A larger HV value generally indicates better comprehensive performance (convergence and distribution) of the solution set. It is calculated as follows:</w:t>
      </w:r>
    </w:p>
    <w:p w14:paraId="0A9FDC55" w14:textId="77777777" w:rsidR="00A907D4" w:rsidRDefault="00000000">
      <w:pPr>
        <w:pStyle w:val="a0"/>
        <w:spacing w:before="78" w:after="78"/>
        <w:ind w:firstLine="480"/>
        <w:jc w:val="center"/>
        <w:rPr>
          <w:position w:val="-26"/>
        </w:rPr>
      </w:pPr>
      <w:r>
        <w:rPr>
          <w:position w:val="-18"/>
        </w:rPr>
        <w:object w:dxaOrig="2107" w:dyaOrig="512" w14:anchorId="15605CB3">
          <v:shape id="_x0000_i1040" type="#_x0000_t75" alt="" style="width:105.45pt;height:25.7pt" o:ole="">
            <v:imagedata r:id="rId35" o:title=""/>
          </v:shape>
          <o:OLEObject Type="Embed" ProgID="Equation.DSMT4" ShapeID="_x0000_i1040" DrawAspect="Content" ObjectID="_1825840280" r:id="rId36"/>
        </w:object>
      </w:r>
    </w:p>
    <w:p w14:paraId="31D45AB5" w14:textId="77777777" w:rsidR="00A907D4" w:rsidRDefault="00000000">
      <w:pPr>
        <w:pStyle w:val="a0"/>
        <w:spacing w:before="78" w:after="78"/>
        <w:ind w:leftChars="50" w:left="120" w:firstLineChars="0" w:firstLine="0"/>
        <w:rPr>
          <w:color w:val="000000" w:themeColor="text1"/>
          <w:szCs w:val="28"/>
        </w:rPr>
      </w:pPr>
      <w:r>
        <w:rPr>
          <w:rFonts w:hint="eastAsia"/>
          <w:color w:val="000000" w:themeColor="text1"/>
          <w:szCs w:val="28"/>
        </w:rPr>
        <w:t xml:space="preserve">Where </w:t>
      </w:r>
      <w:r>
        <w:rPr>
          <w:i/>
          <w:iCs/>
          <w:color w:val="000000" w:themeColor="text1"/>
          <w:szCs w:val="28"/>
        </w:rPr>
        <w:t>O</w:t>
      </w:r>
      <w:r>
        <w:rPr>
          <w:color w:val="000000" w:themeColor="text1"/>
          <w:szCs w:val="28"/>
        </w:rPr>
        <w:t xml:space="preserve"> represents the solution set, </w:t>
      </w:r>
      <w:r>
        <w:rPr>
          <w:i/>
          <w:iCs/>
          <w:color w:val="000000" w:themeColor="text1"/>
          <w:szCs w:val="28"/>
        </w:rPr>
        <w:t>R</w:t>
      </w:r>
      <w:r>
        <w:rPr>
          <w:color w:val="000000" w:themeColor="text1"/>
          <w:szCs w:val="28"/>
        </w:rPr>
        <w:t xml:space="preserve"> denotes the reference point, and </w:t>
      </w:r>
      <w:r>
        <w:rPr>
          <w:rFonts w:hint="eastAsia"/>
          <w:color w:val="000000" w:themeColor="text1"/>
          <w:szCs w:val="28"/>
        </w:rPr>
        <w:t>|</w:t>
      </w:r>
      <w:r>
        <w:rPr>
          <w:rFonts w:hint="eastAsia"/>
          <w:i/>
          <w:iCs/>
          <w:color w:val="000000" w:themeColor="text1"/>
          <w:szCs w:val="28"/>
        </w:rPr>
        <w:t>O</w:t>
      </w:r>
      <w:r>
        <w:rPr>
          <w:rFonts w:hint="eastAsia"/>
          <w:color w:val="000000" w:themeColor="text1"/>
          <w:szCs w:val="28"/>
        </w:rPr>
        <w:t>|</w:t>
      </w:r>
      <w:r>
        <w:rPr>
          <w:color w:val="000000" w:themeColor="text1"/>
          <w:szCs w:val="28"/>
        </w:rPr>
        <w:t xml:space="preserve"> indicates the number of points in </w:t>
      </w:r>
      <w:r>
        <w:rPr>
          <w:i/>
          <w:iCs/>
          <w:color w:val="000000" w:themeColor="text1"/>
          <w:szCs w:val="28"/>
        </w:rPr>
        <w:t>O</w:t>
      </w:r>
      <w:r>
        <w:rPr>
          <w:color w:val="000000" w:themeColor="text1"/>
          <w:szCs w:val="28"/>
        </w:rPr>
        <w:t>.</w:t>
      </w:r>
    </w:p>
    <w:p w14:paraId="6EE9D005" w14:textId="7C1A1FAF" w:rsidR="00A907D4" w:rsidRDefault="00000000">
      <w:pPr>
        <w:pStyle w:val="2"/>
        <w:spacing w:before="0" w:after="0" w:line="300" w:lineRule="auto"/>
      </w:pPr>
      <w:r>
        <w:rPr>
          <w:rFonts w:ascii="Times New Roman" w:eastAsia="SimSun" w:hAnsi="Times New Roman"/>
          <w:color w:val="000000" w:themeColor="text1"/>
          <w:sz w:val="28"/>
          <w:szCs w:val="28"/>
        </w:rPr>
        <w:t>Ranking Calculation Rules</w:t>
      </w:r>
    </w:p>
    <w:p w14:paraId="1ADE490E" w14:textId="77777777" w:rsidR="00A907D4" w:rsidRDefault="00000000">
      <w:pPr>
        <w:pStyle w:val="a0"/>
        <w:spacing w:beforeLines="0" w:before="0" w:afterLines="0" w:after="0"/>
        <w:ind w:firstLine="480"/>
      </w:pPr>
      <w:r>
        <w:t>Based on the rankings of participating algorithms in the above four metrics, a final score is calculated to evaluate the performance of the algorithms. Score is composed of the combined rankings from the four metrics (SR):</w:t>
      </w:r>
    </w:p>
    <w:p w14:paraId="5CA54DAA" w14:textId="0ECC9F50" w:rsidR="00A907D4" w:rsidRDefault="00843182">
      <w:pPr>
        <w:pStyle w:val="a0"/>
        <w:spacing w:before="78" w:after="78"/>
        <w:ind w:firstLine="480"/>
        <w:jc w:val="center"/>
      </w:pPr>
      <w:r>
        <w:rPr>
          <w:position w:val="-26"/>
        </w:rPr>
        <w:object w:dxaOrig="3620" w:dyaOrig="620" w14:anchorId="6B3E1F21">
          <v:shape id="_x0000_i1041" type="#_x0000_t75" style="width:180.85pt;height:31.3pt" o:ole="">
            <v:imagedata r:id="rId37" o:title=""/>
          </v:shape>
          <o:OLEObject Type="Embed" ProgID="Equation.DSMT4" ShapeID="_x0000_i1041" DrawAspect="Content" ObjectID="_1825840281" r:id="rId38"/>
        </w:object>
      </w:r>
    </w:p>
    <w:p w14:paraId="4CA159B5" w14:textId="77777777" w:rsidR="00A907D4" w:rsidRDefault="00000000">
      <w:pPr>
        <w:pStyle w:val="a0"/>
        <w:spacing w:before="78" w:after="78"/>
        <w:ind w:firstLineChars="0" w:firstLine="0"/>
      </w:pPr>
      <w:r>
        <w:t>where rank is the ranking obtained by calculating the mean and standard deviation of the algorithm results based on the given test problem and evaluation metrics. Once the SR values for all algorithms are determined, the Score can be calculated as follows:</w:t>
      </w:r>
    </w:p>
    <w:p w14:paraId="64FB649F" w14:textId="77777777" w:rsidR="00A907D4" w:rsidRDefault="00000000">
      <w:pPr>
        <w:pStyle w:val="a0"/>
        <w:spacing w:before="78" w:after="78"/>
        <w:ind w:firstLineChars="0" w:firstLine="0"/>
        <w:jc w:val="center"/>
      </w:pPr>
      <w:r>
        <w:rPr>
          <w:position w:val="-28"/>
        </w:rPr>
        <w:object w:dxaOrig="2893" w:dyaOrig="697" w14:anchorId="493D3364">
          <v:shape id="_x0000_i1042" type="#_x0000_t75" style="width:144.45pt;height:35.15pt" o:ole="">
            <v:imagedata r:id="rId39" o:title=""/>
          </v:shape>
          <o:OLEObject Type="Embed" ProgID="Equation.DSMT4" ShapeID="_x0000_i1042" DrawAspect="Content" ObjectID="_1825840282" r:id="rId40"/>
        </w:object>
      </w:r>
    </w:p>
    <w:sectPr w:rsidR="00A907D4">
      <w:headerReference w:type="even" r:id="rId41"/>
      <w:headerReference w:type="default" r:id="rId42"/>
      <w:footerReference w:type="even" r:id="rId43"/>
      <w:footerReference w:type="default" r:id="rId44"/>
      <w:headerReference w:type="first" r:id="rId45"/>
      <w:footerReference w:type="firs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C1FE" w14:textId="77777777" w:rsidR="002E2E48" w:rsidRDefault="002E2E48">
      <w:pPr>
        <w:spacing w:before="60" w:after="60"/>
      </w:pPr>
      <w:r>
        <w:separator/>
      </w:r>
    </w:p>
  </w:endnote>
  <w:endnote w:type="continuationSeparator" w:id="0">
    <w:p w14:paraId="231E1693" w14:textId="77777777" w:rsidR="002E2E48" w:rsidRDefault="002E2E48">
      <w:pPr>
        <w:spacing w:before="60" w:after="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2A05" w14:textId="77777777" w:rsidR="00A907D4" w:rsidRDefault="00A907D4">
    <w:pPr>
      <w:pStyle w:val="a7"/>
      <w:spacing w:before="60" w:after="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07F5" w14:textId="77777777" w:rsidR="00A907D4" w:rsidRDefault="00000000">
    <w:pPr>
      <w:tabs>
        <w:tab w:val="center" w:pos="4153"/>
        <w:tab w:val="left" w:pos="8280"/>
        <w:tab w:val="right" w:pos="8306"/>
      </w:tabs>
      <w:spacing w:beforeLines="0" w:before="0" w:afterLines="0" w:after="0"/>
      <w:contextualSpacing w:val="0"/>
      <w:jc w:val="center"/>
      <w:rPr>
        <w:sz w:val="18"/>
        <w:szCs w:val="18"/>
      </w:rPr>
    </w:pPr>
    <w:r>
      <w:rPr>
        <w:rFonts w:hint="eastAsia"/>
        <w:sz w:val="18"/>
        <w:szCs w:val="18"/>
      </w:rPr>
      <w:t>第</w:t>
    </w:r>
    <w:r>
      <w:rPr>
        <w:rFonts w:hint="eastAsia"/>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7</w:t>
    </w:r>
    <w:r>
      <w:rPr>
        <w:sz w:val="18"/>
        <w:szCs w:val="18"/>
      </w:rPr>
      <w:fldChar w:fldCharType="end"/>
    </w:r>
    <w:r>
      <w:rPr>
        <w:rFonts w:hint="eastAsia"/>
        <w:sz w:val="18"/>
        <w:szCs w:val="18"/>
      </w:rPr>
      <w:t xml:space="preserve"> </w:t>
    </w:r>
    <w:r>
      <w:rPr>
        <w:rFonts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8167" w14:textId="77777777" w:rsidR="00A907D4" w:rsidRDefault="00A907D4">
    <w:pPr>
      <w:pStyle w:val="a7"/>
      <w:spacing w:before="60"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3D347" w14:textId="77777777" w:rsidR="002E2E48" w:rsidRDefault="002E2E48">
      <w:pPr>
        <w:spacing w:before="60" w:after="60"/>
      </w:pPr>
      <w:r>
        <w:separator/>
      </w:r>
    </w:p>
  </w:footnote>
  <w:footnote w:type="continuationSeparator" w:id="0">
    <w:p w14:paraId="150DD89C" w14:textId="77777777" w:rsidR="002E2E48" w:rsidRDefault="002E2E48">
      <w:pPr>
        <w:spacing w:before="60" w:after="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CED7" w14:textId="77777777" w:rsidR="00A907D4" w:rsidRDefault="00A907D4">
    <w:pPr>
      <w:pStyle w:val="a9"/>
      <w:spacing w:before="60"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DC51" w14:textId="77777777" w:rsidR="00A907D4" w:rsidRDefault="00A907D4">
    <w:pPr>
      <w:pStyle w:val="a9"/>
      <w:spacing w:before="60" w:after="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2CB8" w14:textId="77777777" w:rsidR="00A907D4" w:rsidRDefault="00A907D4">
    <w:pPr>
      <w:pStyle w:val="a9"/>
      <w:spacing w:before="6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E1EDE"/>
    <w:multiLevelType w:val="singleLevel"/>
    <w:tmpl w:val="A00E1EDE"/>
    <w:lvl w:ilvl="0">
      <w:start w:val="3"/>
      <w:numFmt w:val="decimal"/>
      <w:suff w:val="space"/>
      <w:lvlText w:val="%1."/>
      <w:lvlJc w:val="left"/>
      <w:rPr>
        <w:rFonts w:hint="default"/>
        <w:b/>
        <w:bCs/>
      </w:rPr>
    </w:lvl>
  </w:abstractNum>
  <w:abstractNum w:abstractNumId="1" w15:restartNumberingAfterBreak="0">
    <w:nsid w:val="53716CA4"/>
    <w:multiLevelType w:val="multilevel"/>
    <w:tmpl w:val="53716CA4"/>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ascii="Times New Roman" w:hAnsi="Times New Roman" w:cs="Times New Roman" w:hint="default"/>
        <w:b/>
        <w:bCs/>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77563330">
    <w:abstractNumId w:val="1"/>
  </w:num>
  <w:num w:numId="2" w16cid:durableId="53766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C3C"/>
    <w:rsid w:val="00024CB9"/>
    <w:rsid w:val="000949C7"/>
    <w:rsid w:val="00163FD5"/>
    <w:rsid w:val="002211D0"/>
    <w:rsid w:val="002E2E48"/>
    <w:rsid w:val="002F2FC0"/>
    <w:rsid w:val="003028C3"/>
    <w:rsid w:val="003100FE"/>
    <w:rsid w:val="003A2F3B"/>
    <w:rsid w:val="004043D5"/>
    <w:rsid w:val="00406B85"/>
    <w:rsid w:val="004A5C0D"/>
    <w:rsid w:val="004C74BD"/>
    <w:rsid w:val="005150A1"/>
    <w:rsid w:val="00574A9C"/>
    <w:rsid w:val="00653CD9"/>
    <w:rsid w:val="006A4AD1"/>
    <w:rsid w:val="006D7FE6"/>
    <w:rsid w:val="00706349"/>
    <w:rsid w:val="00735F1E"/>
    <w:rsid w:val="0074555F"/>
    <w:rsid w:val="00756B01"/>
    <w:rsid w:val="00843182"/>
    <w:rsid w:val="00854D17"/>
    <w:rsid w:val="00860D24"/>
    <w:rsid w:val="008B20A5"/>
    <w:rsid w:val="008D4B9A"/>
    <w:rsid w:val="008E7A66"/>
    <w:rsid w:val="00A671BE"/>
    <w:rsid w:val="00A84F5A"/>
    <w:rsid w:val="00A907D4"/>
    <w:rsid w:val="00AA645F"/>
    <w:rsid w:val="00AE4CE0"/>
    <w:rsid w:val="00AE64C2"/>
    <w:rsid w:val="00C046BE"/>
    <w:rsid w:val="00C1566F"/>
    <w:rsid w:val="00DB16EC"/>
    <w:rsid w:val="00DC04EE"/>
    <w:rsid w:val="00E86F7F"/>
    <w:rsid w:val="00EA1EF1"/>
    <w:rsid w:val="00F565BB"/>
    <w:rsid w:val="00F64C67"/>
    <w:rsid w:val="00F71DFF"/>
    <w:rsid w:val="00FF1C3C"/>
    <w:rsid w:val="283A6210"/>
    <w:rsid w:val="79726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CFC26"/>
  <w15:docId w15:val="{693A904B-A7FB-4CAF-965D-4E0545A6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qFormat="1"/>
    <w:lsdException w:name="footer" w:uiPriority="0"/>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beforeLines="25" w:before="25" w:afterLines="25" w:after="25"/>
      <w:contextualSpacing/>
      <w:jc w:val="both"/>
    </w:pPr>
    <w:rPr>
      <w:kern w:val="2"/>
      <w:sz w:val="24"/>
      <w:szCs w:val="24"/>
    </w:rPr>
  </w:style>
  <w:style w:type="paragraph" w:styleId="1">
    <w:name w:val="heading 1"/>
    <w:next w:val="a0"/>
    <w:link w:val="10"/>
    <w:qFormat/>
    <w:pPr>
      <w:keepNext/>
      <w:keepLines/>
      <w:numPr>
        <w:numId w:val="1"/>
      </w:numPr>
      <w:tabs>
        <w:tab w:val="left" w:pos="432"/>
      </w:tabs>
      <w:adjustRightInd w:val="0"/>
      <w:snapToGrid w:val="0"/>
      <w:spacing w:before="240" w:after="120" w:line="480" w:lineRule="auto"/>
      <w:ind w:left="0" w:firstLine="0"/>
      <w:outlineLvl w:val="0"/>
    </w:pPr>
    <w:rPr>
      <w:rFonts w:eastAsiaTheme="majorEastAsia"/>
      <w:b/>
      <w:bCs/>
      <w:kern w:val="44"/>
      <w:sz w:val="32"/>
      <w:szCs w:val="44"/>
    </w:rPr>
  </w:style>
  <w:style w:type="paragraph" w:styleId="2">
    <w:name w:val="heading 2"/>
    <w:next w:val="a0"/>
    <w:link w:val="20"/>
    <w:qFormat/>
    <w:pPr>
      <w:keepNext/>
      <w:keepLines/>
      <w:numPr>
        <w:ilvl w:val="1"/>
        <w:numId w:val="1"/>
      </w:numPr>
      <w:tabs>
        <w:tab w:val="left" w:pos="432"/>
        <w:tab w:val="left" w:pos="576"/>
      </w:tabs>
      <w:adjustRightInd w:val="0"/>
      <w:snapToGrid w:val="0"/>
      <w:spacing w:before="240" w:after="120" w:line="360" w:lineRule="auto"/>
      <w:ind w:left="567"/>
      <w:outlineLvl w:val="1"/>
    </w:pPr>
    <w:rPr>
      <w:rFonts w:ascii="Arial" w:eastAsia="SimHei" w:hAnsi="Arial"/>
      <w:b/>
      <w:bCs/>
      <w:kern w:val="2"/>
      <w:sz w:val="30"/>
      <w:szCs w:val="32"/>
    </w:rPr>
  </w:style>
  <w:style w:type="paragraph" w:styleId="3">
    <w:name w:val="heading 3"/>
    <w:next w:val="a0"/>
    <w:link w:val="30"/>
    <w:qFormat/>
    <w:pPr>
      <w:keepNext/>
      <w:keepLines/>
      <w:numPr>
        <w:ilvl w:val="2"/>
        <w:numId w:val="1"/>
      </w:numPr>
      <w:tabs>
        <w:tab w:val="left" w:pos="432"/>
        <w:tab w:val="left" w:pos="720"/>
      </w:tabs>
      <w:adjustRightInd w:val="0"/>
      <w:snapToGrid w:val="0"/>
      <w:spacing w:before="120" w:after="120" w:line="360" w:lineRule="auto"/>
      <w:ind w:left="0" w:firstLine="0"/>
      <w:outlineLvl w:val="2"/>
    </w:pPr>
    <w:rPr>
      <w:rFonts w:eastAsiaTheme="majorEastAsia"/>
      <w:b/>
      <w:bCs/>
      <w:kern w:val="2"/>
      <w:sz w:val="28"/>
      <w:szCs w:val="32"/>
    </w:rPr>
  </w:style>
  <w:style w:type="paragraph" w:styleId="4">
    <w:name w:val="heading 4"/>
    <w:basedOn w:val="a"/>
    <w:next w:val="a0"/>
    <w:link w:val="40"/>
    <w:qFormat/>
    <w:pPr>
      <w:keepNext/>
      <w:keepLines/>
      <w:numPr>
        <w:ilvl w:val="3"/>
        <w:numId w:val="1"/>
      </w:numPr>
      <w:tabs>
        <w:tab w:val="left" w:pos="432"/>
        <w:tab w:val="left" w:pos="864"/>
      </w:tabs>
      <w:snapToGrid/>
      <w:spacing w:line="360" w:lineRule="auto"/>
      <w:ind w:left="0" w:firstLine="0"/>
      <w:contextualSpacing w:val="0"/>
      <w:outlineLvl w:val="3"/>
    </w:pPr>
    <w:rPr>
      <w:rFonts w:ascii="Arial" w:eastAsia="SimHei" w:hAnsi="Arial"/>
      <w:bCs/>
      <w:sz w:val="28"/>
      <w:szCs w:val="28"/>
    </w:rPr>
  </w:style>
  <w:style w:type="paragraph" w:styleId="5">
    <w:name w:val="heading 5"/>
    <w:basedOn w:val="a"/>
    <w:next w:val="a0"/>
    <w:link w:val="50"/>
    <w:qFormat/>
    <w:pPr>
      <w:keepNext/>
      <w:keepLines/>
      <w:numPr>
        <w:ilvl w:val="4"/>
        <w:numId w:val="1"/>
      </w:numPr>
      <w:tabs>
        <w:tab w:val="left" w:pos="432"/>
        <w:tab w:val="left" w:pos="1008"/>
      </w:tabs>
      <w:snapToGrid/>
      <w:spacing w:line="360" w:lineRule="auto"/>
      <w:ind w:left="851" w:hanging="851"/>
      <w:contextualSpacing w:val="0"/>
      <w:outlineLvl w:val="4"/>
    </w:pPr>
    <w:rPr>
      <w:bCs/>
      <w:sz w:val="28"/>
      <w:szCs w:val="28"/>
    </w:rPr>
  </w:style>
  <w:style w:type="paragraph" w:styleId="6">
    <w:name w:val="heading 6"/>
    <w:basedOn w:val="a"/>
    <w:next w:val="a"/>
    <w:link w:val="60"/>
    <w:qFormat/>
    <w:pPr>
      <w:keepNext/>
      <w:keepLines/>
      <w:numPr>
        <w:ilvl w:val="5"/>
        <w:numId w:val="1"/>
      </w:numPr>
      <w:tabs>
        <w:tab w:val="left" w:pos="432"/>
        <w:tab w:val="left" w:pos="1152"/>
      </w:tabs>
      <w:spacing w:before="240" w:after="64" w:line="320" w:lineRule="auto"/>
      <w:outlineLvl w:val="5"/>
    </w:pPr>
    <w:rPr>
      <w:rFonts w:ascii="Arial" w:eastAsia="SimHei" w:hAnsi="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spacing w:line="300" w:lineRule="auto"/>
      <w:ind w:firstLineChars="200" w:firstLine="200"/>
      <w:contextualSpacing w:val="0"/>
    </w:pPr>
  </w:style>
  <w:style w:type="paragraph" w:styleId="a4">
    <w:name w:val="caption"/>
    <w:basedOn w:val="a"/>
    <w:next w:val="a"/>
    <w:uiPriority w:val="35"/>
    <w:unhideWhenUsed/>
    <w:qFormat/>
    <w:rPr>
      <w:rFonts w:asciiTheme="majorHAnsi" w:eastAsia="SimHei" w:hAnsiTheme="majorHAnsi" w:cstheme="majorBidi"/>
      <w:sz w:val="20"/>
      <w:szCs w:val="20"/>
    </w:rPr>
  </w:style>
  <w:style w:type="paragraph" w:styleId="a5">
    <w:name w:val="annotation text"/>
    <w:basedOn w:val="a"/>
    <w:link w:val="a6"/>
    <w:uiPriority w:val="99"/>
    <w:semiHidden/>
    <w:unhideWhenUsed/>
    <w:pPr>
      <w:jc w:val="left"/>
    </w:pPr>
  </w:style>
  <w:style w:type="paragraph" w:styleId="a7">
    <w:name w:val="footer"/>
    <w:basedOn w:val="a"/>
    <w:link w:val="a8"/>
    <w:pPr>
      <w:tabs>
        <w:tab w:val="center" w:pos="4153"/>
        <w:tab w:val="right" w:pos="8306"/>
      </w:tabs>
      <w:jc w:val="left"/>
    </w:pPr>
    <w:rPr>
      <w:sz w:val="18"/>
      <w:szCs w:val="18"/>
    </w:rPr>
  </w:style>
  <w:style w:type="paragraph" w:styleId="a9">
    <w:name w:val="header"/>
    <w:basedOn w:val="a"/>
    <w:link w:val="aa"/>
    <w:uiPriority w:val="99"/>
    <w:qFormat/>
    <w:pPr>
      <w:widowControl/>
      <w:tabs>
        <w:tab w:val="center" w:pos="4320"/>
        <w:tab w:val="right" w:pos="8640"/>
      </w:tabs>
      <w:jc w:val="left"/>
    </w:pPr>
    <w:rPr>
      <w:kern w:val="0"/>
      <w:sz w:val="20"/>
      <w:szCs w:val="20"/>
      <w:lang w:eastAsia="en-US"/>
    </w:rPr>
  </w:style>
  <w:style w:type="paragraph" w:styleId="ab">
    <w:name w:val="annotation subject"/>
    <w:basedOn w:val="a5"/>
    <w:next w:val="a5"/>
    <w:link w:val="ac"/>
    <w:uiPriority w:val="99"/>
    <w:semiHidden/>
    <w:unhideWhenUsed/>
    <w:rPr>
      <w:b/>
      <w:bCs/>
    </w:rPr>
  </w:style>
  <w:style w:type="character" w:styleId="ad">
    <w:name w:val="Strong"/>
    <w:basedOn w:val="a1"/>
    <w:uiPriority w:val="22"/>
    <w:qFormat/>
    <w:rPr>
      <w:b/>
      <w:bCs/>
    </w:rPr>
  </w:style>
  <w:style w:type="character" w:styleId="ae">
    <w:name w:val="Emphasis"/>
    <w:basedOn w:val="a1"/>
    <w:uiPriority w:val="20"/>
    <w:qFormat/>
    <w:rPr>
      <w:i/>
      <w:iCs/>
    </w:rPr>
  </w:style>
  <w:style w:type="character" w:styleId="af">
    <w:name w:val="Hyperlink"/>
    <w:basedOn w:val="a1"/>
    <w:uiPriority w:val="99"/>
    <w:qFormat/>
    <w:rPr>
      <w:color w:val="0000FF"/>
      <w:u w:val="single"/>
    </w:rPr>
  </w:style>
  <w:style w:type="character" w:styleId="HTML">
    <w:name w:val="HTML Code"/>
    <w:basedOn w:val="a1"/>
    <w:uiPriority w:val="99"/>
    <w:semiHidden/>
    <w:unhideWhenUsed/>
    <w:rPr>
      <w:rFonts w:ascii="Courier New" w:hAnsi="Courier New"/>
      <w:sz w:val="20"/>
    </w:rPr>
  </w:style>
  <w:style w:type="character" w:styleId="af0">
    <w:name w:val="annotation reference"/>
    <w:basedOn w:val="a1"/>
    <w:uiPriority w:val="99"/>
    <w:semiHidden/>
    <w:unhideWhenUsed/>
    <w:rPr>
      <w:sz w:val="21"/>
      <w:szCs w:val="21"/>
    </w:rPr>
  </w:style>
  <w:style w:type="character" w:customStyle="1" w:styleId="10">
    <w:name w:val="标题 1 字符"/>
    <w:basedOn w:val="a1"/>
    <w:link w:val="1"/>
    <w:rPr>
      <w:rFonts w:ascii="Times New Roman" w:eastAsiaTheme="majorEastAsia" w:hAnsi="Times New Roman" w:cs="Times New Roman"/>
      <w:b/>
      <w:bCs/>
      <w:kern w:val="44"/>
      <w:sz w:val="32"/>
      <w:szCs w:val="44"/>
    </w:rPr>
  </w:style>
  <w:style w:type="character" w:customStyle="1" w:styleId="20">
    <w:name w:val="标题 2 字符"/>
    <w:basedOn w:val="a1"/>
    <w:link w:val="2"/>
    <w:rPr>
      <w:rFonts w:ascii="Arial" w:eastAsia="SimHei" w:hAnsi="Arial" w:cs="Times New Roman"/>
      <w:b/>
      <w:bCs/>
      <w:sz w:val="30"/>
      <w:szCs w:val="32"/>
    </w:rPr>
  </w:style>
  <w:style w:type="character" w:customStyle="1" w:styleId="30">
    <w:name w:val="标题 3 字符"/>
    <w:basedOn w:val="a1"/>
    <w:link w:val="3"/>
    <w:rPr>
      <w:rFonts w:ascii="Times New Roman" w:eastAsiaTheme="majorEastAsia" w:hAnsi="Times New Roman" w:cs="Times New Roman"/>
      <w:b/>
      <w:bCs/>
      <w:sz w:val="28"/>
      <w:szCs w:val="32"/>
    </w:rPr>
  </w:style>
  <w:style w:type="character" w:customStyle="1" w:styleId="40">
    <w:name w:val="标题 4 字符"/>
    <w:basedOn w:val="a1"/>
    <w:link w:val="4"/>
    <w:rPr>
      <w:rFonts w:ascii="Arial" w:eastAsia="SimHei" w:hAnsi="Arial" w:cs="Times New Roman"/>
      <w:bCs/>
      <w:sz w:val="28"/>
      <w:szCs w:val="28"/>
    </w:rPr>
  </w:style>
  <w:style w:type="character" w:customStyle="1" w:styleId="50">
    <w:name w:val="标题 5 字符"/>
    <w:basedOn w:val="a1"/>
    <w:link w:val="5"/>
    <w:rPr>
      <w:rFonts w:ascii="Times New Roman" w:eastAsia="SimSun" w:hAnsi="Times New Roman" w:cs="Times New Roman"/>
      <w:bCs/>
      <w:sz w:val="28"/>
      <w:szCs w:val="28"/>
    </w:rPr>
  </w:style>
  <w:style w:type="character" w:customStyle="1" w:styleId="60">
    <w:name w:val="标题 6 字符"/>
    <w:basedOn w:val="a1"/>
    <w:link w:val="6"/>
    <w:rPr>
      <w:rFonts w:ascii="Arial" w:eastAsia="SimHei" w:hAnsi="Arial" w:cs="Times New Roman"/>
      <w:b/>
      <w:bCs/>
      <w:sz w:val="24"/>
      <w:szCs w:val="24"/>
    </w:rPr>
  </w:style>
  <w:style w:type="character" w:customStyle="1" w:styleId="a8">
    <w:name w:val="页脚 字符"/>
    <w:basedOn w:val="a1"/>
    <w:link w:val="a7"/>
    <w:rPr>
      <w:rFonts w:ascii="Times New Roman" w:eastAsia="SimSun" w:hAnsi="Times New Roman" w:cs="Times New Roman"/>
      <w:sz w:val="18"/>
      <w:szCs w:val="18"/>
    </w:rPr>
  </w:style>
  <w:style w:type="character" w:customStyle="1" w:styleId="aa">
    <w:name w:val="页眉 字符"/>
    <w:basedOn w:val="a1"/>
    <w:link w:val="a9"/>
    <w:uiPriority w:val="99"/>
    <w:rPr>
      <w:rFonts w:ascii="Times New Roman" w:eastAsia="SimSun" w:hAnsi="Times New Roman" w:cs="Times New Roman"/>
      <w:kern w:val="0"/>
      <w:sz w:val="20"/>
      <w:szCs w:val="20"/>
      <w:lang w:eastAsia="en-US"/>
    </w:rPr>
  </w:style>
  <w:style w:type="paragraph" w:styleId="af1">
    <w:name w:val="List Paragraph"/>
    <w:basedOn w:val="a"/>
    <w:link w:val="af2"/>
    <w:uiPriority w:val="34"/>
    <w:qFormat/>
    <w:pPr>
      <w:ind w:firstLine="420"/>
    </w:pPr>
  </w:style>
  <w:style w:type="character" w:customStyle="1" w:styleId="af2">
    <w:name w:val="列表段落 字符"/>
    <w:basedOn w:val="a1"/>
    <w:link w:val="af1"/>
    <w:uiPriority w:val="34"/>
    <w:qFormat/>
    <w:rPr>
      <w:rFonts w:ascii="Times New Roman" w:eastAsia="SimSun" w:hAnsi="Times New Roman" w:cs="Times New Roman"/>
      <w:sz w:val="24"/>
      <w:szCs w:val="24"/>
    </w:rPr>
  </w:style>
  <w:style w:type="paragraph" w:customStyle="1" w:styleId="Text">
    <w:name w:val="Text"/>
    <w:basedOn w:val="a"/>
    <w:link w:val="TextChar"/>
    <w:pPr>
      <w:adjustRightInd/>
      <w:snapToGrid/>
      <w:spacing w:beforeLines="0" w:before="0" w:afterLines="0" w:after="0" w:line="252" w:lineRule="auto"/>
      <w:ind w:left="420" w:firstLine="202"/>
      <w:contextualSpacing w:val="0"/>
    </w:pPr>
    <w:rPr>
      <w:kern w:val="0"/>
      <w:sz w:val="20"/>
      <w:szCs w:val="20"/>
      <w:lang w:eastAsia="en-US"/>
    </w:rPr>
  </w:style>
  <w:style w:type="character" w:customStyle="1" w:styleId="TextChar">
    <w:name w:val="Text Char"/>
    <w:basedOn w:val="a1"/>
    <w:link w:val="Text"/>
    <w:rPr>
      <w:rFonts w:ascii="Times New Roman" w:eastAsia="SimSun" w:hAnsi="Times New Roman" w:cs="Times New Roman"/>
      <w:kern w:val="0"/>
      <w:sz w:val="20"/>
      <w:szCs w:val="20"/>
      <w:lang w:eastAsia="en-US"/>
    </w:rPr>
  </w:style>
  <w:style w:type="character" w:customStyle="1" w:styleId="a6">
    <w:name w:val="批注文字 字符"/>
    <w:basedOn w:val="a1"/>
    <w:link w:val="a5"/>
    <w:uiPriority w:val="99"/>
    <w:semiHidden/>
    <w:rPr>
      <w:rFonts w:ascii="Times New Roman" w:eastAsia="SimSun" w:hAnsi="Times New Roman" w:cs="Times New Roman"/>
      <w:sz w:val="24"/>
      <w:szCs w:val="24"/>
    </w:rPr>
  </w:style>
  <w:style w:type="character" w:customStyle="1" w:styleId="ac">
    <w:name w:val="批注主题 字符"/>
    <w:basedOn w:val="a6"/>
    <w:link w:val="ab"/>
    <w:uiPriority w:val="99"/>
    <w:semiHidden/>
    <w:rPr>
      <w:rFonts w:ascii="Times New Roman" w:eastAsia="SimSu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image" Target="media/image9.wmf"/><Relationship Id="rId39" Type="http://schemas.openxmlformats.org/officeDocument/2006/relationships/image" Target="media/image16.wmf"/><Relationship Id="rId21" Type="http://schemas.openxmlformats.org/officeDocument/2006/relationships/oleObject" Target="embeddings/oleObject8.bin"/><Relationship Id="rId34" Type="http://schemas.openxmlformats.org/officeDocument/2006/relationships/oleObject" Target="embeddings/oleObject15.bin"/><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0.wmf"/><Relationship Id="rId36" Type="http://schemas.openxmlformats.org/officeDocument/2006/relationships/oleObject" Target="embeddings/oleObject16.bin"/><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image" Target="media/image12.wmf"/><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2.bin"/><Relationship Id="rId30" Type="http://schemas.openxmlformats.org/officeDocument/2006/relationships/image" Target="media/image11.emf"/><Relationship Id="rId35" Type="http://schemas.openxmlformats.org/officeDocument/2006/relationships/image" Target="media/image14.wmf"/><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1.bin"/><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footer" Target="footer3.xml"/><Relationship Id="rId20" Type="http://schemas.openxmlformats.org/officeDocument/2006/relationships/image" Target="media/image7.wmf"/><Relationship Id="rId4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818</Words>
  <Characters>4503</Characters>
  <Application>Microsoft Office Word</Application>
  <DocSecurity>0</DocSecurity>
  <Lines>86</Lines>
  <Paragraphs>30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林泓宇</dc:creator>
  <cp:lastModifiedBy>泓宇 林</cp:lastModifiedBy>
  <cp:revision>3</cp:revision>
  <dcterms:created xsi:type="dcterms:W3CDTF">2025-11-28T04:16:00Z</dcterms:created>
  <dcterms:modified xsi:type="dcterms:W3CDTF">2025-11-28T05:04:00Z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eyJoZGlkIjoiYjIxMTRlYTkyY2E1ZDg5NTI2OThiM2VjMGU4ZTlmMWQiLCJ1c2VySWQiOiI4NjQ3NjM0NTkifQ==</vt:lpwstr>
  </property>
  <property fmtid="{D5CDD505-2E9C-101B-9397-08002B2CF9AE}" pid="3" name="KSOProductBuildVer">
    <vt:lpwstr>2052-12.1.0.23542</vt:lpwstr>
  </property>
  <property fmtid="{D5CDD505-2E9C-101B-9397-08002B2CF9AE}" pid="4" name="ICV">
    <vt:lpwstr>EF4E16230FCA499BBEA38542FA796E66_13</vt:lpwstr>
  </property>
</Properties>
</file>